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E92B0E" w14:textId="77777777" w:rsidR="00866B30" w:rsidRDefault="00866B30" w:rsidP="003648FC">
      <w:pPr>
        <w:spacing w:line="360" w:lineRule="auto"/>
        <w:ind w:right="-2"/>
        <w:outlineLvl w:val="0"/>
        <w:rPr>
          <w:b/>
          <w:bCs/>
          <w:color w:val="000000"/>
          <w:sz w:val="36"/>
          <w:szCs w:val="36"/>
          <w:u w:val="single"/>
        </w:rPr>
      </w:pPr>
    </w:p>
    <w:p w14:paraId="346D6D81" w14:textId="1D9C97DC" w:rsidR="005A523E" w:rsidRPr="003648FC" w:rsidRDefault="00A06E96" w:rsidP="003648FC">
      <w:pPr>
        <w:spacing w:line="360" w:lineRule="auto"/>
        <w:ind w:right="-2"/>
        <w:jc w:val="center"/>
        <w:outlineLvl w:val="0"/>
        <w:rPr>
          <w:b/>
          <w:bCs/>
          <w:color w:val="000000"/>
        </w:rPr>
        <w:sectPr w:rsidR="005A523E" w:rsidRPr="003648FC" w:rsidSect="00BE7BC8">
          <w:footerReference w:type="even" r:id="rId9"/>
          <w:footerReference w:type="default" r:id="rId10"/>
          <w:pgSz w:w="12240" w:h="15840" w:code="1"/>
          <w:pgMar w:top="2155" w:right="1440" w:bottom="1440" w:left="2155" w:header="720" w:footer="720" w:gutter="0"/>
          <w:pgNumType w:fmt="lowerRoman" w:start="1"/>
          <w:cols w:space="720"/>
          <w:titlePg/>
          <w:docGrid w:linePitch="360"/>
        </w:sectPr>
      </w:pPr>
      <w:r>
        <w:rPr>
          <w:b/>
          <w:bCs/>
          <w:color w:val="000000"/>
        </w:rPr>
        <w:t>SOUMAYA ZLITNI</w:t>
      </w:r>
      <w:r w:rsidR="006E04DE">
        <w:rPr>
          <w:b/>
          <w:bCs/>
          <w:color w:val="000000"/>
        </w:rPr>
        <w:t xml:space="preserve"> </w:t>
      </w:r>
      <w:r w:rsidR="00512285">
        <w:rPr>
          <w:b/>
          <w:bCs/>
          <w:color w:val="000000"/>
        </w:rPr>
        <w:t>–</w:t>
      </w:r>
      <w:r w:rsidR="005A523E" w:rsidRPr="00357393">
        <w:rPr>
          <w:b/>
          <w:bCs/>
          <w:color w:val="000000"/>
        </w:rPr>
        <w:t xml:space="preserve"> </w:t>
      </w:r>
      <w:bookmarkStart w:id="0" w:name="_GoBack"/>
      <w:r w:rsidR="00512285">
        <w:rPr>
          <w:b/>
          <w:bCs/>
          <w:color w:val="000000"/>
        </w:rPr>
        <w:t>DISCOVERY AND CHARACTERIZATION OF INHIBITORS OF BACTERIAL METABOLISM</w:t>
      </w:r>
      <w:bookmarkEnd w:id="0"/>
    </w:p>
    <w:p w14:paraId="433C682F" w14:textId="77777777" w:rsidR="00CC7C0E" w:rsidRDefault="00CC7C0E" w:rsidP="003648FC">
      <w:pPr>
        <w:spacing w:line="360" w:lineRule="auto"/>
        <w:ind w:right="-2"/>
        <w:outlineLvl w:val="0"/>
        <w:rPr>
          <w:b/>
          <w:bCs/>
          <w:color w:val="000000"/>
          <w:sz w:val="36"/>
          <w:szCs w:val="36"/>
        </w:rPr>
      </w:pPr>
    </w:p>
    <w:p w14:paraId="3BC962EF" w14:textId="5BD56EC2" w:rsidR="00951C7B" w:rsidRPr="00951C7B" w:rsidRDefault="00951C7B" w:rsidP="003648FC">
      <w:pPr>
        <w:spacing w:line="360" w:lineRule="auto"/>
        <w:ind w:right="-2"/>
        <w:jc w:val="center"/>
        <w:outlineLvl w:val="0"/>
        <w:rPr>
          <w:b/>
          <w:bCs/>
          <w:color w:val="000000"/>
        </w:rPr>
      </w:pPr>
      <w:r w:rsidRPr="00951C7B">
        <w:rPr>
          <w:b/>
          <w:bCs/>
          <w:color w:val="000000"/>
        </w:rPr>
        <w:t>CHEMICAL GENETICS AND METABOLIC SUPPRESSION PROFILING IDENTIFY NOVEL INHIBITORS OF BACTERIAL BIOSYNTHETIC PATHWAYS</w:t>
      </w:r>
    </w:p>
    <w:p w14:paraId="722EB7ED" w14:textId="77777777" w:rsidR="00951C7B" w:rsidRPr="00951C7B" w:rsidRDefault="00951C7B" w:rsidP="003648FC">
      <w:pPr>
        <w:spacing w:line="360" w:lineRule="auto"/>
        <w:ind w:right="-2"/>
        <w:jc w:val="center"/>
        <w:outlineLvl w:val="0"/>
        <w:rPr>
          <w:b/>
          <w:bCs/>
          <w:color w:val="000000"/>
        </w:rPr>
      </w:pPr>
    </w:p>
    <w:p w14:paraId="2566C334" w14:textId="77777777" w:rsidR="001C20EC" w:rsidRPr="004C650C" w:rsidRDefault="001C20EC" w:rsidP="00951C7B">
      <w:pPr>
        <w:spacing w:line="360" w:lineRule="auto"/>
        <w:ind w:right="-2"/>
        <w:outlineLvl w:val="0"/>
        <w:rPr>
          <w:b/>
          <w:bCs/>
          <w:color w:val="000000"/>
        </w:rPr>
      </w:pPr>
    </w:p>
    <w:p w14:paraId="323A905E" w14:textId="77777777" w:rsidR="008C673C" w:rsidRPr="004C650C" w:rsidRDefault="008C673C" w:rsidP="003648FC">
      <w:pPr>
        <w:spacing w:line="360" w:lineRule="auto"/>
        <w:ind w:right="-2"/>
        <w:jc w:val="center"/>
        <w:outlineLvl w:val="0"/>
        <w:rPr>
          <w:b/>
          <w:bCs/>
          <w:color w:val="000000"/>
        </w:rPr>
      </w:pPr>
    </w:p>
    <w:p w14:paraId="0BC12983" w14:textId="77777777" w:rsidR="00CC7C0E" w:rsidRDefault="00FE5EA0" w:rsidP="003648FC">
      <w:pPr>
        <w:spacing w:line="360" w:lineRule="auto"/>
        <w:ind w:right="-2"/>
        <w:jc w:val="center"/>
        <w:outlineLvl w:val="0"/>
        <w:rPr>
          <w:b/>
          <w:bCs/>
          <w:color w:val="000000"/>
        </w:rPr>
      </w:pPr>
      <w:r w:rsidRPr="004C650C">
        <w:rPr>
          <w:b/>
          <w:bCs/>
          <w:color w:val="000000"/>
        </w:rPr>
        <w:t>By</w:t>
      </w:r>
      <w:r w:rsidR="00C17A04" w:rsidRPr="004C650C">
        <w:rPr>
          <w:b/>
          <w:bCs/>
          <w:color w:val="000000"/>
        </w:rPr>
        <w:t xml:space="preserve"> </w:t>
      </w:r>
    </w:p>
    <w:p w14:paraId="310C7C52" w14:textId="77777777" w:rsidR="00CC7C0E" w:rsidRDefault="00CC7C0E" w:rsidP="00527EE6">
      <w:pPr>
        <w:spacing w:line="360" w:lineRule="auto"/>
        <w:ind w:right="-2"/>
        <w:outlineLvl w:val="0"/>
        <w:rPr>
          <w:b/>
          <w:bCs/>
          <w:color w:val="000000"/>
        </w:rPr>
      </w:pPr>
    </w:p>
    <w:p w14:paraId="725B6ED7" w14:textId="77777777" w:rsidR="001C20EC" w:rsidRDefault="001C20EC" w:rsidP="003648FC">
      <w:pPr>
        <w:spacing w:line="360" w:lineRule="auto"/>
        <w:ind w:right="-2"/>
        <w:jc w:val="center"/>
        <w:outlineLvl w:val="0"/>
        <w:rPr>
          <w:b/>
          <w:bCs/>
          <w:color w:val="000000"/>
        </w:rPr>
      </w:pPr>
    </w:p>
    <w:p w14:paraId="470A26B6" w14:textId="77777777" w:rsidR="00CC7C0E" w:rsidRDefault="00CC7C0E" w:rsidP="003648FC">
      <w:pPr>
        <w:spacing w:line="360" w:lineRule="auto"/>
        <w:ind w:right="-2"/>
        <w:jc w:val="center"/>
        <w:outlineLvl w:val="0"/>
        <w:rPr>
          <w:b/>
          <w:bCs/>
          <w:color w:val="000000"/>
        </w:rPr>
      </w:pPr>
    </w:p>
    <w:p w14:paraId="6B7BF48C" w14:textId="5307AA8F" w:rsidR="008C673C" w:rsidRPr="004C650C" w:rsidRDefault="00A06E96" w:rsidP="003648FC">
      <w:pPr>
        <w:spacing w:line="360" w:lineRule="auto"/>
        <w:ind w:right="-2"/>
        <w:jc w:val="center"/>
        <w:outlineLvl w:val="0"/>
        <w:rPr>
          <w:b/>
          <w:bCs/>
          <w:color w:val="000000"/>
        </w:rPr>
      </w:pPr>
      <w:r>
        <w:rPr>
          <w:b/>
          <w:bCs/>
          <w:color w:val="000000"/>
        </w:rPr>
        <w:t>SOUMAYA ZLITNI</w:t>
      </w:r>
      <w:r w:rsidR="00C17A04" w:rsidRPr="004C650C">
        <w:rPr>
          <w:b/>
          <w:bCs/>
          <w:color w:val="000000"/>
        </w:rPr>
        <w:t>, B.Sc.</w:t>
      </w:r>
    </w:p>
    <w:p w14:paraId="0D61964C" w14:textId="77777777" w:rsidR="009E7B7E" w:rsidRDefault="009E7B7E" w:rsidP="003648FC">
      <w:pPr>
        <w:spacing w:line="360" w:lineRule="auto"/>
        <w:ind w:right="-2"/>
        <w:jc w:val="center"/>
        <w:outlineLvl w:val="0"/>
        <w:rPr>
          <w:b/>
          <w:bCs/>
          <w:color w:val="000000"/>
          <w:sz w:val="36"/>
          <w:szCs w:val="36"/>
        </w:rPr>
      </w:pPr>
    </w:p>
    <w:p w14:paraId="00B09AF9" w14:textId="77777777" w:rsidR="00CC7C0E" w:rsidRDefault="00CC7C0E" w:rsidP="003648FC">
      <w:pPr>
        <w:spacing w:line="360" w:lineRule="auto"/>
        <w:ind w:right="-2"/>
        <w:outlineLvl w:val="0"/>
        <w:rPr>
          <w:b/>
          <w:bCs/>
          <w:color w:val="000000"/>
          <w:sz w:val="36"/>
          <w:szCs w:val="36"/>
        </w:rPr>
      </w:pPr>
    </w:p>
    <w:p w14:paraId="12360320" w14:textId="77777777" w:rsidR="009E7B7E" w:rsidRDefault="009E7B7E" w:rsidP="003648FC">
      <w:pPr>
        <w:spacing w:line="360" w:lineRule="auto"/>
        <w:ind w:right="-2"/>
        <w:jc w:val="center"/>
        <w:outlineLvl w:val="0"/>
        <w:rPr>
          <w:b/>
          <w:bCs/>
          <w:color w:val="000000"/>
          <w:sz w:val="36"/>
          <w:szCs w:val="36"/>
        </w:rPr>
      </w:pPr>
    </w:p>
    <w:p w14:paraId="3D228CBD" w14:textId="77777777" w:rsidR="001D359E" w:rsidRDefault="009E7B7E" w:rsidP="003648FC">
      <w:pPr>
        <w:widowControl w:val="0"/>
        <w:autoSpaceDE w:val="0"/>
        <w:autoSpaceDN w:val="0"/>
        <w:adjustRightInd w:val="0"/>
        <w:spacing w:after="240" w:line="360" w:lineRule="auto"/>
        <w:ind w:right="-2"/>
        <w:jc w:val="center"/>
      </w:pPr>
      <w:r w:rsidRPr="004C650C">
        <w:t>A Thesis</w:t>
      </w:r>
    </w:p>
    <w:p w14:paraId="717DF0C8" w14:textId="77777777" w:rsidR="001D359E" w:rsidRDefault="009E7B7E" w:rsidP="003648FC">
      <w:pPr>
        <w:widowControl w:val="0"/>
        <w:autoSpaceDE w:val="0"/>
        <w:autoSpaceDN w:val="0"/>
        <w:adjustRightInd w:val="0"/>
        <w:spacing w:after="240" w:line="360" w:lineRule="auto"/>
        <w:ind w:right="-2"/>
        <w:jc w:val="center"/>
      </w:pPr>
      <w:r w:rsidRPr="004C650C">
        <w:t>Submitted to the School of Graduate Studies</w:t>
      </w:r>
    </w:p>
    <w:p w14:paraId="078B2125" w14:textId="4F5C1518" w:rsidR="001D359E" w:rsidRDefault="009E7B7E" w:rsidP="003648FC">
      <w:pPr>
        <w:widowControl w:val="0"/>
        <w:autoSpaceDE w:val="0"/>
        <w:autoSpaceDN w:val="0"/>
        <w:adjustRightInd w:val="0"/>
        <w:spacing w:after="240" w:line="360" w:lineRule="auto"/>
        <w:ind w:right="-2"/>
        <w:jc w:val="center"/>
      </w:pPr>
      <w:r w:rsidRPr="004C650C">
        <w:t xml:space="preserve">in Partial </w:t>
      </w:r>
      <w:r w:rsidR="00A06E96" w:rsidRPr="004C650C">
        <w:t>Fulfillment</w:t>
      </w:r>
      <w:r w:rsidRPr="004C650C">
        <w:t xml:space="preserve"> of the Requirements</w:t>
      </w:r>
    </w:p>
    <w:p w14:paraId="7F833EE9" w14:textId="77777777" w:rsidR="001D359E" w:rsidRDefault="009E7B7E" w:rsidP="003648FC">
      <w:pPr>
        <w:widowControl w:val="0"/>
        <w:autoSpaceDE w:val="0"/>
        <w:autoSpaceDN w:val="0"/>
        <w:adjustRightInd w:val="0"/>
        <w:spacing w:after="240" w:line="360" w:lineRule="auto"/>
        <w:ind w:right="-2"/>
        <w:jc w:val="center"/>
      </w:pPr>
      <w:r w:rsidRPr="004C650C">
        <w:t>for the Degree</w:t>
      </w:r>
    </w:p>
    <w:p w14:paraId="691172DE" w14:textId="77777777" w:rsidR="009E7B7E" w:rsidRPr="004C650C" w:rsidRDefault="009E7B7E" w:rsidP="003648FC">
      <w:pPr>
        <w:widowControl w:val="0"/>
        <w:autoSpaceDE w:val="0"/>
        <w:autoSpaceDN w:val="0"/>
        <w:adjustRightInd w:val="0"/>
        <w:spacing w:after="240" w:line="360" w:lineRule="auto"/>
        <w:ind w:right="-2"/>
        <w:jc w:val="center"/>
        <w:rPr>
          <w:rFonts w:ascii="Times" w:hAnsi="Times" w:cs="Times"/>
        </w:rPr>
      </w:pPr>
      <w:r w:rsidRPr="004C650C">
        <w:t>Doctor of Philosophy</w:t>
      </w:r>
    </w:p>
    <w:p w14:paraId="5D70A329" w14:textId="77777777" w:rsidR="00883863" w:rsidRDefault="001D359E" w:rsidP="003648FC">
      <w:pPr>
        <w:widowControl w:val="0"/>
        <w:autoSpaceDE w:val="0"/>
        <w:autoSpaceDN w:val="0"/>
        <w:adjustRightInd w:val="0"/>
        <w:spacing w:after="240" w:line="360" w:lineRule="auto"/>
        <w:ind w:right="-2"/>
        <w:jc w:val="center"/>
      </w:pPr>
      <w:r>
        <w:t xml:space="preserve">McMaster University </w:t>
      </w:r>
    </w:p>
    <w:p w14:paraId="4530470B" w14:textId="0C39FC72" w:rsidR="009E7B7E" w:rsidRDefault="002C670D" w:rsidP="003648FC">
      <w:pPr>
        <w:widowControl w:val="0"/>
        <w:autoSpaceDE w:val="0"/>
        <w:autoSpaceDN w:val="0"/>
        <w:adjustRightInd w:val="0"/>
        <w:spacing w:after="240" w:line="360" w:lineRule="auto"/>
        <w:ind w:right="-2"/>
        <w:jc w:val="center"/>
      </w:pPr>
      <w:r w:rsidRPr="004C650C">
        <w:rPr>
          <w:b/>
          <w:color w:val="000000"/>
        </w:rPr>
        <w:t>©</w:t>
      </w:r>
      <w:r w:rsidR="00883863">
        <w:rPr>
          <w:b/>
          <w:color w:val="000000"/>
        </w:rPr>
        <w:t xml:space="preserve"> </w:t>
      </w:r>
      <w:r w:rsidR="00883863">
        <w:t xml:space="preserve">Copyright by </w:t>
      </w:r>
      <w:r w:rsidR="00A06E96">
        <w:t>Soumaya Zlitni</w:t>
      </w:r>
      <w:r w:rsidR="00883863">
        <w:t xml:space="preserve">, </w:t>
      </w:r>
      <w:r w:rsidR="00A06E96">
        <w:t>August 2014</w:t>
      </w:r>
    </w:p>
    <w:p w14:paraId="7AE0F370" w14:textId="77777777" w:rsidR="00527EE6" w:rsidRDefault="00527EE6" w:rsidP="003648FC">
      <w:pPr>
        <w:widowControl w:val="0"/>
        <w:autoSpaceDE w:val="0"/>
        <w:autoSpaceDN w:val="0"/>
        <w:adjustRightInd w:val="0"/>
        <w:spacing w:after="240" w:line="360" w:lineRule="auto"/>
        <w:ind w:right="-2"/>
        <w:jc w:val="center"/>
      </w:pPr>
    </w:p>
    <w:p w14:paraId="22E7FD3C" w14:textId="77777777" w:rsidR="00527EE6" w:rsidRDefault="00527EE6" w:rsidP="003648FC">
      <w:pPr>
        <w:widowControl w:val="0"/>
        <w:autoSpaceDE w:val="0"/>
        <w:autoSpaceDN w:val="0"/>
        <w:adjustRightInd w:val="0"/>
        <w:spacing w:after="240" w:line="360" w:lineRule="auto"/>
        <w:ind w:right="-2"/>
        <w:jc w:val="center"/>
      </w:pPr>
    </w:p>
    <w:p w14:paraId="32F1276C" w14:textId="4B71D573" w:rsidR="00CC7C0E" w:rsidRDefault="009B7BC9" w:rsidP="003648FC">
      <w:pPr>
        <w:widowControl w:val="0"/>
        <w:autoSpaceDE w:val="0"/>
        <w:autoSpaceDN w:val="0"/>
        <w:adjustRightInd w:val="0"/>
        <w:spacing w:after="240" w:line="360" w:lineRule="auto"/>
        <w:ind w:right="-2"/>
      </w:pPr>
      <w:r>
        <w:t>DOCTOR OF PHILOSOPHY (201</w:t>
      </w:r>
      <w:r w:rsidR="00A06E96">
        <w:t>4</w:t>
      </w:r>
      <w:r>
        <w:t>)</w:t>
      </w:r>
      <w:r>
        <w:tab/>
      </w:r>
      <w:r>
        <w:tab/>
      </w:r>
      <w:r>
        <w:tab/>
      </w:r>
      <w:r>
        <w:tab/>
        <w:t>McMaster University</w:t>
      </w:r>
    </w:p>
    <w:p w14:paraId="68822396" w14:textId="77777777" w:rsidR="009B7BC9" w:rsidRDefault="005E50BC" w:rsidP="003648FC">
      <w:pPr>
        <w:widowControl w:val="0"/>
        <w:autoSpaceDE w:val="0"/>
        <w:autoSpaceDN w:val="0"/>
        <w:adjustRightInd w:val="0"/>
        <w:spacing w:after="240" w:line="360" w:lineRule="auto"/>
        <w:ind w:right="-2"/>
      </w:pPr>
      <w:r>
        <w:t>(Biochemistry and Biomedical Sciences)</w:t>
      </w:r>
      <w:r>
        <w:tab/>
      </w:r>
      <w:r>
        <w:tab/>
      </w:r>
      <w:r>
        <w:tab/>
      </w:r>
      <w:r>
        <w:tab/>
        <w:t>Hamilton, Ontario</w:t>
      </w:r>
    </w:p>
    <w:p w14:paraId="639C2B06" w14:textId="77777777" w:rsidR="005E50BC" w:rsidRDefault="005E50BC" w:rsidP="003648FC">
      <w:pPr>
        <w:widowControl w:val="0"/>
        <w:autoSpaceDE w:val="0"/>
        <w:autoSpaceDN w:val="0"/>
        <w:adjustRightInd w:val="0"/>
        <w:spacing w:after="240" w:line="360" w:lineRule="auto"/>
        <w:ind w:right="-2"/>
      </w:pPr>
    </w:p>
    <w:p w14:paraId="792B76D8" w14:textId="3DF61033" w:rsidR="005E50BC" w:rsidRDefault="005E50BC" w:rsidP="003648FC">
      <w:pPr>
        <w:widowControl w:val="0"/>
        <w:autoSpaceDE w:val="0"/>
        <w:autoSpaceDN w:val="0"/>
        <w:adjustRightInd w:val="0"/>
        <w:spacing w:after="240" w:line="360" w:lineRule="auto"/>
        <w:ind w:right="-2"/>
      </w:pPr>
      <w:r>
        <w:t xml:space="preserve">TITLE: </w:t>
      </w:r>
      <w:r w:rsidR="00951C7B">
        <w:t>Chemical genetics and metabolic suppression profiling identify novel inhibitors of bacterial biosynthetic pathways</w:t>
      </w:r>
      <w:r>
        <w:t xml:space="preserve"> </w:t>
      </w:r>
    </w:p>
    <w:p w14:paraId="137B2B5E" w14:textId="65879CE1" w:rsidR="00E93037" w:rsidRDefault="00E93037" w:rsidP="003648FC">
      <w:pPr>
        <w:widowControl w:val="0"/>
        <w:autoSpaceDE w:val="0"/>
        <w:autoSpaceDN w:val="0"/>
        <w:adjustRightInd w:val="0"/>
        <w:spacing w:after="240" w:line="360" w:lineRule="auto"/>
        <w:ind w:right="-2"/>
      </w:pPr>
      <w:r>
        <w:t xml:space="preserve">AUTHOR:  </w:t>
      </w:r>
      <w:r w:rsidR="00A06E96">
        <w:t>Soumaya Zlitni</w:t>
      </w:r>
      <w:r>
        <w:t>, B.Sc.</w:t>
      </w:r>
      <w:r w:rsidR="00D35EB0">
        <w:t xml:space="preserve"> </w:t>
      </w:r>
      <w:r w:rsidR="00D35EB0" w:rsidRPr="00951C7B">
        <w:t>(</w:t>
      </w:r>
      <w:r w:rsidR="00B26CD1" w:rsidRPr="00951C7B">
        <w:t>King Saud</w:t>
      </w:r>
      <w:r w:rsidR="00D35EB0" w:rsidRPr="00951C7B">
        <w:t xml:space="preserve"> University)</w:t>
      </w:r>
    </w:p>
    <w:p w14:paraId="773B6207" w14:textId="3021A53E" w:rsidR="00E93037" w:rsidRDefault="00B70836" w:rsidP="003648FC">
      <w:pPr>
        <w:widowControl w:val="0"/>
        <w:autoSpaceDE w:val="0"/>
        <w:autoSpaceDN w:val="0"/>
        <w:adjustRightInd w:val="0"/>
        <w:spacing w:after="240" w:line="360" w:lineRule="auto"/>
        <w:ind w:right="-2"/>
      </w:pPr>
      <w:r>
        <w:t xml:space="preserve">SUPERVISOR:  Professor </w:t>
      </w:r>
      <w:r w:rsidR="00D35EB0">
        <w:t xml:space="preserve">Dr. </w:t>
      </w:r>
      <w:r w:rsidR="00E93037">
        <w:t>Eric D. Brown</w:t>
      </w:r>
    </w:p>
    <w:p w14:paraId="3C2C9F2E" w14:textId="79F06B47" w:rsidR="00E93037" w:rsidRDefault="00976249" w:rsidP="003648FC">
      <w:pPr>
        <w:widowControl w:val="0"/>
        <w:autoSpaceDE w:val="0"/>
        <w:autoSpaceDN w:val="0"/>
        <w:adjustRightInd w:val="0"/>
        <w:spacing w:after="240" w:line="360" w:lineRule="auto"/>
        <w:ind w:right="-2"/>
      </w:pPr>
      <w:r>
        <w:t xml:space="preserve">NUMBER OF </w:t>
      </w:r>
      <w:r w:rsidR="00E93037">
        <w:t xml:space="preserve">PAGES: </w:t>
      </w:r>
      <w:r w:rsidR="00D23A7E">
        <w:t xml:space="preserve">x, </w:t>
      </w:r>
      <w:r w:rsidR="000C41A0">
        <w:t>13</w:t>
      </w:r>
      <w:r w:rsidR="001F5B26">
        <w:t>7</w:t>
      </w:r>
    </w:p>
    <w:p w14:paraId="16E36C46" w14:textId="77777777" w:rsidR="00853A93" w:rsidRDefault="00853A93" w:rsidP="003648FC">
      <w:pPr>
        <w:widowControl w:val="0"/>
        <w:autoSpaceDE w:val="0"/>
        <w:autoSpaceDN w:val="0"/>
        <w:adjustRightInd w:val="0"/>
        <w:spacing w:after="240" w:line="360" w:lineRule="auto"/>
        <w:ind w:right="-2"/>
      </w:pPr>
    </w:p>
    <w:p w14:paraId="2DBD74A0" w14:textId="77777777" w:rsidR="00853A93" w:rsidRDefault="00853A93" w:rsidP="003648FC">
      <w:pPr>
        <w:widowControl w:val="0"/>
        <w:autoSpaceDE w:val="0"/>
        <w:autoSpaceDN w:val="0"/>
        <w:adjustRightInd w:val="0"/>
        <w:spacing w:after="240" w:line="360" w:lineRule="auto"/>
        <w:ind w:right="-2"/>
      </w:pPr>
    </w:p>
    <w:p w14:paraId="582FE4A2" w14:textId="77777777" w:rsidR="00853A93" w:rsidRDefault="00853A93" w:rsidP="003648FC">
      <w:pPr>
        <w:widowControl w:val="0"/>
        <w:autoSpaceDE w:val="0"/>
        <w:autoSpaceDN w:val="0"/>
        <w:adjustRightInd w:val="0"/>
        <w:spacing w:after="240" w:line="360" w:lineRule="auto"/>
        <w:ind w:right="-2"/>
      </w:pPr>
    </w:p>
    <w:p w14:paraId="4062F1C5" w14:textId="77777777" w:rsidR="00853A93" w:rsidRDefault="00853A93" w:rsidP="003648FC">
      <w:pPr>
        <w:widowControl w:val="0"/>
        <w:autoSpaceDE w:val="0"/>
        <w:autoSpaceDN w:val="0"/>
        <w:adjustRightInd w:val="0"/>
        <w:spacing w:after="240" w:line="360" w:lineRule="auto"/>
        <w:ind w:right="-2"/>
      </w:pPr>
    </w:p>
    <w:p w14:paraId="2EE1E105" w14:textId="77777777" w:rsidR="00853A93" w:rsidRDefault="00853A93" w:rsidP="003648FC">
      <w:pPr>
        <w:widowControl w:val="0"/>
        <w:autoSpaceDE w:val="0"/>
        <w:autoSpaceDN w:val="0"/>
        <w:adjustRightInd w:val="0"/>
        <w:spacing w:after="240" w:line="360" w:lineRule="auto"/>
        <w:ind w:right="-2"/>
      </w:pPr>
    </w:p>
    <w:p w14:paraId="2A82371D" w14:textId="77777777" w:rsidR="00853A93" w:rsidRDefault="00853A93" w:rsidP="003648FC">
      <w:pPr>
        <w:widowControl w:val="0"/>
        <w:autoSpaceDE w:val="0"/>
        <w:autoSpaceDN w:val="0"/>
        <w:adjustRightInd w:val="0"/>
        <w:spacing w:after="240" w:line="360" w:lineRule="auto"/>
        <w:ind w:right="-2"/>
      </w:pPr>
    </w:p>
    <w:p w14:paraId="60891326" w14:textId="77777777" w:rsidR="00853A93" w:rsidRDefault="00853A93" w:rsidP="003648FC">
      <w:pPr>
        <w:widowControl w:val="0"/>
        <w:autoSpaceDE w:val="0"/>
        <w:autoSpaceDN w:val="0"/>
        <w:adjustRightInd w:val="0"/>
        <w:spacing w:after="240" w:line="360" w:lineRule="auto"/>
        <w:ind w:right="-2"/>
      </w:pPr>
    </w:p>
    <w:p w14:paraId="05B07AD1" w14:textId="77777777" w:rsidR="00853A93" w:rsidRDefault="00853A93" w:rsidP="003648FC">
      <w:pPr>
        <w:widowControl w:val="0"/>
        <w:autoSpaceDE w:val="0"/>
        <w:autoSpaceDN w:val="0"/>
        <w:adjustRightInd w:val="0"/>
        <w:spacing w:after="240" w:line="360" w:lineRule="auto"/>
        <w:ind w:right="-2"/>
      </w:pPr>
    </w:p>
    <w:p w14:paraId="3A2E4357" w14:textId="77777777" w:rsidR="006564B0" w:rsidRDefault="006564B0" w:rsidP="003648FC">
      <w:pPr>
        <w:pStyle w:val="Heading2"/>
        <w:numPr>
          <w:ilvl w:val="0"/>
          <w:numId w:val="0"/>
        </w:numPr>
        <w:spacing w:line="360" w:lineRule="auto"/>
        <w:ind w:right="-2"/>
        <w:rPr>
          <w:b w:val="0"/>
          <w:u w:val="none"/>
        </w:rPr>
      </w:pPr>
    </w:p>
    <w:p w14:paraId="3F3CCC27" w14:textId="77777777" w:rsidR="00E35A57" w:rsidRDefault="00E35A57" w:rsidP="003648FC">
      <w:pPr>
        <w:pStyle w:val="Heading2"/>
        <w:numPr>
          <w:ilvl w:val="0"/>
          <w:numId w:val="0"/>
        </w:numPr>
        <w:spacing w:line="360" w:lineRule="auto"/>
        <w:ind w:right="-2"/>
        <w:rPr>
          <w:b w:val="0"/>
          <w:u w:val="none"/>
        </w:rPr>
      </w:pPr>
    </w:p>
    <w:p w14:paraId="23C55710" w14:textId="77777777" w:rsidR="00853A93" w:rsidRDefault="0014326E" w:rsidP="003648FC">
      <w:pPr>
        <w:pStyle w:val="Heading2"/>
        <w:numPr>
          <w:ilvl w:val="0"/>
          <w:numId w:val="0"/>
        </w:numPr>
        <w:spacing w:line="360" w:lineRule="auto"/>
        <w:ind w:right="-2"/>
      </w:pPr>
      <w:bookmarkStart w:id="1" w:name="_Toc394385004"/>
      <w:r w:rsidRPr="00853A93">
        <w:t>Abstract</w:t>
      </w:r>
      <w:bookmarkEnd w:id="1"/>
    </w:p>
    <w:p w14:paraId="738C1290" w14:textId="2372EB3A" w:rsidR="00A06E96" w:rsidRPr="00C01F1B" w:rsidRDefault="002B0D46" w:rsidP="00C01F1B">
      <w:pPr>
        <w:widowControl w:val="0"/>
        <w:autoSpaceDE w:val="0"/>
        <w:autoSpaceDN w:val="0"/>
        <w:adjustRightInd w:val="0"/>
        <w:spacing w:line="360" w:lineRule="auto"/>
        <w:ind w:right="-2" w:firstLine="720"/>
        <w:rPr>
          <w:rFonts w:eastAsiaTheme="minorEastAsia"/>
          <w:iCs/>
        </w:rPr>
      </w:pPr>
      <w:r>
        <w:rPr>
          <w:bCs/>
          <w:color w:val="000000"/>
        </w:rPr>
        <w:t xml:space="preserve">The alarming rise of antibacterial drug resistance and the dwindling supply of novel antibiotics highlight the need for </w:t>
      </w:r>
      <w:r w:rsidR="00BF1505">
        <w:rPr>
          <w:bCs/>
          <w:color w:val="000000"/>
        </w:rPr>
        <w:t>innovative</w:t>
      </w:r>
      <w:r>
        <w:rPr>
          <w:bCs/>
          <w:color w:val="000000"/>
        </w:rPr>
        <w:t xml:space="preserve"> approaches </w:t>
      </w:r>
      <w:r w:rsidR="00BF1505">
        <w:rPr>
          <w:rFonts w:eastAsiaTheme="minorEastAsia"/>
          <w:iCs/>
        </w:rPr>
        <w:t xml:space="preserve">in </w:t>
      </w:r>
      <w:r w:rsidR="00BC1D01">
        <w:rPr>
          <w:rFonts w:eastAsiaTheme="minorEastAsia"/>
          <w:iCs/>
        </w:rPr>
        <w:t xml:space="preserve">combating bacterial infections. </w:t>
      </w:r>
      <w:r w:rsidR="001A1ABC" w:rsidRPr="000E43B3">
        <w:rPr>
          <w:rFonts w:eastAsiaTheme="minorEastAsia"/>
          <w:iCs/>
        </w:rPr>
        <w:t xml:space="preserve">Traditionally, </w:t>
      </w:r>
      <w:r w:rsidR="00C344C9">
        <w:rPr>
          <w:rFonts w:eastAsiaTheme="minorEastAsia"/>
          <w:iCs/>
        </w:rPr>
        <w:t xml:space="preserve">antibacterial </w:t>
      </w:r>
      <w:r w:rsidR="001A1ABC" w:rsidRPr="000E43B3">
        <w:rPr>
          <w:rFonts w:eastAsiaTheme="minorEastAsia"/>
          <w:iCs/>
        </w:rPr>
        <w:t>drug discovery campaigns have largely been conducted</w:t>
      </w:r>
      <w:r w:rsidR="001A1ABC">
        <w:rPr>
          <w:rFonts w:eastAsiaTheme="minorEastAsia"/>
          <w:iCs/>
        </w:rPr>
        <w:t xml:space="preserve"> in rich media. Such growth conditions are not representative of the host environment and render many metabolic pathways</w:t>
      </w:r>
      <w:r w:rsidR="00ED5CB9">
        <w:rPr>
          <w:rFonts w:eastAsiaTheme="minorEastAsia"/>
          <w:iCs/>
        </w:rPr>
        <w:t>, otherwise</w:t>
      </w:r>
      <w:r w:rsidR="001A1ABC">
        <w:rPr>
          <w:rFonts w:eastAsiaTheme="minorEastAsia"/>
          <w:iCs/>
        </w:rPr>
        <w:t xml:space="preserve"> needed for survival and infection</w:t>
      </w:r>
      <w:r w:rsidR="00ED5CB9">
        <w:rPr>
          <w:rFonts w:eastAsiaTheme="minorEastAsia"/>
          <w:iCs/>
        </w:rPr>
        <w:t xml:space="preserve">, dispensable. </w:t>
      </w:r>
      <w:r w:rsidR="00E35A57">
        <w:rPr>
          <w:rFonts w:eastAsiaTheme="minorEastAsia"/>
          <w:iCs/>
        </w:rPr>
        <w:t xml:space="preserve">Such pathways have been overlooked in conventional drug discovery campaigns despite their validity as potential antibacterial targets. </w:t>
      </w:r>
      <w:r w:rsidR="006564B0">
        <w:rPr>
          <w:bCs/>
          <w:color w:val="000000"/>
        </w:rPr>
        <w:t>The work presented in this thesis focuses on the development and validation of a screening strategy for the identification and mechanism of action determination of novel inhibitors of metabolic pathways in bacteria</w:t>
      </w:r>
      <w:r w:rsidR="00D475CC">
        <w:rPr>
          <w:bCs/>
          <w:color w:val="000000"/>
        </w:rPr>
        <w:t xml:space="preserve"> under nutrient-limited conditions</w:t>
      </w:r>
      <w:r w:rsidR="006564B0">
        <w:rPr>
          <w:bCs/>
          <w:color w:val="000000"/>
        </w:rPr>
        <w:t>.</w:t>
      </w:r>
      <w:r w:rsidR="00600FBF">
        <w:rPr>
          <w:bCs/>
          <w:color w:val="000000"/>
        </w:rPr>
        <w:t xml:space="preserve"> This screen led to the identification of </w:t>
      </w:r>
      <w:r w:rsidR="00600FBF" w:rsidRPr="009A462A">
        <w:rPr>
          <w:bCs/>
          <w:color w:val="000000"/>
        </w:rPr>
        <w:t xml:space="preserve">MAC168425, MAC173979 and MAC13772 </w:t>
      </w:r>
      <w:r w:rsidR="00600FBF">
        <w:rPr>
          <w:bCs/>
          <w:color w:val="000000"/>
        </w:rPr>
        <w:t xml:space="preserve">as </w:t>
      </w:r>
      <w:r w:rsidR="00600FBF" w:rsidRPr="009A462A">
        <w:rPr>
          <w:bCs/>
          <w:color w:val="000000"/>
        </w:rPr>
        <w:t xml:space="preserve">inhibitors that target glycine metabolism, </w:t>
      </w:r>
      <w:r w:rsidR="00600FBF" w:rsidRPr="009A462A">
        <w:rPr>
          <w:bCs/>
          <w:i/>
          <w:color w:val="000000"/>
        </w:rPr>
        <w:t>p</w:t>
      </w:r>
      <w:r w:rsidR="00600FBF" w:rsidRPr="009A462A">
        <w:rPr>
          <w:bCs/>
          <w:color w:val="000000"/>
        </w:rPr>
        <w:t>-aminobenzoic acid biosynthesis and b</w:t>
      </w:r>
      <w:r w:rsidR="00600FBF">
        <w:rPr>
          <w:bCs/>
          <w:color w:val="000000"/>
        </w:rPr>
        <w:t xml:space="preserve">iotin biosynthesis, respectively. Moreover, it established </w:t>
      </w:r>
      <w:r w:rsidR="006564B0">
        <w:rPr>
          <w:bCs/>
          <w:color w:val="000000"/>
        </w:rPr>
        <w:t xml:space="preserve">this approach as a general platform that can be applied for </w:t>
      </w:r>
      <w:r w:rsidR="00600FBF">
        <w:rPr>
          <w:bCs/>
          <w:color w:val="000000"/>
        </w:rPr>
        <w:t xml:space="preserve">different organisms with </w:t>
      </w:r>
      <w:r w:rsidR="006564B0">
        <w:rPr>
          <w:bCs/>
          <w:color w:val="000000"/>
        </w:rPr>
        <w:t xml:space="preserve">synthetic </w:t>
      </w:r>
      <w:r w:rsidR="00600FBF">
        <w:rPr>
          <w:bCs/>
          <w:color w:val="000000"/>
        </w:rPr>
        <w:t>or</w:t>
      </w:r>
      <w:r w:rsidR="006564B0">
        <w:rPr>
          <w:bCs/>
          <w:color w:val="000000"/>
        </w:rPr>
        <w:t xml:space="preserve"> natural product libraries</w:t>
      </w:r>
      <w:r w:rsidR="00600FBF">
        <w:rPr>
          <w:bCs/>
          <w:color w:val="000000"/>
        </w:rPr>
        <w:t>.</w:t>
      </w:r>
      <w:r w:rsidR="006564B0">
        <w:rPr>
          <w:bCs/>
          <w:color w:val="000000"/>
        </w:rPr>
        <w:t xml:space="preserve"> </w:t>
      </w:r>
      <w:r w:rsidR="00FE4FAD">
        <w:rPr>
          <w:bCs/>
          <w:color w:val="000000"/>
        </w:rPr>
        <w:t>Additional mechanistic studies of the biotin biosynthesis inhibitor, MAC13772, resulted in solving the crystal structure of</w:t>
      </w:r>
      <w:r w:rsidR="00533E6B">
        <w:rPr>
          <w:bCs/>
          <w:color w:val="000000"/>
        </w:rPr>
        <w:t xml:space="preserve"> BioA in complex with MAC13772. Analysis of the co-structure confirmed our proposed mode of inhibition and provided information for strategies for rational drug design. </w:t>
      </w:r>
      <w:r w:rsidR="00EB5F44">
        <w:rPr>
          <w:bCs/>
          <w:color w:val="000000"/>
        </w:rPr>
        <w:t xml:space="preserve">Investigation of the antibacterial activity of MAC13772 revealed its potency </w:t>
      </w:r>
      <w:r w:rsidR="001333ED">
        <w:rPr>
          <w:bCs/>
          <w:color w:val="000000"/>
        </w:rPr>
        <w:t xml:space="preserve">against a number of pathogens. Furthermore, we show how MAC13772 acts </w:t>
      </w:r>
      <w:r w:rsidR="00FE4FAD">
        <w:rPr>
          <w:bCs/>
          <w:color w:val="000000"/>
        </w:rPr>
        <w:t>synergistic</w:t>
      </w:r>
      <w:r w:rsidR="001333ED">
        <w:rPr>
          <w:bCs/>
          <w:color w:val="000000"/>
        </w:rPr>
        <w:t xml:space="preserve">ally </w:t>
      </w:r>
      <w:r w:rsidR="00FE4FAD">
        <w:rPr>
          <w:bCs/>
          <w:color w:val="000000"/>
        </w:rPr>
        <w:t>with rifampicin in clearing growing mycobacterial cultures.</w:t>
      </w:r>
      <w:r w:rsidR="001333ED">
        <w:rPr>
          <w:bCs/>
          <w:color w:val="000000"/>
        </w:rPr>
        <w:t xml:space="preserve"> The potential of this inhibitor as a lead for preclinical pharmacokinetic studies and for antibacterial drug development is discussed. </w:t>
      </w:r>
      <w:r w:rsidR="00E35A57">
        <w:rPr>
          <w:bCs/>
          <w:color w:val="000000"/>
        </w:rPr>
        <w:t>We also discuss</w:t>
      </w:r>
      <w:r w:rsidR="001333ED">
        <w:rPr>
          <w:bCs/>
          <w:color w:val="000000"/>
        </w:rPr>
        <w:t xml:space="preserve"> our current efforts to develop a metabolomic platform for </w:t>
      </w:r>
      <w:r w:rsidR="00D475CC">
        <w:rPr>
          <w:bCs/>
          <w:color w:val="000000"/>
        </w:rPr>
        <w:t>the characterization</w:t>
      </w:r>
      <w:r w:rsidR="001333ED">
        <w:rPr>
          <w:bCs/>
          <w:color w:val="000000"/>
        </w:rPr>
        <w:t xml:space="preserve"> of novel antibacterials that can be used in concert with </w:t>
      </w:r>
      <w:r w:rsidR="00D475CC">
        <w:rPr>
          <w:bCs/>
          <w:color w:val="000000"/>
        </w:rPr>
        <w:t>our current approach to chart the metabolic response of bacteria to chemical perturbants and to generate testable hypotheses regarding the mode of action of novel inhibitors of bacterial metabolism.</w:t>
      </w:r>
      <w:r w:rsidR="00A06E96">
        <w:br w:type="page"/>
      </w:r>
    </w:p>
    <w:p w14:paraId="740B4D64" w14:textId="15CCF97E" w:rsidR="009E7B7E" w:rsidRDefault="0014326E" w:rsidP="00EA1E68">
      <w:pPr>
        <w:pStyle w:val="Heading2"/>
        <w:numPr>
          <w:ilvl w:val="0"/>
          <w:numId w:val="0"/>
        </w:numPr>
        <w:spacing w:line="360" w:lineRule="auto"/>
        <w:ind w:right="-2"/>
      </w:pPr>
      <w:bookmarkStart w:id="2" w:name="_Toc394385005"/>
      <w:r>
        <w:lastRenderedPageBreak/>
        <w:t>Acknowledgements</w:t>
      </w:r>
      <w:bookmarkEnd w:id="2"/>
    </w:p>
    <w:p w14:paraId="3572B8D2" w14:textId="77777777" w:rsidR="00EA1E68" w:rsidRPr="00EA1E68" w:rsidRDefault="00EA1E68" w:rsidP="00EA1E68"/>
    <w:p w14:paraId="7F731DE5" w14:textId="06C1FA73" w:rsidR="003372B2" w:rsidRDefault="003372B2" w:rsidP="001D5FE7">
      <w:pPr>
        <w:spacing w:line="360" w:lineRule="auto"/>
        <w:ind w:right="-2" w:firstLine="720"/>
        <w:outlineLvl w:val="0"/>
        <w:rPr>
          <w:bCs/>
          <w:color w:val="000000"/>
        </w:rPr>
      </w:pPr>
      <w:r>
        <w:rPr>
          <w:bCs/>
          <w:color w:val="000000"/>
        </w:rPr>
        <w:t xml:space="preserve">I would like to thank my supervisor, Dr. Eric Brown, for giving me the </w:t>
      </w:r>
      <w:r w:rsidR="00907070">
        <w:rPr>
          <w:bCs/>
          <w:color w:val="000000"/>
        </w:rPr>
        <w:t xml:space="preserve">amazing </w:t>
      </w:r>
      <w:r>
        <w:rPr>
          <w:bCs/>
          <w:color w:val="000000"/>
        </w:rPr>
        <w:t>opportunity to conduct my graduate research in his lab. I can’t begin to describe how much I’ve learned from this experience. Thank you for providing a</w:t>
      </w:r>
      <w:r w:rsidR="00907070">
        <w:rPr>
          <w:bCs/>
          <w:color w:val="000000"/>
        </w:rPr>
        <w:t xml:space="preserve"> vigorous and </w:t>
      </w:r>
      <w:r w:rsidR="00E7718E">
        <w:rPr>
          <w:bCs/>
          <w:color w:val="000000"/>
        </w:rPr>
        <w:t>creative research environment</w:t>
      </w:r>
      <w:r w:rsidR="001D5FE7">
        <w:rPr>
          <w:bCs/>
          <w:color w:val="000000"/>
        </w:rPr>
        <w:t xml:space="preserve"> to train in; f</w:t>
      </w:r>
      <w:r w:rsidR="00907070">
        <w:rPr>
          <w:bCs/>
          <w:color w:val="000000"/>
        </w:rPr>
        <w:t>or giving me so much independence in exploring different directions in my project and for teaching me that learning science is in many ways like learning how to play an instrument; you need to practice the parts that you’re bad at until you get better.</w:t>
      </w:r>
      <w:r>
        <w:rPr>
          <w:bCs/>
          <w:color w:val="000000"/>
        </w:rPr>
        <w:t xml:space="preserve"> </w:t>
      </w:r>
      <w:r w:rsidR="00E7718E">
        <w:rPr>
          <w:bCs/>
          <w:color w:val="000000"/>
        </w:rPr>
        <w:t xml:space="preserve">This and so many other lessons will stay </w:t>
      </w:r>
      <w:r w:rsidR="00000098">
        <w:rPr>
          <w:bCs/>
          <w:color w:val="000000"/>
        </w:rPr>
        <w:t xml:space="preserve">with </w:t>
      </w:r>
      <w:r w:rsidR="00E7718E">
        <w:rPr>
          <w:bCs/>
          <w:color w:val="000000"/>
        </w:rPr>
        <w:t>me wherever I go.</w:t>
      </w:r>
    </w:p>
    <w:p w14:paraId="2DDD3C8D" w14:textId="1692D6F8" w:rsidR="00173364" w:rsidRDefault="003372B2" w:rsidP="00000098">
      <w:pPr>
        <w:spacing w:line="360" w:lineRule="auto"/>
        <w:ind w:right="-2" w:firstLine="720"/>
        <w:outlineLvl w:val="0"/>
        <w:rPr>
          <w:bCs/>
          <w:color w:val="000000"/>
        </w:rPr>
      </w:pPr>
      <w:r>
        <w:rPr>
          <w:bCs/>
          <w:color w:val="000000"/>
        </w:rPr>
        <w:t>I would also like to thank my committee members, Dr. Gerard Wright and Dr. Russell Bishop for their gui</w:t>
      </w:r>
      <w:r w:rsidR="00173364">
        <w:rPr>
          <w:bCs/>
          <w:color w:val="000000"/>
        </w:rPr>
        <w:t xml:space="preserve">dance and constructive feedback, as well as Dr. Justin Nodwell for helpful discussions and for playing an important role in my coming to McMaster University for </w:t>
      </w:r>
      <w:r w:rsidR="00A77DF0">
        <w:rPr>
          <w:bCs/>
          <w:color w:val="000000"/>
        </w:rPr>
        <w:t>graduate studies.</w:t>
      </w:r>
      <w:r>
        <w:rPr>
          <w:bCs/>
          <w:color w:val="000000"/>
        </w:rPr>
        <w:t xml:space="preserve"> </w:t>
      </w:r>
      <w:r w:rsidR="00C46656">
        <w:rPr>
          <w:bCs/>
          <w:color w:val="000000"/>
        </w:rPr>
        <w:t>I also wish to thank Dr.Murray Junop for what proved to be a wonderful collaboration</w:t>
      </w:r>
      <w:r w:rsidR="00FE1CF8">
        <w:rPr>
          <w:bCs/>
          <w:color w:val="000000"/>
        </w:rPr>
        <w:t xml:space="preserve"> in my research</w:t>
      </w:r>
      <w:r w:rsidR="00C46656">
        <w:rPr>
          <w:bCs/>
          <w:color w:val="000000"/>
        </w:rPr>
        <w:t xml:space="preserve">. </w:t>
      </w:r>
    </w:p>
    <w:p w14:paraId="485B55E6" w14:textId="650BF175" w:rsidR="0052637B" w:rsidRDefault="0052637B" w:rsidP="00000098">
      <w:pPr>
        <w:spacing w:line="360" w:lineRule="auto"/>
        <w:ind w:right="-2" w:firstLine="720"/>
        <w:outlineLvl w:val="0"/>
        <w:rPr>
          <w:bCs/>
          <w:color w:val="000000"/>
        </w:rPr>
      </w:pPr>
      <w:r>
        <w:rPr>
          <w:bCs/>
          <w:color w:val="000000"/>
        </w:rPr>
        <w:t xml:space="preserve">I would like to extend my endless gratitude to the members of my family for their unconditional love and support: my dad for inspiring me, my mom for being my best friend and my siblings Aimen and Hanan for always making me </w:t>
      </w:r>
      <w:r w:rsidR="00000098">
        <w:rPr>
          <w:bCs/>
          <w:color w:val="000000"/>
        </w:rPr>
        <w:t>laugh</w:t>
      </w:r>
      <w:r>
        <w:rPr>
          <w:bCs/>
          <w:color w:val="000000"/>
        </w:rPr>
        <w:t>.</w:t>
      </w:r>
      <w:r w:rsidR="00EB0946">
        <w:rPr>
          <w:bCs/>
          <w:color w:val="000000"/>
        </w:rPr>
        <w:t xml:space="preserve"> I also thank Justyna and Ryan Kelly who over the years have become more like family than friends. </w:t>
      </w:r>
    </w:p>
    <w:p w14:paraId="780F260C" w14:textId="25EA6EFF" w:rsidR="003372B2" w:rsidRDefault="00C46656" w:rsidP="0052637B">
      <w:pPr>
        <w:spacing w:line="360" w:lineRule="auto"/>
        <w:ind w:right="-2" w:firstLine="720"/>
        <w:outlineLvl w:val="0"/>
        <w:rPr>
          <w:bCs/>
          <w:color w:val="000000"/>
        </w:rPr>
      </w:pPr>
      <w:r>
        <w:rPr>
          <w:bCs/>
          <w:color w:val="000000"/>
        </w:rPr>
        <w:t>I also thank past and current members of the McMaster High-Throughput Screening lab, Jan Blanchard, Cecilia Murphy, Jenny Wang and Fazmin Nizam, for their assistance in all HTS matters.</w:t>
      </w:r>
      <w:r w:rsidR="00000098">
        <w:rPr>
          <w:bCs/>
          <w:color w:val="000000"/>
        </w:rPr>
        <w:t xml:space="preserve"> Thank you to all the Brownies, especially the members of the chemical genetics subgroup for being the best subgroup ever! I will cherish the memories of all the science and all the laughs.</w:t>
      </w:r>
    </w:p>
    <w:p w14:paraId="28A1C310" w14:textId="2D956EC7" w:rsidR="00A06E96" w:rsidRPr="00623588" w:rsidRDefault="007C4AE1" w:rsidP="00623588">
      <w:pPr>
        <w:spacing w:line="360" w:lineRule="auto"/>
        <w:ind w:right="-2" w:firstLine="720"/>
        <w:outlineLvl w:val="0"/>
        <w:rPr>
          <w:bCs/>
          <w:color w:val="000000"/>
        </w:rPr>
      </w:pPr>
      <w:r>
        <w:rPr>
          <w:bCs/>
          <w:color w:val="000000"/>
        </w:rPr>
        <w:t>Finally, I would like to dedicate this thesis to my grandfather, Baba Azizi. I’m so happy that you’re around to share this with me.</w:t>
      </w:r>
      <w:r w:rsidR="00A06E96">
        <w:br w:type="page"/>
      </w:r>
    </w:p>
    <w:p w14:paraId="24AE9A61" w14:textId="5FB11C91" w:rsidR="0019045C" w:rsidRDefault="00AD6892" w:rsidP="0019045C">
      <w:pPr>
        <w:pStyle w:val="Heading2"/>
        <w:numPr>
          <w:ilvl w:val="0"/>
          <w:numId w:val="0"/>
        </w:numPr>
        <w:spacing w:line="240" w:lineRule="auto"/>
        <w:ind w:right="-2"/>
      </w:pPr>
      <w:bookmarkStart w:id="3" w:name="_Toc394385006"/>
      <w:r w:rsidRPr="00005619">
        <w:lastRenderedPageBreak/>
        <w:t>Table of Contents</w:t>
      </w:r>
      <w:bookmarkEnd w:id="3"/>
      <w:r w:rsidR="00001CC9" w:rsidRPr="00005619">
        <w:tab/>
      </w:r>
      <w:r w:rsidR="00001CC9" w:rsidRPr="00005619">
        <w:tab/>
      </w:r>
      <w:r w:rsidR="00001CC9" w:rsidRPr="00005619">
        <w:tab/>
      </w:r>
      <w:r w:rsidR="00001CC9" w:rsidRPr="00005619">
        <w:tab/>
      </w:r>
      <w:r w:rsidR="00001CC9" w:rsidRPr="00005619">
        <w:tab/>
      </w:r>
      <w:r w:rsidR="00001CC9" w:rsidRPr="00005619">
        <w:tab/>
      </w:r>
      <w:r w:rsidR="00001CC9" w:rsidRPr="00005619">
        <w:tab/>
      </w:r>
      <w:r w:rsidR="00001CC9" w:rsidRPr="00005619">
        <w:tab/>
        <w:t xml:space="preserve">         </w:t>
      </w:r>
    </w:p>
    <w:p w14:paraId="276CB5D5" w14:textId="77777777" w:rsidR="0019045C" w:rsidRDefault="0019045C">
      <w:pPr>
        <w:pStyle w:val="TOC2"/>
      </w:pPr>
    </w:p>
    <w:p w14:paraId="79563B09" w14:textId="77777777" w:rsidR="00072544" w:rsidRDefault="002B7491">
      <w:pPr>
        <w:pStyle w:val="TOC2"/>
        <w:rPr>
          <w:rFonts w:asciiTheme="minorHAnsi" w:eastAsiaTheme="minorEastAsia" w:hAnsiTheme="minorHAnsi" w:cstheme="minorBidi"/>
          <w:b w:val="0"/>
          <w:noProof/>
        </w:rPr>
      </w:pPr>
      <w:r w:rsidRPr="00611896">
        <w:fldChar w:fldCharType="begin"/>
      </w:r>
      <w:r>
        <w:instrText xml:space="preserve"> TOC \o "1-3" </w:instrText>
      </w:r>
      <w:r w:rsidRPr="00611896">
        <w:fldChar w:fldCharType="separate"/>
      </w:r>
      <w:r w:rsidR="00072544">
        <w:rPr>
          <w:noProof/>
        </w:rPr>
        <w:t>Abstract</w:t>
      </w:r>
      <w:r w:rsidR="00072544">
        <w:rPr>
          <w:noProof/>
        </w:rPr>
        <w:tab/>
      </w:r>
      <w:r w:rsidR="00072544">
        <w:rPr>
          <w:noProof/>
        </w:rPr>
        <w:fldChar w:fldCharType="begin"/>
      </w:r>
      <w:r w:rsidR="00072544">
        <w:rPr>
          <w:noProof/>
        </w:rPr>
        <w:instrText xml:space="preserve"> PAGEREF _Toc394385004 \h </w:instrText>
      </w:r>
      <w:r w:rsidR="00072544">
        <w:rPr>
          <w:noProof/>
        </w:rPr>
      </w:r>
      <w:r w:rsidR="00072544">
        <w:rPr>
          <w:noProof/>
        </w:rPr>
        <w:fldChar w:fldCharType="separate"/>
      </w:r>
      <w:r w:rsidR="00B71BA6">
        <w:rPr>
          <w:noProof/>
        </w:rPr>
        <w:t>iii</w:t>
      </w:r>
      <w:r w:rsidR="00072544">
        <w:rPr>
          <w:noProof/>
        </w:rPr>
        <w:fldChar w:fldCharType="end"/>
      </w:r>
    </w:p>
    <w:p w14:paraId="7C23C3F9" w14:textId="77777777" w:rsidR="00072544" w:rsidRDefault="00072544">
      <w:pPr>
        <w:pStyle w:val="TOC2"/>
        <w:rPr>
          <w:rFonts w:asciiTheme="minorHAnsi" w:eastAsiaTheme="minorEastAsia" w:hAnsiTheme="minorHAnsi" w:cstheme="minorBidi"/>
          <w:b w:val="0"/>
          <w:noProof/>
        </w:rPr>
      </w:pPr>
      <w:r>
        <w:rPr>
          <w:noProof/>
        </w:rPr>
        <w:t>Acknowledgements</w:t>
      </w:r>
      <w:r>
        <w:rPr>
          <w:noProof/>
        </w:rPr>
        <w:tab/>
      </w:r>
      <w:r>
        <w:rPr>
          <w:noProof/>
        </w:rPr>
        <w:fldChar w:fldCharType="begin"/>
      </w:r>
      <w:r>
        <w:rPr>
          <w:noProof/>
        </w:rPr>
        <w:instrText xml:space="preserve"> PAGEREF _Toc394385005 \h </w:instrText>
      </w:r>
      <w:r>
        <w:rPr>
          <w:noProof/>
        </w:rPr>
      </w:r>
      <w:r>
        <w:rPr>
          <w:noProof/>
        </w:rPr>
        <w:fldChar w:fldCharType="separate"/>
      </w:r>
      <w:r w:rsidR="00B71BA6">
        <w:rPr>
          <w:noProof/>
        </w:rPr>
        <w:t>iv</w:t>
      </w:r>
      <w:r>
        <w:rPr>
          <w:noProof/>
        </w:rPr>
        <w:fldChar w:fldCharType="end"/>
      </w:r>
    </w:p>
    <w:p w14:paraId="03222378" w14:textId="77777777" w:rsidR="00072544" w:rsidRDefault="00072544">
      <w:pPr>
        <w:pStyle w:val="TOC2"/>
        <w:rPr>
          <w:rFonts w:asciiTheme="minorHAnsi" w:eastAsiaTheme="minorEastAsia" w:hAnsiTheme="minorHAnsi" w:cstheme="minorBidi"/>
          <w:b w:val="0"/>
          <w:noProof/>
        </w:rPr>
      </w:pPr>
      <w:r>
        <w:rPr>
          <w:noProof/>
        </w:rPr>
        <w:t>Table of Contents</w:t>
      </w:r>
      <w:r>
        <w:rPr>
          <w:noProof/>
        </w:rPr>
        <w:tab/>
      </w:r>
      <w:r>
        <w:rPr>
          <w:noProof/>
        </w:rPr>
        <w:fldChar w:fldCharType="begin"/>
      </w:r>
      <w:r>
        <w:rPr>
          <w:noProof/>
        </w:rPr>
        <w:instrText xml:space="preserve"> PAGEREF _Toc394385006 \h </w:instrText>
      </w:r>
      <w:r>
        <w:rPr>
          <w:noProof/>
        </w:rPr>
      </w:r>
      <w:r>
        <w:rPr>
          <w:noProof/>
        </w:rPr>
        <w:fldChar w:fldCharType="separate"/>
      </w:r>
      <w:r w:rsidR="00B71BA6">
        <w:rPr>
          <w:noProof/>
        </w:rPr>
        <w:t>v</w:t>
      </w:r>
      <w:r>
        <w:rPr>
          <w:noProof/>
        </w:rPr>
        <w:fldChar w:fldCharType="end"/>
      </w:r>
    </w:p>
    <w:p w14:paraId="4FB75762" w14:textId="77777777" w:rsidR="00072544" w:rsidRDefault="00072544">
      <w:pPr>
        <w:pStyle w:val="TOC2"/>
        <w:rPr>
          <w:rFonts w:asciiTheme="minorHAnsi" w:eastAsiaTheme="minorEastAsia" w:hAnsiTheme="minorHAnsi" w:cstheme="minorBidi"/>
          <w:b w:val="0"/>
          <w:noProof/>
        </w:rPr>
      </w:pPr>
      <w:r>
        <w:rPr>
          <w:noProof/>
        </w:rPr>
        <w:t>List of Figures</w:t>
      </w:r>
      <w:r>
        <w:rPr>
          <w:noProof/>
        </w:rPr>
        <w:tab/>
      </w:r>
      <w:r>
        <w:rPr>
          <w:noProof/>
        </w:rPr>
        <w:fldChar w:fldCharType="begin"/>
      </w:r>
      <w:r>
        <w:rPr>
          <w:noProof/>
        </w:rPr>
        <w:instrText xml:space="preserve"> PAGEREF _Toc394385007 \h </w:instrText>
      </w:r>
      <w:r>
        <w:rPr>
          <w:noProof/>
        </w:rPr>
      </w:r>
      <w:r>
        <w:rPr>
          <w:noProof/>
        </w:rPr>
        <w:fldChar w:fldCharType="separate"/>
      </w:r>
      <w:r w:rsidR="00B71BA6">
        <w:rPr>
          <w:noProof/>
        </w:rPr>
        <w:t>vii</w:t>
      </w:r>
      <w:r>
        <w:rPr>
          <w:noProof/>
        </w:rPr>
        <w:fldChar w:fldCharType="end"/>
      </w:r>
    </w:p>
    <w:p w14:paraId="47A02B90" w14:textId="77777777" w:rsidR="00072544" w:rsidRDefault="00072544">
      <w:pPr>
        <w:pStyle w:val="TOC2"/>
        <w:rPr>
          <w:rFonts w:asciiTheme="minorHAnsi" w:eastAsiaTheme="minorEastAsia" w:hAnsiTheme="minorHAnsi" w:cstheme="minorBidi"/>
          <w:b w:val="0"/>
          <w:noProof/>
        </w:rPr>
      </w:pPr>
      <w:r>
        <w:rPr>
          <w:noProof/>
        </w:rPr>
        <w:t>List of Tables</w:t>
      </w:r>
      <w:r>
        <w:rPr>
          <w:noProof/>
        </w:rPr>
        <w:tab/>
      </w:r>
      <w:r>
        <w:rPr>
          <w:noProof/>
        </w:rPr>
        <w:fldChar w:fldCharType="begin"/>
      </w:r>
      <w:r>
        <w:rPr>
          <w:noProof/>
        </w:rPr>
        <w:instrText xml:space="preserve"> PAGEREF _Toc394385008 \h </w:instrText>
      </w:r>
      <w:r>
        <w:rPr>
          <w:noProof/>
        </w:rPr>
      </w:r>
      <w:r>
        <w:rPr>
          <w:noProof/>
        </w:rPr>
        <w:fldChar w:fldCharType="separate"/>
      </w:r>
      <w:r w:rsidR="00B71BA6">
        <w:rPr>
          <w:noProof/>
        </w:rPr>
        <w:t>ix</w:t>
      </w:r>
      <w:r>
        <w:rPr>
          <w:noProof/>
        </w:rPr>
        <w:fldChar w:fldCharType="end"/>
      </w:r>
    </w:p>
    <w:p w14:paraId="66B3FF70" w14:textId="77777777" w:rsidR="00072544" w:rsidRDefault="00072544">
      <w:pPr>
        <w:pStyle w:val="TOC2"/>
        <w:rPr>
          <w:rFonts w:asciiTheme="minorHAnsi" w:eastAsiaTheme="minorEastAsia" w:hAnsiTheme="minorHAnsi" w:cstheme="minorBidi"/>
          <w:b w:val="0"/>
          <w:noProof/>
        </w:rPr>
      </w:pPr>
      <w:r>
        <w:rPr>
          <w:noProof/>
        </w:rPr>
        <w:t>List of Abbreviations</w:t>
      </w:r>
      <w:r>
        <w:rPr>
          <w:noProof/>
        </w:rPr>
        <w:tab/>
      </w:r>
      <w:r>
        <w:rPr>
          <w:noProof/>
        </w:rPr>
        <w:fldChar w:fldCharType="begin"/>
      </w:r>
      <w:r>
        <w:rPr>
          <w:noProof/>
        </w:rPr>
        <w:instrText xml:space="preserve"> PAGEREF _Toc394385009 \h </w:instrText>
      </w:r>
      <w:r>
        <w:rPr>
          <w:noProof/>
        </w:rPr>
      </w:r>
      <w:r>
        <w:rPr>
          <w:noProof/>
        </w:rPr>
        <w:fldChar w:fldCharType="separate"/>
      </w:r>
      <w:r w:rsidR="00B71BA6">
        <w:rPr>
          <w:noProof/>
        </w:rPr>
        <w:t>x</w:t>
      </w:r>
      <w:r>
        <w:rPr>
          <w:noProof/>
        </w:rPr>
        <w:fldChar w:fldCharType="end"/>
      </w:r>
    </w:p>
    <w:p w14:paraId="225B5A82" w14:textId="77777777" w:rsidR="00072544" w:rsidRDefault="00072544">
      <w:pPr>
        <w:pStyle w:val="TOC1"/>
        <w:tabs>
          <w:tab w:val="left" w:pos="480"/>
          <w:tab w:val="right" w:leader="dot" w:pos="8635"/>
        </w:tabs>
        <w:rPr>
          <w:rFonts w:asciiTheme="minorHAnsi" w:eastAsiaTheme="minorEastAsia" w:hAnsiTheme="minorHAnsi" w:cstheme="minorBidi"/>
          <w:b w:val="0"/>
          <w:noProof/>
          <w:sz w:val="22"/>
          <w:szCs w:val="22"/>
        </w:rPr>
      </w:pPr>
      <w:r w:rsidRPr="00A850FD">
        <w:rPr>
          <w:noProof/>
        </w:rPr>
        <w:t>1</w:t>
      </w:r>
      <w:r>
        <w:rPr>
          <w:rFonts w:asciiTheme="minorHAnsi" w:eastAsiaTheme="minorEastAsia" w:hAnsiTheme="minorHAnsi" w:cstheme="minorBidi"/>
          <w:b w:val="0"/>
          <w:noProof/>
          <w:sz w:val="22"/>
          <w:szCs w:val="22"/>
        </w:rPr>
        <w:tab/>
      </w:r>
      <w:r>
        <w:rPr>
          <w:noProof/>
        </w:rPr>
        <w:t>CHAPTER 1 – Introduction</w:t>
      </w:r>
      <w:r>
        <w:rPr>
          <w:noProof/>
        </w:rPr>
        <w:tab/>
      </w:r>
      <w:r>
        <w:rPr>
          <w:noProof/>
        </w:rPr>
        <w:fldChar w:fldCharType="begin"/>
      </w:r>
      <w:r>
        <w:rPr>
          <w:noProof/>
        </w:rPr>
        <w:instrText xml:space="preserve"> PAGEREF _Toc394385010 \h </w:instrText>
      </w:r>
      <w:r>
        <w:rPr>
          <w:noProof/>
        </w:rPr>
      </w:r>
      <w:r>
        <w:rPr>
          <w:noProof/>
        </w:rPr>
        <w:fldChar w:fldCharType="separate"/>
      </w:r>
      <w:r w:rsidR="00B71BA6">
        <w:rPr>
          <w:noProof/>
        </w:rPr>
        <w:t>1</w:t>
      </w:r>
      <w:r>
        <w:rPr>
          <w:noProof/>
        </w:rPr>
        <w:fldChar w:fldCharType="end"/>
      </w:r>
    </w:p>
    <w:p w14:paraId="25ABF981" w14:textId="77777777" w:rsidR="00072544" w:rsidRDefault="00072544">
      <w:pPr>
        <w:pStyle w:val="TOC2"/>
        <w:rPr>
          <w:rFonts w:asciiTheme="minorHAnsi" w:eastAsiaTheme="minorEastAsia" w:hAnsiTheme="minorHAnsi" w:cstheme="minorBidi"/>
          <w:b w:val="0"/>
          <w:noProof/>
        </w:rPr>
      </w:pPr>
      <w:r w:rsidRPr="00A850FD">
        <w:rPr>
          <w:noProof/>
        </w:rPr>
        <w:t>1.1</w:t>
      </w:r>
      <w:r>
        <w:rPr>
          <w:rFonts w:asciiTheme="minorHAnsi" w:eastAsiaTheme="minorEastAsia" w:hAnsiTheme="minorHAnsi" w:cstheme="minorBidi"/>
          <w:b w:val="0"/>
          <w:noProof/>
        </w:rPr>
        <w:tab/>
      </w:r>
      <w:r>
        <w:rPr>
          <w:noProof/>
        </w:rPr>
        <w:t>The crisis in antibiotic discovery</w:t>
      </w:r>
      <w:r>
        <w:rPr>
          <w:noProof/>
        </w:rPr>
        <w:tab/>
      </w:r>
      <w:r>
        <w:rPr>
          <w:noProof/>
        </w:rPr>
        <w:fldChar w:fldCharType="begin"/>
      </w:r>
      <w:r>
        <w:rPr>
          <w:noProof/>
        </w:rPr>
        <w:instrText xml:space="preserve"> PAGEREF _Toc394385011 \h </w:instrText>
      </w:r>
      <w:r>
        <w:rPr>
          <w:noProof/>
        </w:rPr>
      </w:r>
      <w:r>
        <w:rPr>
          <w:noProof/>
        </w:rPr>
        <w:fldChar w:fldCharType="separate"/>
      </w:r>
      <w:r w:rsidR="00B71BA6">
        <w:rPr>
          <w:noProof/>
        </w:rPr>
        <w:t>2</w:t>
      </w:r>
      <w:r>
        <w:rPr>
          <w:noProof/>
        </w:rPr>
        <w:fldChar w:fldCharType="end"/>
      </w:r>
    </w:p>
    <w:p w14:paraId="518FA041" w14:textId="77777777" w:rsidR="00072544" w:rsidRDefault="00072544">
      <w:pPr>
        <w:pStyle w:val="TOC2"/>
        <w:rPr>
          <w:rFonts w:asciiTheme="minorHAnsi" w:eastAsiaTheme="minorEastAsia" w:hAnsiTheme="minorHAnsi" w:cstheme="minorBidi"/>
          <w:b w:val="0"/>
          <w:noProof/>
        </w:rPr>
      </w:pPr>
      <w:r w:rsidRPr="00A850FD">
        <w:rPr>
          <w:bCs/>
          <w:noProof/>
          <w:color w:val="000000"/>
        </w:rPr>
        <w:t>1.2</w:t>
      </w:r>
      <w:r>
        <w:rPr>
          <w:rFonts w:asciiTheme="minorHAnsi" w:eastAsiaTheme="minorEastAsia" w:hAnsiTheme="minorHAnsi" w:cstheme="minorBidi"/>
          <w:b w:val="0"/>
          <w:noProof/>
        </w:rPr>
        <w:tab/>
      </w:r>
      <w:r>
        <w:rPr>
          <w:noProof/>
        </w:rPr>
        <w:t>Small molecules: probes of biological systems and leads for drug discovery</w:t>
      </w:r>
      <w:r>
        <w:rPr>
          <w:noProof/>
        </w:rPr>
        <w:tab/>
      </w:r>
      <w:r>
        <w:rPr>
          <w:noProof/>
        </w:rPr>
        <w:fldChar w:fldCharType="begin"/>
      </w:r>
      <w:r>
        <w:rPr>
          <w:noProof/>
        </w:rPr>
        <w:instrText xml:space="preserve"> PAGEREF _Toc394385012 \h </w:instrText>
      </w:r>
      <w:r>
        <w:rPr>
          <w:noProof/>
        </w:rPr>
      </w:r>
      <w:r>
        <w:rPr>
          <w:noProof/>
        </w:rPr>
        <w:fldChar w:fldCharType="separate"/>
      </w:r>
      <w:r w:rsidR="00B71BA6">
        <w:rPr>
          <w:noProof/>
        </w:rPr>
        <w:t>3</w:t>
      </w:r>
      <w:r>
        <w:rPr>
          <w:noProof/>
        </w:rPr>
        <w:fldChar w:fldCharType="end"/>
      </w:r>
    </w:p>
    <w:p w14:paraId="0E03C804" w14:textId="77777777" w:rsidR="00072544" w:rsidRDefault="00072544">
      <w:pPr>
        <w:pStyle w:val="TOC3"/>
        <w:tabs>
          <w:tab w:val="left" w:pos="1200"/>
          <w:tab w:val="right" w:leader="dot" w:pos="8635"/>
        </w:tabs>
        <w:rPr>
          <w:rFonts w:asciiTheme="minorHAnsi" w:eastAsiaTheme="minorEastAsia" w:hAnsiTheme="minorHAnsi" w:cstheme="minorBidi"/>
          <w:noProof/>
        </w:rPr>
      </w:pPr>
      <w:r>
        <w:rPr>
          <w:noProof/>
        </w:rPr>
        <w:t>1.2.1</w:t>
      </w:r>
      <w:r>
        <w:rPr>
          <w:rFonts w:asciiTheme="minorHAnsi" w:eastAsiaTheme="minorEastAsia" w:hAnsiTheme="minorHAnsi" w:cstheme="minorBidi"/>
          <w:noProof/>
        </w:rPr>
        <w:tab/>
      </w:r>
      <w:r>
        <w:rPr>
          <w:noProof/>
        </w:rPr>
        <w:t>Chemical-genetic approaches</w:t>
      </w:r>
      <w:r>
        <w:rPr>
          <w:noProof/>
        </w:rPr>
        <w:tab/>
      </w:r>
      <w:r>
        <w:rPr>
          <w:noProof/>
        </w:rPr>
        <w:fldChar w:fldCharType="begin"/>
      </w:r>
      <w:r>
        <w:rPr>
          <w:noProof/>
        </w:rPr>
        <w:instrText xml:space="preserve"> PAGEREF _Toc394385013 \h </w:instrText>
      </w:r>
      <w:r>
        <w:rPr>
          <w:noProof/>
        </w:rPr>
      </w:r>
      <w:r>
        <w:rPr>
          <w:noProof/>
        </w:rPr>
        <w:fldChar w:fldCharType="separate"/>
      </w:r>
      <w:r w:rsidR="00B71BA6">
        <w:rPr>
          <w:noProof/>
        </w:rPr>
        <w:t>4</w:t>
      </w:r>
      <w:r>
        <w:rPr>
          <w:noProof/>
        </w:rPr>
        <w:fldChar w:fldCharType="end"/>
      </w:r>
    </w:p>
    <w:p w14:paraId="421CF23B" w14:textId="77777777" w:rsidR="00072544" w:rsidRDefault="00072544">
      <w:pPr>
        <w:pStyle w:val="TOC3"/>
        <w:tabs>
          <w:tab w:val="left" w:pos="1200"/>
          <w:tab w:val="right" w:leader="dot" w:pos="8635"/>
        </w:tabs>
        <w:rPr>
          <w:rFonts w:asciiTheme="minorHAnsi" w:eastAsiaTheme="minorEastAsia" w:hAnsiTheme="minorHAnsi" w:cstheme="minorBidi"/>
          <w:noProof/>
        </w:rPr>
      </w:pPr>
      <w:r>
        <w:rPr>
          <w:noProof/>
        </w:rPr>
        <w:t>1.2.2</w:t>
      </w:r>
      <w:r>
        <w:rPr>
          <w:rFonts w:asciiTheme="minorHAnsi" w:eastAsiaTheme="minorEastAsia" w:hAnsiTheme="minorHAnsi" w:cstheme="minorBidi"/>
          <w:noProof/>
        </w:rPr>
        <w:tab/>
      </w:r>
      <w:r>
        <w:rPr>
          <w:noProof/>
        </w:rPr>
        <w:t>Chemical-genetic approaches for antibacterial drug discovery</w:t>
      </w:r>
      <w:r>
        <w:rPr>
          <w:noProof/>
        </w:rPr>
        <w:tab/>
      </w:r>
      <w:r>
        <w:rPr>
          <w:noProof/>
        </w:rPr>
        <w:fldChar w:fldCharType="begin"/>
      </w:r>
      <w:r>
        <w:rPr>
          <w:noProof/>
        </w:rPr>
        <w:instrText xml:space="preserve"> PAGEREF _Toc394385014 \h </w:instrText>
      </w:r>
      <w:r>
        <w:rPr>
          <w:noProof/>
        </w:rPr>
      </w:r>
      <w:r>
        <w:rPr>
          <w:noProof/>
        </w:rPr>
        <w:fldChar w:fldCharType="separate"/>
      </w:r>
      <w:r w:rsidR="00B71BA6">
        <w:rPr>
          <w:noProof/>
        </w:rPr>
        <w:t>6</w:t>
      </w:r>
      <w:r>
        <w:rPr>
          <w:noProof/>
        </w:rPr>
        <w:fldChar w:fldCharType="end"/>
      </w:r>
    </w:p>
    <w:p w14:paraId="6B85A4C9" w14:textId="77777777" w:rsidR="00072544" w:rsidRDefault="00072544">
      <w:pPr>
        <w:pStyle w:val="TOC2"/>
        <w:rPr>
          <w:rFonts w:asciiTheme="minorHAnsi" w:eastAsiaTheme="minorEastAsia" w:hAnsiTheme="minorHAnsi" w:cstheme="minorBidi"/>
          <w:b w:val="0"/>
          <w:noProof/>
        </w:rPr>
      </w:pPr>
      <w:r w:rsidRPr="00A850FD">
        <w:rPr>
          <w:noProof/>
        </w:rPr>
        <w:t>1.3</w:t>
      </w:r>
      <w:r>
        <w:rPr>
          <w:rFonts w:asciiTheme="minorHAnsi" w:eastAsiaTheme="minorEastAsia" w:hAnsiTheme="minorHAnsi" w:cstheme="minorBidi"/>
          <w:b w:val="0"/>
          <w:noProof/>
        </w:rPr>
        <w:tab/>
      </w:r>
      <w:r>
        <w:rPr>
          <w:noProof/>
        </w:rPr>
        <w:t>Targeting metabolism for antibacterial drug development</w:t>
      </w:r>
      <w:r>
        <w:rPr>
          <w:noProof/>
        </w:rPr>
        <w:tab/>
      </w:r>
      <w:r>
        <w:rPr>
          <w:noProof/>
        </w:rPr>
        <w:fldChar w:fldCharType="begin"/>
      </w:r>
      <w:r>
        <w:rPr>
          <w:noProof/>
        </w:rPr>
        <w:instrText xml:space="preserve"> PAGEREF _Toc394385015 \h </w:instrText>
      </w:r>
      <w:r>
        <w:rPr>
          <w:noProof/>
        </w:rPr>
      </w:r>
      <w:r>
        <w:rPr>
          <w:noProof/>
        </w:rPr>
        <w:fldChar w:fldCharType="separate"/>
      </w:r>
      <w:r w:rsidR="00B71BA6">
        <w:rPr>
          <w:noProof/>
        </w:rPr>
        <w:t>7</w:t>
      </w:r>
      <w:r>
        <w:rPr>
          <w:noProof/>
        </w:rPr>
        <w:fldChar w:fldCharType="end"/>
      </w:r>
    </w:p>
    <w:p w14:paraId="010FADAE" w14:textId="77777777" w:rsidR="00072544" w:rsidRDefault="00072544">
      <w:pPr>
        <w:pStyle w:val="TOC2"/>
        <w:rPr>
          <w:rFonts w:asciiTheme="minorHAnsi" w:eastAsiaTheme="minorEastAsia" w:hAnsiTheme="minorHAnsi" w:cstheme="minorBidi"/>
          <w:b w:val="0"/>
          <w:noProof/>
        </w:rPr>
      </w:pPr>
      <w:r w:rsidRPr="00A850FD">
        <w:rPr>
          <w:noProof/>
        </w:rPr>
        <w:t>1.4</w:t>
      </w:r>
      <w:r>
        <w:rPr>
          <w:rFonts w:asciiTheme="minorHAnsi" w:eastAsiaTheme="minorEastAsia" w:hAnsiTheme="minorHAnsi" w:cstheme="minorBidi"/>
          <w:b w:val="0"/>
          <w:noProof/>
        </w:rPr>
        <w:tab/>
      </w:r>
      <w:r>
        <w:rPr>
          <w:noProof/>
        </w:rPr>
        <w:t>Research objectives and organization of thesis</w:t>
      </w:r>
      <w:r>
        <w:rPr>
          <w:noProof/>
        </w:rPr>
        <w:tab/>
      </w:r>
      <w:r>
        <w:rPr>
          <w:noProof/>
        </w:rPr>
        <w:fldChar w:fldCharType="begin"/>
      </w:r>
      <w:r>
        <w:rPr>
          <w:noProof/>
        </w:rPr>
        <w:instrText xml:space="preserve"> PAGEREF _Toc394385016 \h </w:instrText>
      </w:r>
      <w:r>
        <w:rPr>
          <w:noProof/>
        </w:rPr>
      </w:r>
      <w:r>
        <w:rPr>
          <w:noProof/>
        </w:rPr>
        <w:fldChar w:fldCharType="separate"/>
      </w:r>
      <w:r w:rsidR="00B71BA6">
        <w:rPr>
          <w:noProof/>
        </w:rPr>
        <w:t>8</w:t>
      </w:r>
      <w:r>
        <w:rPr>
          <w:noProof/>
        </w:rPr>
        <w:fldChar w:fldCharType="end"/>
      </w:r>
    </w:p>
    <w:p w14:paraId="5186AD06" w14:textId="77777777" w:rsidR="00072544" w:rsidRDefault="00072544">
      <w:pPr>
        <w:pStyle w:val="TOC1"/>
        <w:tabs>
          <w:tab w:val="left" w:pos="480"/>
          <w:tab w:val="right" w:leader="dot" w:pos="8635"/>
        </w:tabs>
        <w:rPr>
          <w:rFonts w:asciiTheme="minorHAnsi" w:eastAsiaTheme="minorEastAsia" w:hAnsiTheme="minorHAnsi" w:cstheme="minorBidi"/>
          <w:b w:val="0"/>
          <w:noProof/>
          <w:sz w:val="22"/>
          <w:szCs w:val="22"/>
        </w:rPr>
      </w:pPr>
      <w:r w:rsidRPr="00A850FD">
        <w:rPr>
          <w:noProof/>
        </w:rPr>
        <w:t>2</w:t>
      </w:r>
      <w:r>
        <w:rPr>
          <w:rFonts w:asciiTheme="minorHAnsi" w:eastAsiaTheme="minorEastAsia" w:hAnsiTheme="minorHAnsi" w:cstheme="minorBidi"/>
          <w:b w:val="0"/>
          <w:noProof/>
          <w:sz w:val="22"/>
          <w:szCs w:val="22"/>
        </w:rPr>
        <w:tab/>
      </w:r>
      <w:r>
        <w:rPr>
          <w:noProof/>
        </w:rPr>
        <w:t>CHAPTER TWO – DEVELOPING A HIGH-THROUGHPUT SMALL MOLECULE SCREEN TO IDENTIFY INHIBITORS OF METABOLIC PATHWayS IN Bacteria.</w:t>
      </w:r>
      <w:r>
        <w:rPr>
          <w:noProof/>
        </w:rPr>
        <w:tab/>
      </w:r>
      <w:r>
        <w:rPr>
          <w:noProof/>
        </w:rPr>
        <w:fldChar w:fldCharType="begin"/>
      </w:r>
      <w:r>
        <w:rPr>
          <w:noProof/>
        </w:rPr>
        <w:instrText xml:space="preserve"> PAGEREF _Toc394385017 \h </w:instrText>
      </w:r>
      <w:r>
        <w:rPr>
          <w:noProof/>
        </w:rPr>
      </w:r>
      <w:r>
        <w:rPr>
          <w:noProof/>
        </w:rPr>
        <w:fldChar w:fldCharType="separate"/>
      </w:r>
      <w:r w:rsidR="00B71BA6">
        <w:rPr>
          <w:noProof/>
        </w:rPr>
        <w:t>10</w:t>
      </w:r>
      <w:r>
        <w:rPr>
          <w:noProof/>
        </w:rPr>
        <w:fldChar w:fldCharType="end"/>
      </w:r>
    </w:p>
    <w:p w14:paraId="36A89D97" w14:textId="77777777" w:rsidR="00072544" w:rsidRDefault="00072544">
      <w:pPr>
        <w:pStyle w:val="TOC2"/>
        <w:rPr>
          <w:rFonts w:asciiTheme="minorHAnsi" w:eastAsiaTheme="minorEastAsia" w:hAnsiTheme="minorHAnsi" w:cstheme="minorBidi"/>
          <w:b w:val="0"/>
          <w:noProof/>
        </w:rPr>
      </w:pPr>
      <w:r w:rsidRPr="00A850FD">
        <w:rPr>
          <w:noProof/>
        </w:rPr>
        <w:t>2.1</w:t>
      </w:r>
      <w:r>
        <w:rPr>
          <w:rFonts w:asciiTheme="minorHAnsi" w:eastAsiaTheme="minorEastAsia" w:hAnsiTheme="minorHAnsi" w:cstheme="minorBidi"/>
          <w:b w:val="0"/>
          <w:noProof/>
        </w:rPr>
        <w:tab/>
      </w:r>
      <w:r>
        <w:rPr>
          <w:noProof/>
        </w:rPr>
        <w:t>Preface to Chapter 2</w:t>
      </w:r>
      <w:r>
        <w:rPr>
          <w:noProof/>
        </w:rPr>
        <w:tab/>
      </w:r>
      <w:r>
        <w:rPr>
          <w:noProof/>
        </w:rPr>
        <w:fldChar w:fldCharType="begin"/>
      </w:r>
      <w:r>
        <w:rPr>
          <w:noProof/>
        </w:rPr>
        <w:instrText xml:space="preserve"> PAGEREF _Toc394385018 \h </w:instrText>
      </w:r>
      <w:r>
        <w:rPr>
          <w:noProof/>
        </w:rPr>
      </w:r>
      <w:r>
        <w:rPr>
          <w:noProof/>
        </w:rPr>
        <w:fldChar w:fldCharType="separate"/>
      </w:r>
      <w:r w:rsidR="00B71BA6">
        <w:rPr>
          <w:noProof/>
        </w:rPr>
        <w:t>11</w:t>
      </w:r>
      <w:r>
        <w:rPr>
          <w:noProof/>
        </w:rPr>
        <w:fldChar w:fldCharType="end"/>
      </w:r>
    </w:p>
    <w:p w14:paraId="7DB28A0F" w14:textId="77777777" w:rsidR="00072544" w:rsidRDefault="00072544">
      <w:pPr>
        <w:pStyle w:val="TOC2"/>
        <w:rPr>
          <w:rFonts w:asciiTheme="minorHAnsi" w:eastAsiaTheme="minorEastAsia" w:hAnsiTheme="minorHAnsi" w:cstheme="minorBidi"/>
          <w:b w:val="0"/>
          <w:noProof/>
        </w:rPr>
      </w:pPr>
      <w:r w:rsidRPr="00A850FD">
        <w:rPr>
          <w:noProof/>
        </w:rPr>
        <w:t>2.2</w:t>
      </w:r>
      <w:r>
        <w:rPr>
          <w:rFonts w:asciiTheme="minorHAnsi" w:eastAsiaTheme="minorEastAsia" w:hAnsiTheme="minorHAnsi" w:cstheme="minorBidi"/>
          <w:b w:val="0"/>
          <w:noProof/>
        </w:rPr>
        <w:tab/>
      </w:r>
      <w:r>
        <w:rPr>
          <w:noProof/>
        </w:rPr>
        <w:t>Summary</w:t>
      </w:r>
      <w:r>
        <w:rPr>
          <w:noProof/>
        </w:rPr>
        <w:tab/>
      </w:r>
      <w:r>
        <w:rPr>
          <w:noProof/>
        </w:rPr>
        <w:fldChar w:fldCharType="begin"/>
      </w:r>
      <w:r>
        <w:rPr>
          <w:noProof/>
        </w:rPr>
        <w:instrText xml:space="preserve"> PAGEREF _Toc394385019 \h </w:instrText>
      </w:r>
      <w:r>
        <w:rPr>
          <w:noProof/>
        </w:rPr>
      </w:r>
      <w:r>
        <w:rPr>
          <w:noProof/>
        </w:rPr>
        <w:fldChar w:fldCharType="separate"/>
      </w:r>
      <w:r w:rsidR="00B71BA6">
        <w:rPr>
          <w:noProof/>
        </w:rPr>
        <w:t>12</w:t>
      </w:r>
      <w:r>
        <w:rPr>
          <w:noProof/>
        </w:rPr>
        <w:fldChar w:fldCharType="end"/>
      </w:r>
    </w:p>
    <w:p w14:paraId="45676A58" w14:textId="77777777" w:rsidR="00072544" w:rsidRDefault="00072544">
      <w:pPr>
        <w:pStyle w:val="TOC2"/>
        <w:rPr>
          <w:rFonts w:asciiTheme="minorHAnsi" w:eastAsiaTheme="minorEastAsia" w:hAnsiTheme="minorHAnsi" w:cstheme="minorBidi"/>
          <w:b w:val="0"/>
          <w:noProof/>
        </w:rPr>
      </w:pPr>
      <w:r w:rsidRPr="00A850FD">
        <w:rPr>
          <w:noProof/>
        </w:rPr>
        <w:t>2.3</w:t>
      </w:r>
      <w:r>
        <w:rPr>
          <w:rFonts w:asciiTheme="minorHAnsi" w:eastAsiaTheme="minorEastAsia" w:hAnsiTheme="minorHAnsi" w:cstheme="minorBidi"/>
          <w:b w:val="0"/>
          <w:noProof/>
        </w:rPr>
        <w:tab/>
      </w:r>
      <w:r>
        <w:rPr>
          <w:noProof/>
        </w:rPr>
        <w:t>Introduction</w:t>
      </w:r>
      <w:r>
        <w:rPr>
          <w:noProof/>
        </w:rPr>
        <w:tab/>
      </w:r>
      <w:r>
        <w:rPr>
          <w:noProof/>
        </w:rPr>
        <w:fldChar w:fldCharType="begin"/>
      </w:r>
      <w:r>
        <w:rPr>
          <w:noProof/>
        </w:rPr>
        <w:instrText xml:space="preserve"> PAGEREF _Toc394385020 \h </w:instrText>
      </w:r>
      <w:r>
        <w:rPr>
          <w:noProof/>
        </w:rPr>
      </w:r>
      <w:r>
        <w:rPr>
          <w:noProof/>
        </w:rPr>
        <w:fldChar w:fldCharType="separate"/>
      </w:r>
      <w:r w:rsidR="00B71BA6">
        <w:rPr>
          <w:noProof/>
        </w:rPr>
        <w:t>12</w:t>
      </w:r>
      <w:r>
        <w:rPr>
          <w:noProof/>
        </w:rPr>
        <w:fldChar w:fldCharType="end"/>
      </w:r>
    </w:p>
    <w:p w14:paraId="2B67866A" w14:textId="77777777" w:rsidR="00072544" w:rsidRDefault="00072544">
      <w:pPr>
        <w:pStyle w:val="TOC2"/>
        <w:rPr>
          <w:rFonts w:asciiTheme="minorHAnsi" w:eastAsiaTheme="minorEastAsia" w:hAnsiTheme="minorHAnsi" w:cstheme="minorBidi"/>
          <w:b w:val="0"/>
          <w:noProof/>
        </w:rPr>
      </w:pPr>
      <w:r w:rsidRPr="00A850FD">
        <w:rPr>
          <w:noProof/>
        </w:rPr>
        <w:t>2.4</w:t>
      </w:r>
      <w:r>
        <w:rPr>
          <w:rFonts w:asciiTheme="minorHAnsi" w:eastAsiaTheme="minorEastAsia" w:hAnsiTheme="minorHAnsi" w:cstheme="minorBidi"/>
          <w:b w:val="0"/>
          <w:noProof/>
        </w:rPr>
        <w:tab/>
      </w:r>
      <w:r>
        <w:rPr>
          <w:noProof/>
        </w:rPr>
        <w:t>Results</w:t>
      </w:r>
      <w:r>
        <w:rPr>
          <w:noProof/>
        </w:rPr>
        <w:tab/>
      </w:r>
      <w:r>
        <w:rPr>
          <w:noProof/>
        </w:rPr>
        <w:fldChar w:fldCharType="begin"/>
      </w:r>
      <w:r>
        <w:rPr>
          <w:noProof/>
        </w:rPr>
        <w:instrText xml:space="preserve"> PAGEREF _Toc394385021 \h </w:instrText>
      </w:r>
      <w:r>
        <w:rPr>
          <w:noProof/>
        </w:rPr>
      </w:r>
      <w:r>
        <w:rPr>
          <w:noProof/>
        </w:rPr>
        <w:fldChar w:fldCharType="separate"/>
      </w:r>
      <w:r w:rsidR="00B71BA6">
        <w:rPr>
          <w:noProof/>
        </w:rPr>
        <w:t>15</w:t>
      </w:r>
      <w:r>
        <w:rPr>
          <w:noProof/>
        </w:rPr>
        <w:fldChar w:fldCharType="end"/>
      </w:r>
    </w:p>
    <w:p w14:paraId="3D9C5F2F" w14:textId="77777777" w:rsidR="00072544" w:rsidRDefault="00072544">
      <w:pPr>
        <w:pStyle w:val="TOC3"/>
        <w:tabs>
          <w:tab w:val="left" w:pos="1200"/>
          <w:tab w:val="right" w:leader="dot" w:pos="8635"/>
        </w:tabs>
        <w:rPr>
          <w:rFonts w:asciiTheme="minorHAnsi" w:eastAsiaTheme="minorEastAsia" w:hAnsiTheme="minorHAnsi" w:cstheme="minorBidi"/>
          <w:noProof/>
        </w:rPr>
      </w:pPr>
      <w:r w:rsidRPr="00A850FD">
        <w:rPr>
          <w:noProof/>
          <w:color w:val="000000"/>
        </w:rPr>
        <w:t>2.4.1</w:t>
      </w:r>
      <w:r>
        <w:rPr>
          <w:rFonts w:asciiTheme="minorHAnsi" w:eastAsiaTheme="minorEastAsia" w:hAnsiTheme="minorHAnsi" w:cstheme="minorBidi"/>
          <w:noProof/>
        </w:rPr>
        <w:tab/>
      </w:r>
      <w:r>
        <w:rPr>
          <w:noProof/>
        </w:rPr>
        <w:t>Screening for inhibitors in nutrient-deficient media</w:t>
      </w:r>
      <w:r>
        <w:rPr>
          <w:noProof/>
        </w:rPr>
        <w:tab/>
      </w:r>
      <w:r>
        <w:rPr>
          <w:noProof/>
        </w:rPr>
        <w:fldChar w:fldCharType="begin"/>
      </w:r>
      <w:r>
        <w:rPr>
          <w:noProof/>
        </w:rPr>
        <w:instrText xml:space="preserve"> PAGEREF _Toc394385022 \h </w:instrText>
      </w:r>
      <w:r>
        <w:rPr>
          <w:noProof/>
        </w:rPr>
      </w:r>
      <w:r>
        <w:rPr>
          <w:noProof/>
        </w:rPr>
        <w:fldChar w:fldCharType="separate"/>
      </w:r>
      <w:r w:rsidR="00B71BA6">
        <w:rPr>
          <w:noProof/>
        </w:rPr>
        <w:t>15</w:t>
      </w:r>
      <w:r>
        <w:rPr>
          <w:noProof/>
        </w:rPr>
        <w:fldChar w:fldCharType="end"/>
      </w:r>
    </w:p>
    <w:p w14:paraId="32FC5D46" w14:textId="77777777" w:rsidR="00072544" w:rsidRDefault="00072544">
      <w:pPr>
        <w:pStyle w:val="TOC3"/>
        <w:tabs>
          <w:tab w:val="left" w:pos="1200"/>
          <w:tab w:val="right" w:leader="dot" w:pos="8635"/>
        </w:tabs>
        <w:rPr>
          <w:rFonts w:asciiTheme="minorHAnsi" w:eastAsiaTheme="minorEastAsia" w:hAnsiTheme="minorHAnsi" w:cstheme="minorBidi"/>
          <w:noProof/>
        </w:rPr>
      </w:pPr>
      <w:r>
        <w:rPr>
          <w:noProof/>
        </w:rPr>
        <w:t>2.4.2</w:t>
      </w:r>
      <w:r>
        <w:rPr>
          <w:rFonts w:asciiTheme="minorHAnsi" w:eastAsiaTheme="minorEastAsia" w:hAnsiTheme="minorHAnsi" w:cstheme="minorBidi"/>
          <w:noProof/>
        </w:rPr>
        <w:tab/>
      </w:r>
      <w:r>
        <w:rPr>
          <w:noProof/>
        </w:rPr>
        <w:t>Differential media screening</w:t>
      </w:r>
      <w:r>
        <w:rPr>
          <w:noProof/>
        </w:rPr>
        <w:tab/>
      </w:r>
      <w:r>
        <w:rPr>
          <w:noProof/>
        </w:rPr>
        <w:fldChar w:fldCharType="begin"/>
      </w:r>
      <w:r>
        <w:rPr>
          <w:noProof/>
        </w:rPr>
        <w:instrText xml:space="preserve"> PAGEREF _Toc394385023 \h </w:instrText>
      </w:r>
      <w:r>
        <w:rPr>
          <w:noProof/>
        </w:rPr>
      </w:r>
      <w:r>
        <w:rPr>
          <w:noProof/>
        </w:rPr>
        <w:fldChar w:fldCharType="separate"/>
      </w:r>
      <w:r w:rsidR="00B71BA6">
        <w:rPr>
          <w:noProof/>
        </w:rPr>
        <w:t>18</w:t>
      </w:r>
      <w:r>
        <w:rPr>
          <w:noProof/>
        </w:rPr>
        <w:fldChar w:fldCharType="end"/>
      </w:r>
    </w:p>
    <w:p w14:paraId="1693200C" w14:textId="77777777" w:rsidR="00072544" w:rsidRDefault="00072544">
      <w:pPr>
        <w:pStyle w:val="TOC3"/>
        <w:tabs>
          <w:tab w:val="left" w:pos="1200"/>
          <w:tab w:val="right" w:leader="dot" w:pos="8635"/>
        </w:tabs>
        <w:rPr>
          <w:rFonts w:asciiTheme="minorHAnsi" w:eastAsiaTheme="minorEastAsia" w:hAnsiTheme="minorHAnsi" w:cstheme="minorBidi"/>
          <w:noProof/>
        </w:rPr>
      </w:pPr>
      <w:r>
        <w:rPr>
          <w:noProof/>
        </w:rPr>
        <w:t>2.4.3</w:t>
      </w:r>
      <w:r>
        <w:rPr>
          <w:rFonts w:asciiTheme="minorHAnsi" w:eastAsiaTheme="minorEastAsia" w:hAnsiTheme="minorHAnsi" w:cstheme="minorBidi"/>
          <w:noProof/>
        </w:rPr>
        <w:tab/>
      </w:r>
      <w:r>
        <w:rPr>
          <w:noProof/>
        </w:rPr>
        <w:t>Metabolic suppression profiling</w:t>
      </w:r>
      <w:r>
        <w:rPr>
          <w:noProof/>
        </w:rPr>
        <w:tab/>
      </w:r>
      <w:r>
        <w:rPr>
          <w:noProof/>
        </w:rPr>
        <w:fldChar w:fldCharType="begin"/>
      </w:r>
      <w:r>
        <w:rPr>
          <w:noProof/>
        </w:rPr>
        <w:instrText xml:space="preserve"> PAGEREF _Toc394385024 \h </w:instrText>
      </w:r>
      <w:r>
        <w:rPr>
          <w:noProof/>
        </w:rPr>
      </w:r>
      <w:r>
        <w:rPr>
          <w:noProof/>
        </w:rPr>
        <w:fldChar w:fldCharType="separate"/>
      </w:r>
      <w:r w:rsidR="00B71BA6">
        <w:rPr>
          <w:noProof/>
        </w:rPr>
        <w:t>20</w:t>
      </w:r>
      <w:r>
        <w:rPr>
          <w:noProof/>
        </w:rPr>
        <w:fldChar w:fldCharType="end"/>
      </w:r>
    </w:p>
    <w:p w14:paraId="25412921" w14:textId="77777777" w:rsidR="00072544" w:rsidRDefault="00072544">
      <w:pPr>
        <w:pStyle w:val="TOC3"/>
        <w:tabs>
          <w:tab w:val="left" w:pos="1200"/>
          <w:tab w:val="right" w:leader="dot" w:pos="8635"/>
        </w:tabs>
        <w:rPr>
          <w:rFonts w:asciiTheme="minorHAnsi" w:eastAsiaTheme="minorEastAsia" w:hAnsiTheme="minorHAnsi" w:cstheme="minorBidi"/>
          <w:noProof/>
        </w:rPr>
      </w:pPr>
      <w:r>
        <w:rPr>
          <w:noProof/>
        </w:rPr>
        <w:t>2.4.4</w:t>
      </w:r>
      <w:r>
        <w:rPr>
          <w:rFonts w:asciiTheme="minorHAnsi" w:eastAsiaTheme="minorEastAsia" w:hAnsiTheme="minorHAnsi" w:cstheme="minorBidi"/>
          <w:noProof/>
        </w:rPr>
        <w:tab/>
      </w:r>
      <w:r>
        <w:rPr>
          <w:noProof/>
        </w:rPr>
        <w:t>Metabolic suppression profiles of known antibiotics</w:t>
      </w:r>
      <w:r>
        <w:rPr>
          <w:noProof/>
        </w:rPr>
        <w:tab/>
      </w:r>
      <w:r>
        <w:rPr>
          <w:noProof/>
        </w:rPr>
        <w:fldChar w:fldCharType="begin"/>
      </w:r>
      <w:r>
        <w:rPr>
          <w:noProof/>
        </w:rPr>
        <w:instrText xml:space="preserve"> PAGEREF _Toc394385025 \h </w:instrText>
      </w:r>
      <w:r>
        <w:rPr>
          <w:noProof/>
        </w:rPr>
      </w:r>
      <w:r>
        <w:rPr>
          <w:noProof/>
        </w:rPr>
        <w:fldChar w:fldCharType="separate"/>
      </w:r>
      <w:r w:rsidR="00B71BA6">
        <w:rPr>
          <w:noProof/>
        </w:rPr>
        <w:t>23</w:t>
      </w:r>
      <w:r>
        <w:rPr>
          <w:noProof/>
        </w:rPr>
        <w:fldChar w:fldCharType="end"/>
      </w:r>
    </w:p>
    <w:p w14:paraId="4FD39661" w14:textId="77777777" w:rsidR="00072544" w:rsidRDefault="00072544">
      <w:pPr>
        <w:pStyle w:val="TOC2"/>
        <w:rPr>
          <w:rFonts w:asciiTheme="minorHAnsi" w:eastAsiaTheme="minorEastAsia" w:hAnsiTheme="minorHAnsi" w:cstheme="minorBidi"/>
          <w:b w:val="0"/>
          <w:noProof/>
        </w:rPr>
      </w:pPr>
      <w:r w:rsidRPr="00A850FD">
        <w:rPr>
          <w:noProof/>
        </w:rPr>
        <w:t>2.5</w:t>
      </w:r>
      <w:r>
        <w:rPr>
          <w:rFonts w:asciiTheme="minorHAnsi" w:eastAsiaTheme="minorEastAsia" w:hAnsiTheme="minorHAnsi" w:cstheme="minorBidi"/>
          <w:b w:val="0"/>
          <w:noProof/>
        </w:rPr>
        <w:tab/>
      </w:r>
      <w:r>
        <w:rPr>
          <w:noProof/>
        </w:rPr>
        <w:t>Discussion</w:t>
      </w:r>
      <w:r>
        <w:rPr>
          <w:noProof/>
        </w:rPr>
        <w:tab/>
      </w:r>
      <w:r>
        <w:rPr>
          <w:noProof/>
        </w:rPr>
        <w:fldChar w:fldCharType="begin"/>
      </w:r>
      <w:r>
        <w:rPr>
          <w:noProof/>
        </w:rPr>
        <w:instrText xml:space="preserve"> PAGEREF _Toc394385026 \h </w:instrText>
      </w:r>
      <w:r>
        <w:rPr>
          <w:noProof/>
        </w:rPr>
      </w:r>
      <w:r>
        <w:rPr>
          <w:noProof/>
        </w:rPr>
        <w:fldChar w:fldCharType="separate"/>
      </w:r>
      <w:r w:rsidR="00B71BA6">
        <w:rPr>
          <w:noProof/>
        </w:rPr>
        <w:t>31</w:t>
      </w:r>
      <w:r>
        <w:rPr>
          <w:noProof/>
        </w:rPr>
        <w:fldChar w:fldCharType="end"/>
      </w:r>
    </w:p>
    <w:p w14:paraId="033CD458" w14:textId="77777777" w:rsidR="00072544" w:rsidRDefault="00072544">
      <w:pPr>
        <w:pStyle w:val="TOC2"/>
        <w:rPr>
          <w:rFonts w:asciiTheme="minorHAnsi" w:eastAsiaTheme="minorEastAsia" w:hAnsiTheme="minorHAnsi" w:cstheme="minorBidi"/>
          <w:b w:val="0"/>
          <w:noProof/>
        </w:rPr>
      </w:pPr>
      <w:r w:rsidRPr="00A850FD">
        <w:rPr>
          <w:noProof/>
        </w:rPr>
        <w:t>2.6</w:t>
      </w:r>
      <w:r>
        <w:rPr>
          <w:rFonts w:asciiTheme="minorHAnsi" w:eastAsiaTheme="minorEastAsia" w:hAnsiTheme="minorHAnsi" w:cstheme="minorBidi"/>
          <w:b w:val="0"/>
          <w:noProof/>
        </w:rPr>
        <w:tab/>
      </w:r>
      <w:r>
        <w:rPr>
          <w:noProof/>
        </w:rPr>
        <w:t>Experimental procedures</w:t>
      </w:r>
      <w:r>
        <w:rPr>
          <w:noProof/>
        </w:rPr>
        <w:tab/>
      </w:r>
      <w:r>
        <w:rPr>
          <w:noProof/>
        </w:rPr>
        <w:fldChar w:fldCharType="begin"/>
      </w:r>
      <w:r>
        <w:rPr>
          <w:noProof/>
        </w:rPr>
        <w:instrText xml:space="preserve"> PAGEREF _Toc394385027 \h </w:instrText>
      </w:r>
      <w:r>
        <w:rPr>
          <w:noProof/>
        </w:rPr>
      </w:r>
      <w:r>
        <w:rPr>
          <w:noProof/>
        </w:rPr>
        <w:fldChar w:fldCharType="separate"/>
      </w:r>
      <w:r w:rsidR="00B71BA6">
        <w:rPr>
          <w:noProof/>
        </w:rPr>
        <w:t>32</w:t>
      </w:r>
      <w:r>
        <w:rPr>
          <w:noProof/>
        </w:rPr>
        <w:fldChar w:fldCharType="end"/>
      </w:r>
    </w:p>
    <w:p w14:paraId="4FAAE3EC" w14:textId="77777777" w:rsidR="00072544" w:rsidRDefault="00072544">
      <w:pPr>
        <w:pStyle w:val="TOC1"/>
        <w:tabs>
          <w:tab w:val="left" w:pos="480"/>
          <w:tab w:val="right" w:leader="dot" w:pos="8635"/>
        </w:tabs>
        <w:rPr>
          <w:rFonts w:asciiTheme="minorHAnsi" w:eastAsiaTheme="minorEastAsia" w:hAnsiTheme="minorHAnsi" w:cstheme="minorBidi"/>
          <w:b w:val="0"/>
          <w:noProof/>
          <w:sz w:val="22"/>
          <w:szCs w:val="22"/>
        </w:rPr>
      </w:pPr>
      <w:r w:rsidRPr="00A850FD">
        <w:rPr>
          <w:noProof/>
        </w:rPr>
        <w:t>3</w:t>
      </w:r>
      <w:r>
        <w:rPr>
          <w:rFonts w:asciiTheme="minorHAnsi" w:eastAsiaTheme="minorEastAsia" w:hAnsiTheme="minorHAnsi" w:cstheme="minorBidi"/>
          <w:b w:val="0"/>
          <w:noProof/>
          <w:sz w:val="22"/>
          <w:szCs w:val="22"/>
        </w:rPr>
        <w:tab/>
      </w:r>
      <w:r>
        <w:rPr>
          <w:noProof/>
        </w:rPr>
        <w:t>CHAPTER THREE – METABOLIC SUPPRESSION IDENTIFIES NEW ANTIBACTERIAL INHIBITORS UNDER NUTRIENT LIMITATION</w:t>
      </w:r>
      <w:r>
        <w:rPr>
          <w:noProof/>
        </w:rPr>
        <w:tab/>
      </w:r>
      <w:r>
        <w:rPr>
          <w:noProof/>
        </w:rPr>
        <w:fldChar w:fldCharType="begin"/>
      </w:r>
      <w:r>
        <w:rPr>
          <w:noProof/>
        </w:rPr>
        <w:instrText xml:space="preserve"> PAGEREF _Toc394385028 \h </w:instrText>
      </w:r>
      <w:r>
        <w:rPr>
          <w:noProof/>
        </w:rPr>
      </w:r>
      <w:r>
        <w:rPr>
          <w:noProof/>
        </w:rPr>
        <w:fldChar w:fldCharType="separate"/>
      </w:r>
      <w:r w:rsidR="00B71BA6">
        <w:rPr>
          <w:noProof/>
        </w:rPr>
        <w:t>37</w:t>
      </w:r>
      <w:r>
        <w:rPr>
          <w:noProof/>
        </w:rPr>
        <w:fldChar w:fldCharType="end"/>
      </w:r>
    </w:p>
    <w:p w14:paraId="69F6B82A" w14:textId="77777777" w:rsidR="00072544" w:rsidRDefault="00072544">
      <w:pPr>
        <w:pStyle w:val="TOC2"/>
        <w:rPr>
          <w:rFonts w:asciiTheme="minorHAnsi" w:eastAsiaTheme="minorEastAsia" w:hAnsiTheme="minorHAnsi" w:cstheme="minorBidi"/>
          <w:b w:val="0"/>
          <w:noProof/>
        </w:rPr>
      </w:pPr>
      <w:r w:rsidRPr="00A850FD">
        <w:rPr>
          <w:noProof/>
        </w:rPr>
        <w:t>3.1</w:t>
      </w:r>
      <w:r>
        <w:rPr>
          <w:rFonts w:asciiTheme="minorHAnsi" w:eastAsiaTheme="minorEastAsia" w:hAnsiTheme="minorHAnsi" w:cstheme="minorBidi"/>
          <w:b w:val="0"/>
          <w:noProof/>
        </w:rPr>
        <w:tab/>
      </w:r>
      <w:r>
        <w:rPr>
          <w:noProof/>
        </w:rPr>
        <w:t>Preface to Chapter 3</w:t>
      </w:r>
      <w:r>
        <w:rPr>
          <w:noProof/>
        </w:rPr>
        <w:tab/>
      </w:r>
      <w:r>
        <w:rPr>
          <w:noProof/>
        </w:rPr>
        <w:fldChar w:fldCharType="begin"/>
      </w:r>
      <w:r>
        <w:rPr>
          <w:noProof/>
        </w:rPr>
        <w:instrText xml:space="preserve"> PAGEREF _Toc394385029 \h </w:instrText>
      </w:r>
      <w:r>
        <w:rPr>
          <w:noProof/>
        </w:rPr>
      </w:r>
      <w:r>
        <w:rPr>
          <w:noProof/>
        </w:rPr>
        <w:fldChar w:fldCharType="separate"/>
      </w:r>
      <w:r w:rsidR="00B71BA6">
        <w:rPr>
          <w:noProof/>
        </w:rPr>
        <w:t>38</w:t>
      </w:r>
      <w:r>
        <w:rPr>
          <w:noProof/>
        </w:rPr>
        <w:fldChar w:fldCharType="end"/>
      </w:r>
    </w:p>
    <w:p w14:paraId="39041586" w14:textId="77777777" w:rsidR="00072544" w:rsidRDefault="00072544">
      <w:pPr>
        <w:pStyle w:val="TOC2"/>
        <w:rPr>
          <w:rFonts w:asciiTheme="minorHAnsi" w:eastAsiaTheme="minorEastAsia" w:hAnsiTheme="minorHAnsi" w:cstheme="minorBidi"/>
          <w:b w:val="0"/>
          <w:noProof/>
        </w:rPr>
      </w:pPr>
      <w:r w:rsidRPr="00A850FD">
        <w:rPr>
          <w:noProof/>
        </w:rPr>
        <w:t>3.2</w:t>
      </w:r>
      <w:r>
        <w:rPr>
          <w:rFonts w:asciiTheme="minorHAnsi" w:eastAsiaTheme="minorEastAsia" w:hAnsiTheme="minorHAnsi" w:cstheme="minorBidi"/>
          <w:b w:val="0"/>
          <w:noProof/>
        </w:rPr>
        <w:tab/>
      </w:r>
      <w:r>
        <w:rPr>
          <w:noProof/>
        </w:rPr>
        <w:t>Summary</w:t>
      </w:r>
      <w:r>
        <w:rPr>
          <w:noProof/>
        </w:rPr>
        <w:tab/>
      </w:r>
      <w:r>
        <w:rPr>
          <w:noProof/>
        </w:rPr>
        <w:fldChar w:fldCharType="begin"/>
      </w:r>
      <w:r>
        <w:rPr>
          <w:noProof/>
        </w:rPr>
        <w:instrText xml:space="preserve"> PAGEREF _Toc394385030 \h </w:instrText>
      </w:r>
      <w:r>
        <w:rPr>
          <w:noProof/>
        </w:rPr>
      </w:r>
      <w:r>
        <w:rPr>
          <w:noProof/>
        </w:rPr>
        <w:fldChar w:fldCharType="separate"/>
      </w:r>
      <w:r w:rsidR="00B71BA6">
        <w:rPr>
          <w:noProof/>
        </w:rPr>
        <w:t>39</w:t>
      </w:r>
      <w:r>
        <w:rPr>
          <w:noProof/>
        </w:rPr>
        <w:fldChar w:fldCharType="end"/>
      </w:r>
    </w:p>
    <w:p w14:paraId="6CBA8F97" w14:textId="77777777" w:rsidR="00072544" w:rsidRDefault="00072544">
      <w:pPr>
        <w:pStyle w:val="TOC2"/>
        <w:rPr>
          <w:rFonts w:asciiTheme="minorHAnsi" w:eastAsiaTheme="minorEastAsia" w:hAnsiTheme="minorHAnsi" w:cstheme="minorBidi"/>
          <w:b w:val="0"/>
          <w:noProof/>
        </w:rPr>
      </w:pPr>
      <w:r w:rsidRPr="00A850FD">
        <w:rPr>
          <w:noProof/>
        </w:rPr>
        <w:t>3.3</w:t>
      </w:r>
      <w:r>
        <w:rPr>
          <w:rFonts w:asciiTheme="minorHAnsi" w:eastAsiaTheme="minorEastAsia" w:hAnsiTheme="minorHAnsi" w:cstheme="minorBidi"/>
          <w:b w:val="0"/>
          <w:noProof/>
        </w:rPr>
        <w:tab/>
      </w:r>
      <w:r>
        <w:rPr>
          <w:noProof/>
        </w:rPr>
        <w:t>Introduction</w:t>
      </w:r>
      <w:r>
        <w:rPr>
          <w:noProof/>
        </w:rPr>
        <w:tab/>
      </w:r>
      <w:r>
        <w:rPr>
          <w:noProof/>
        </w:rPr>
        <w:fldChar w:fldCharType="begin"/>
      </w:r>
      <w:r>
        <w:rPr>
          <w:noProof/>
        </w:rPr>
        <w:instrText xml:space="preserve"> PAGEREF _Toc394385031 \h </w:instrText>
      </w:r>
      <w:r>
        <w:rPr>
          <w:noProof/>
        </w:rPr>
      </w:r>
      <w:r>
        <w:rPr>
          <w:noProof/>
        </w:rPr>
        <w:fldChar w:fldCharType="separate"/>
      </w:r>
      <w:r w:rsidR="00B71BA6">
        <w:rPr>
          <w:noProof/>
        </w:rPr>
        <w:t>39</w:t>
      </w:r>
      <w:r>
        <w:rPr>
          <w:noProof/>
        </w:rPr>
        <w:fldChar w:fldCharType="end"/>
      </w:r>
    </w:p>
    <w:p w14:paraId="4C2392DC" w14:textId="77777777" w:rsidR="00072544" w:rsidRDefault="00072544">
      <w:pPr>
        <w:pStyle w:val="TOC2"/>
        <w:rPr>
          <w:rFonts w:asciiTheme="minorHAnsi" w:eastAsiaTheme="minorEastAsia" w:hAnsiTheme="minorHAnsi" w:cstheme="minorBidi"/>
          <w:b w:val="0"/>
          <w:noProof/>
        </w:rPr>
      </w:pPr>
      <w:r w:rsidRPr="00A850FD">
        <w:rPr>
          <w:noProof/>
        </w:rPr>
        <w:t>3.4</w:t>
      </w:r>
      <w:r>
        <w:rPr>
          <w:rFonts w:asciiTheme="minorHAnsi" w:eastAsiaTheme="minorEastAsia" w:hAnsiTheme="minorHAnsi" w:cstheme="minorBidi"/>
          <w:b w:val="0"/>
          <w:noProof/>
        </w:rPr>
        <w:tab/>
      </w:r>
      <w:r>
        <w:rPr>
          <w:noProof/>
        </w:rPr>
        <w:t>Results</w:t>
      </w:r>
      <w:r>
        <w:rPr>
          <w:noProof/>
        </w:rPr>
        <w:tab/>
      </w:r>
      <w:r>
        <w:rPr>
          <w:noProof/>
        </w:rPr>
        <w:fldChar w:fldCharType="begin"/>
      </w:r>
      <w:r>
        <w:rPr>
          <w:noProof/>
        </w:rPr>
        <w:instrText xml:space="preserve"> PAGEREF _Toc394385032 \h </w:instrText>
      </w:r>
      <w:r>
        <w:rPr>
          <w:noProof/>
        </w:rPr>
      </w:r>
      <w:r>
        <w:rPr>
          <w:noProof/>
        </w:rPr>
        <w:fldChar w:fldCharType="separate"/>
      </w:r>
      <w:r w:rsidR="00B71BA6">
        <w:rPr>
          <w:noProof/>
        </w:rPr>
        <w:t>42</w:t>
      </w:r>
      <w:r>
        <w:rPr>
          <w:noProof/>
        </w:rPr>
        <w:fldChar w:fldCharType="end"/>
      </w:r>
    </w:p>
    <w:p w14:paraId="0BC5D745" w14:textId="77777777" w:rsidR="00072544" w:rsidRDefault="00072544">
      <w:pPr>
        <w:pStyle w:val="TOC3"/>
        <w:tabs>
          <w:tab w:val="left" w:pos="1200"/>
          <w:tab w:val="right" w:leader="dot" w:pos="8635"/>
        </w:tabs>
        <w:rPr>
          <w:rFonts w:asciiTheme="minorHAnsi" w:eastAsiaTheme="minorEastAsia" w:hAnsiTheme="minorHAnsi" w:cstheme="minorBidi"/>
          <w:noProof/>
        </w:rPr>
      </w:pPr>
      <w:r>
        <w:rPr>
          <w:noProof/>
        </w:rPr>
        <w:t>3.4.1</w:t>
      </w:r>
      <w:r>
        <w:rPr>
          <w:rFonts w:asciiTheme="minorHAnsi" w:eastAsiaTheme="minorEastAsia" w:hAnsiTheme="minorHAnsi" w:cstheme="minorBidi"/>
          <w:noProof/>
        </w:rPr>
        <w:tab/>
      </w:r>
      <w:r>
        <w:rPr>
          <w:noProof/>
        </w:rPr>
        <w:t>Metabolic suppression profiling generates unique fingerprints for known and novel bioactives</w:t>
      </w:r>
      <w:r>
        <w:rPr>
          <w:noProof/>
        </w:rPr>
        <w:tab/>
      </w:r>
      <w:r>
        <w:rPr>
          <w:noProof/>
        </w:rPr>
        <w:fldChar w:fldCharType="begin"/>
      </w:r>
      <w:r>
        <w:rPr>
          <w:noProof/>
        </w:rPr>
        <w:instrText xml:space="preserve"> PAGEREF _Toc394385033 \h </w:instrText>
      </w:r>
      <w:r>
        <w:rPr>
          <w:noProof/>
        </w:rPr>
      </w:r>
      <w:r>
        <w:rPr>
          <w:noProof/>
        </w:rPr>
        <w:fldChar w:fldCharType="separate"/>
      </w:r>
      <w:r w:rsidR="00B71BA6">
        <w:rPr>
          <w:noProof/>
        </w:rPr>
        <w:t>42</w:t>
      </w:r>
      <w:r>
        <w:rPr>
          <w:noProof/>
        </w:rPr>
        <w:fldChar w:fldCharType="end"/>
      </w:r>
    </w:p>
    <w:p w14:paraId="3FE02146" w14:textId="77777777" w:rsidR="00072544" w:rsidRDefault="00072544">
      <w:pPr>
        <w:pStyle w:val="TOC3"/>
        <w:tabs>
          <w:tab w:val="left" w:pos="1200"/>
          <w:tab w:val="right" w:leader="dot" w:pos="8635"/>
        </w:tabs>
        <w:rPr>
          <w:rFonts w:asciiTheme="minorHAnsi" w:eastAsiaTheme="minorEastAsia" w:hAnsiTheme="minorHAnsi" w:cstheme="minorBidi"/>
          <w:noProof/>
        </w:rPr>
      </w:pPr>
      <w:r>
        <w:rPr>
          <w:noProof/>
        </w:rPr>
        <w:t>3.4.2</w:t>
      </w:r>
      <w:r>
        <w:rPr>
          <w:rFonts w:asciiTheme="minorHAnsi" w:eastAsiaTheme="minorEastAsia" w:hAnsiTheme="minorHAnsi" w:cstheme="minorBidi"/>
          <w:noProof/>
        </w:rPr>
        <w:tab/>
      </w:r>
      <w:r>
        <w:rPr>
          <w:noProof/>
        </w:rPr>
        <w:t xml:space="preserve">MAC168425 interferes with glycine metabolism in </w:t>
      </w:r>
      <w:r w:rsidRPr="00A850FD">
        <w:rPr>
          <w:i/>
          <w:iCs/>
          <w:noProof/>
        </w:rPr>
        <w:t>E. coli</w:t>
      </w:r>
      <w:r>
        <w:rPr>
          <w:noProof/>
        </w:rPr>
        <w:tab/>
      </w:r>
      <w:r>
        <w:rPr>
          <w:noProof/>
        </w:rPr>
        <w:fldChar w:fldCharType="begin"/>
      </w:r>
      <w:r>
        <w:rPr>
          <w:noProof/>
        </w:rPr>
        <w:instrText xml:space="preserve"> PAGEREF _Toc394385034 \h </w:instrText>
      </w:r>
      <w:r>
        <w:rPr>
          <w:noProof/>
        </w:rPr>
      </w:r>
      <w:r>
        <w:rPr>
          <w:noProof/>
        </w:rPr>
        <w:fldChar w:fldCharType="separate"/>
      </w:r>
      <w:r w:rsidR="00B71BA6">
        <w:rPr>
          <w:noProof/>
        </w:rPr>
        <w:t>43</w:t>
      </w:r>
      <w:r>
        <w:rPr>
          <w:noProof/>
        </w:rPr>
        <w:fldChar w:fldCharType="end"/>
      </w:r>
    </w:p>
    <w:p w14:paraId="14693E8B" w14:textId="77777777" w:rsidR="00072544" w:rsidRDefault="00072544">
      <w:pPr>
        <w:pStyle w:val="TOC3"/>
        <w:tabs>
          <w:tab w:val="left" w:pos="1200"/>
          <w:tab w:val="right" w:leader="dot" w:pos="8635"/>
        </w:tabs>
        <w:rPr>
          <w:rFonts w:asciiTheme="minorHAnsi" w:eastAsiaTheme="minorEastAsia" w:hAnsiTheme="minorHAnsi" w:cstheme="minorBidi"/>
          <w:noProof/>
        </w:rPr>
      </w:pPr>
      <w:r w:rsidRPr="00A850FD">
        <w:rPr>
          <w:iCs/>
          <w:noProof/>
        </w:rPr>
        <w:t>3.4.3</w:t>
      </w:r>
      <w:r>
        <w:rPr>
          <w:rFonts w:asciiTheme="minorHAnsi" w:eastAsiaTheme="minorEastAsia" w:hAnsiTheme="minorHAnsi" w:cstheme="minorBidi"/>
          <w:noProof/>
        </w:rPr>
        <w:tab/>
      </w:r>
      <w:r>
        <w:rPr>
          <w:noProof/>
        </w:rPr>
        <w:t xml:space="preserve">MAC173979 inhibits PABA biosynthesis in </w:t>
      </w:r>
      <w:r w:rsidRPr="00A850FD">
        <w:rPr>
          <w:i/>
          <w:iCs/>
          <w:noProof/>
        </w:rPr>
        <w:t>E. coli.</w:t>
      </w:r>
      <w:r>
        <w:rPr>
          <w:noProof/>
        </w:rPr>
        <w:tab/>
      </w:r>
      <w:r>
        <w:rPr>
          <w:noProof/>
        </w:rPr>
        <w:fldChar w:fldCharType="begin"/>
      </w:r>
      <w:r>
        <w:rPr>
          <w:noProof/>
        </w:rPr>
        <w:instrText xml:space="preserve"> PAGEREF _Toc394385035 \h </w:instrText>
      </w:r>
      <w:r>
        <w:rPr>
          <w:noProof/>
        </w:rPr>
      </w:r>
      <w:r>
        <w:rPr>
          <w:noProof/>
        </w:rPr>
        <w:fldChar w:fldCharType="separate"/>
      </w:r>
      <w:r w:rsidR="00B71BA6">
        <w:rPr>
          <w:noProof/>
        </w:rPr>
        <w:t>46</w:t>
      </w:r>
      <w:r>
        <w:rPr>
          <w:noProof/>
        </w:rPr>
        <w:fldChar w:fldCharType="end"/>
      </w:r>
    </w:p>
    <w:p w14:paraId="2491123F" w14:textId="77777777" w:rsidR="00072544" w:rsidRDefault="00072544">
      <w:pPr>
        <w:pStyle w:val="TOC3"/>
        <w:tabs>
          <w:tab w:val="left" w:pos="1200"/>
          <w:tab w:val="right" w:leader="dot" w:pos="8635"/>
        </w:tabs>
        <w:rPr>
          <w:rFonts w:asciiTheme="minorHAnsi" w:eastAsiaTheme="minorEastAsia" w:hAnsiTheme="minorHAnsi" w:cstheme="minorBidi"/>
          <w:noProof/>
        </w:rPr>
      </w:pPr>
      <w:r w:rsidRPr="00A850FD">
        <w:rPr>
          <w:iCs/>
          <w:noProof/>
        </w:rPr>
        <w:t>3.4.4</w:t>
      </w:r>
      <w:r>
        <w:rPr>
          <w:rFonts w:asciiTheme="minorHAnsi" w:eastAsiaTheme="minorEastAsia" w:hAnsiTheme="minorHAnsi" w:cstheme="minorBidi"/>
          <w:noProof/>
        </w:rPr>
        <w:tab/>
      </w:r>
      <w:r>
        <w:rPr>
          <w:noProof/>
        </w:rPr>
        <w:t xml:space="preserve">MAC13772 inhibits biotin biosynthesis in </w:t>
      </w:r>
      <w:r w:rsidRPr="00A850FD">
        <w:rPr>
          <w:i/>
          <w:iCs/>
          <w:noProof/>
        </w:rPr>
        <w:t>E. coli.</w:t>
      </w:r>
      <w:r>
        <w:rPr>
          <w:noProof/>
        </w:rPr>
        <w:tab/>
      </w:r>
      <w:r>
        <w:rPr>
          <w:noProof/>
        </w:rPr>
        <w:fldChar w:fldCharType="begin"/>
      </w:r>
      <w:r>
        <w:rPr>
          <w:noProof/>
        </w:rPr>
        <w:instrText xml:space="preserve"> PAGEREF _Toc394385036 \h </w:instrText>
      </w:r>
      <w:r>
        <w:rPr>
          <w:noProof/>
        </w:rPr>
      </w:r>
      <w:r>
        <w:rPr>
          <w:noProof/>
        </w:rPr>
        <w:fldChar w:fldCharType="separate"/>
      </w:r>
      <w:r w:rsidR="00B71BA6">
        <w:rPr>
          <w:noProof/>
        </w:rPr>
        <w:t>54</w:t>
      </w:r>
      <w:r>
        <w:rPr>
          <w:noProof/>
        </w:rPr>
        <w:fldChar w:fldCharType="end"/>
      </w:r>
    </w:p>
    <w:p w14:paraId="6C75B3C1" w14:textId="77777777" w:rsidR="00072544" w:rsidRDefault="00072544">
      <w:pPr>
        <w:pStyle w:val="TOC2"/>
        <w:rPr>
          <w:rFonts w:asciiTheme="minorHAnsi" w:eastAsiaTheme="minorEastAsia" w:hAnsiTheme="minorHAnsi" w:cstheme="minorBidi"/>
          <w:b w:val="0"/>
          <w:noProof/>
        </w:rPr>
      </w:pPr>
      <w:r w:rsidRPr="00A850FD">
        <w:rPr>
          <w:noProof/>
        </w:rPr>
        <w:t>3.5</w:t>
      </w:r>
      <w:r>
        <w:rPr>
          <w:rFonts w:asciiTheme="minorHAnsi" w:eastAsiaTheme="minorEastAsia" w:hAnsiTheme="minorHAnsi" w:cstheme="minorBidi"/>
          <w:b w:val="0"/>
          <w:noProof/>
        </w:rPr>
        <w:tab/>
      </w:r>
      <w:r>
        <w:rPr>
          <w:noProof/>
        </w:rPr>
        <w:t>Discussion</w:t>
      </w:r>
      <w:r>
        <w:rPr>
          <w:noProof/>
        </w:rPr>
        <w:tab/>
      </w:r>
      <w:r>
        <w:rPr>
          <w:noProof/>
        </w:rPr>
        <w:fldChar w:fldCharType="begin"/>
      </w:r>
      <w:r>
        <w:rPr>
          <w:noProof/>
        </w:rPr>
        <w:instrText xml:space="preserve"> PAGEREF _Toc394385037 \h </w:instrText>
      </w:r>
      <w:r>
        <w:rPr>
          <w:noProof/>
        </w:rPr>
      </w:r>
      <w:r>
        <w:rPr>
          <w:noProof/>
        </w:rPr>
        <w:fldChar w:fldCharType="separate"/>
      </w:r>
      <w:r w:rsidR="00B71BA6">
        <w:rPr>
          <w:noProof/>
        </w:rPr>
        <w:t>63</w:t>
      </w:r>
      <w:r>
        <w:rPr>
          <w:noProof/>
        </w:rPr>
        <w:fldChar w:fldCharType="end"/>
      </w:r>
    </w:p>
    <w:p w14:paraId="7A7DEE24" w14:textId="77777777" w:rsidR="00072544" w:rsidRDefault="00072544">
      <w:pPr>
        <w:pStyle w:val="TOC2"/>
        <w:rPr>
          <w:rFonts w:asciiTheme="minorHAnsi" w:eastAsiaTheme="minorEastAsia" w:hAnsiTheme="minorHAnsi" w:cstheme="minorBidi"/>
          <w:b w:val="0"/>
          <w:noProof/>
        </w:rPr>
      </w:pPr>
      <w:r w:rsidRPr="00A850FD">
        <w:rPr>
          <w:noProof/>
        </w:rPr>
        <w:t>3.6</w:t>
      </w:r>
      <w:r>
        <w:rPr>
          <w:rFonts w:asciiTheme="minorHAnsi" w:eastAsiaTheme="minorEastAsia" w:hAnsiTheme="minorHAnsi" w:cstheme="minorBidi"/>
          <w:b w:val="0"/>
          <w:noProof/>
        </w:rPr>
        <w:tab/>
      </w:r>
      <w:r>
        <w:rPr>
          <w:noProof/>
        </w:rPr>
        <w:t>Experimental procedures</w:t>
      </w:r>
      <w:r>
        <w:rPr>
          <w:noProof/>
        </w:rPr>
        <w:tab/>
      </w:r>
      <w:r>
        <w:rPr>
          <w:noProof/>
        </w:rPr>
        <w:fldChar w:fldCharType="begin"/>
      </w:r>
      <w:r>
        <w:rPr>
          <w:noProof/>
        </w:rPr>
        <w:instrText xml:space="preserve"> PAGEREF _Toc394385038 \h </w:instrText>
      </w:r>
      <w:r>
        <w:rPr>
          <w:noProof/>
        </w:rPr>
      </w:r>
      <w:r>
        <w:rPr>
          <w:noProof/>
        </w:rPr>
        <w:fldChar w:fldCharType="separate"/>
      </w:r>
      <w:r w:rsidR="00B71BA6">
        <w:rPr>
          <w:noProof/>
        </w:rPr>
        <w:t>65</w:t>
      </w:r>
      <w:r>
        <w:rPr>
          <w:noProof/>
        </w:rPr>
        <w:fldChar w:fldCharType="end"/>
      </w:r>
    </w:p>
    <w:p w14:paraId="4C25E505" w14:textId="77777777" w:rsidR="00072544" w:rsidRDefault="00072544">
      <w:pPr>
        <w:pStyle w:val="TOC1"/>
        <w:tabs>
          <w:tab w:val="left" w:pos="480"/>
          <w:tab w:val="right" w:leader="dot" w:pos="8635"/>
        </w:tabs>
        <w:rPr>
          <w:rFonts w:asciiTheme="minorHAnsi" w:eastAsiaTheme="minorEastAsia" w:hAnsiTheme="minorHAnsi" w:cstheme="minorBidi"/>
          <w:b w:val="0"/>
          <w:noProof/>
          <w:sz w:val="22"/>
          <w:szCs w:val="22"/>
        </w:rPr>
      </w:pPr>
      <w:r w:rsidRPr="00A850FD">
        <w:rPr>
          <w:noProof/>
        </w:rPr>
        <w:t>4</w:t>
      </w:r>
      <w:r>
        <w:rPr>
          <w:rFonts w:asciiTheme="minorHAnsi" w:eastAsiaTheme="minorEastAsia" w:hAnsiTheme="minorHAnsi" w:cstheme="minorBidi"/>
          <w:b w:val="0"/>
          <w:noProof/>
          <w:sz w:val="22"/>
          <w:szCs w:val="22"/>
        </w:rPr>
        <w:tab/>
      </w:r>
      <w:r>
        <w:rPr>
          <w:noProof/>
        </w:rPr>
        <w:t>CHAPTER FOUR – STRUCTURAL DETERMINATION OF BIOA IN COMPLEX WITH ITS INHIBITOR, MAC13772 AND THE POTENTIAL OF THIS MOLECULE AS AN ANTIBACTERIAL LEAD</w:t>
      </w:r>
      <w:r>
        <w:rPr>
          <w:noProof/>
        </w:rPr>
        <w:tab/>
      </w:r>
      <w:r>
        <w:rPr>
          <w:noProof/>
        </w:rPr>
        <w:fldChar w:fldCharType="begin"/>
      </w:r>
      <w:r>
        <w:rPr>
          <w:noProof/>
        </w:rPr>
        <w:instrText xml:space="preserve"> PAGEREF _Toc394385039 \h </w:instrText>
      </w:r>
      <w:r>
        <w:rPr>
          <w:noProof/>
        </w:rPr>
      </w:r>
      <w:r>
        <w:rPr>
          <w:noProof/>
        </w:rPr>
        <w:fldChar w:fldCharType="separate"/>
      </w:r>
      <w:r w:rsidR="00B71BA6">
        <w:rPr>
          <w:noProof/>
        </w:rPr>
        <w:t>71</w:t>
      </w:r>
      <w:r>
        <w:rPr>
          <w:noProof/>
        </w:rPr>
        <w:fldChar w:fldCharType="end"/>
      </w:r>
    </w:p>
    <w:p w14:paraId="64CFDA17" w14:textId="77777777" w:rsidR="00072544" w:rsidRDefault="00072544">
      <w:pPr>
        <w:pStyle w:val="TOC2"/>
        <w:rPr>
          <w:rFonts w:asciiTheme="minorHAnsi" w:eastAsiaTheme="minorEastAsia" w:hAnsiTheme="minorHAnsi" w:cstheme="minorBidi"/>
          <w:b w:val="0"/>
          <w:noProof/>
        </w:rPr>
      </w:pPr>
      <w:r w:rsidRPr="00A850FD">
        <w:rPr>
          <w:noProof/>
        </w:rPr>
        <w:t>4.1</w:t>
      </w:r>
      <w:r>
        <w:rPr>
          <w:rFonts w:asciiTheme="minorHAnsi" w:eastAsiaTheme="minorEastAsia" w:hAnsiTheme="minorHAnsi" w:cstheme="minorBidi"/>
          <w:b w:val="0"/>
          <w:noProof/>
        </w:rPr>
        <w:tab/>
      </w:r>
      <w:r>
        <w:rPr>
          <w:noProof/>
        </w:rPr>
        <w:t>Preface to Chapter 4</w:t>
      </w:r>
      <w:r>
        <w:rPr>
          <w:noProof/>
        </w:rPr>
        <w:tab/>
      </w:r>
      <w:r>
        <w:rPr>
          <w:noProof/>
        </w:rPr>
        <w:fldChar w:fldCharType="begin"/>
      </w:r>
      <w:r>
        <w:rPr>
          <w:noProof/>
        </w:rPr>
        <w:instrText xml:space="preserve"> PAGEREF _Toc394385040 \h </w:instrText>
      </w:r>
      <w:r>
        <w:rPr>
          <w:noProof/>
        </w:rPr>
      </w:r>
      <w:r>
        <w:rPr>
          <w:noProof/>
        </w:rPr>
        <w:fldChar w:fldCharType="separate"/>
      </w:r>
      <w:r w:rsidR="00B71BA6">
        <w:rPr>
          <w:noProof/>
        </w:rPr>
        <w:t>72</w:t>
      </w:r>
      <w:r>
        <w:rPr>
          <w:noProof/>
        </w:rPr>
        <w:fldChar w:fldCharType="end"/>
      </w:r>
    </w:p>
    <w:p w14:paraId="14EE8611" w14:textId="77777777" w:rsidR="00072544" w:rsidRDefault="00072544">
      <w:pPr>
        <w:pStyle w:val="TOC2"/>
        <w:rPr>
          <w:rFonts w:asciiTheme="minorHAnsi" w:eastAsiaTheme="minorEastAsia" w:hAnsiTheme="minorHAnsi" w:cstheme="minorBidi"/>
          <w:b w:val="0"/>
          <w:noProof/>
        </w:rPr>
      </w:pPr>
      <w:r w:rsidRPr="00A850FD">
        <w:rPr>
          <w:noProof/>
        </w:rPr>
        <w:lastRenderedPageBreak/>
        <w:t>4.2</w:t>
      </w:r>
      <w:r>
        <w:rPr>
          <w:rFonts w:asciiTheme="minorHAnsi" w:eastAsiaTheme="minorEastAsia" w:hAnsiTheme="minorHAnsi" w:cstheme="minorBidi"/>
          <w:b w:val="0"/>
          <w:noProof/>
        </w:rPr>
        <w:tab/>
      </w:r>
      <w:r>
        <w:rPr>
          <w:noProof/>
        </w:rPr>
        <w:t>Summary</w:t>
      </w:r>
      <w:r>
        <w:rPr>
          <w:noProof/>
        </w:rPr>
        <w:tab/>
      </w:r>
      <w:r>
        <w:rPr>
          <w:noProof/>
        </w:rPr>
        <w:fldChar w:fldCharType="begin"/>
      </w:r>
      <w:r>
        <w:rPr>
          <w:noProof/>
        </w:rPr>
        <w:instrText xml:space="preserve"> PAGEREF _Toc394385041 \h </w:instrText>
      </w:r>
      <w:r>
        <w:rPr>
          <w:noProof/>
        </w:rPr>
      </w:r>
      <w:r>
        <w:rPr>
          <w:noProof/>
        </w:rPr>
        <w:fldChar w:fldCharType="separate"/>
      </w:r>
      <w:r w:rsidR="00B71BA6">
        <w:rPr>
          <w:noProof/>
        </w:rPr>
        <w:t>73</w:t>
      </w:r>
      <w:r>
        <w:rPr>
          <w:noProof/>
        </w:rPr>
        <w:fldChar w:fldCharType="end"/>
      </w:r>
    </w:p>
    <w:p w14:paraId="1D99E842" w14:textId="77777777" w:rsidR="00072544" w:rsidRDefault="00072544">
      <w:pPr>
        <w:pStyle w:val="TOC2"/>
        <w:rPr>
          <w:rFonts w:asciiTheme="minorHAnsi" w:eastAsiaTheme="minorEastAsia" w:hAnsiTheme="minorHAnsi" w:cstheme="minorBidi"/>
          <w:b w:val="0"/>
          <w:noProof/>
        </w:rPr>
      </w:pPr>
      <w:r w:rsidRPr="00A850FD">
        <w:rPr>
          <w:noProof/>
        </w:rPr>
        <w:t>4.3</w:t>
      </w:r>
      <w:r>
        <w:rPr>
          <w:rFonts w:asciiTheme="minorHAnsi" w:eastAsiaTheme="minorEastAsia" w:hAnsiTheme="minorHAnsi" w:cstheme="minorBidi"/>
          <w:b w:val="0"/>
          <w:noProof/>
        </w:rPr>
        <w:tab/>
      </w:r>
      <w:r>
        <w:rPr>
          <w:noProof/>
        </w:rPr>
        <w:t>Introduction</w:t>
      </w:r>
      <w:r>
        <w:rPr>
          <w:noProof/>
        </w:rPr>
        <w:tab/>
      </w:r>
      <w:r>
        <w:rPr>
          <w:noProof/>
        </w:rPr>
        <w:fldChar w:fldCharType="begin"/>
      </w:r>
      <w:r>
        <w:rPr>
          <w:noProof/>
        </w:rPr>
        <w:instrText xml:space="preserve"> PAGEREF _Toc394385042 \h </w:instrText>
      </w:r>
      <w:r>
        <w:rPr>
          <w:noProof/>
        </w:rPr>
      </w:r>
      <w:r>
        <w:rPr>
          <w:noProof/>
        </w:rPr>
        <w:fldChar w:fldCharType="separate"/>
      </w:r>
      <w:r w:rsidR="00B71BA6">
        <w:rPr>
          <w:noProof/>
        </w:rPr>
        <w:t>73</w:t>
      </w:r>
      <w:r>
        <w:rPr>
          <w:noProof/>
        </w:rPr>
        <w:fldChar w:fldCharType="end"/>
      </w:r>
    </w:p>
    <w:p w14:paraId="346FFAA7" w14:textId="77777777" w:rsidR="00072544" w:rsidRDefault="00072544">
      <w:pPr>
        <w:pStyle w:val="TOC2"/>
        <w:rPr>
          <w:rFonts w:asciiTheme="minorHAnsi" w:eastAsiaTheme="minorEastAsia" w:hAnsiTheme="minorHAnsi" w:cstheme="minorBidi"/>
          <w:b w:val="0"/>
          <w:noProof/>
        </w:rPr>
      </w:pPr>
      <w:r w:rsidRPr="00A850FD">
        <w:rPr>
          <w:noProof/>
        </w:rPr>
        <w:t>4.4</w:t>
      </w:r>
      <w:r>
        <w:rPr>
          <w:rFonts w:asciiTheme="minorHAnsi" w:eastAsiaTheme="minorEastAsia" w:hAnsiTheme="minorHAnsi" w:cstheme="minorBidi"/>
          <w:b w:val="0"/>
          <w:noProof/>
        </w:rPr>
        <w:tab/>
      </w:r>
      <w:r>
        <w:rPr>
          <w:noProof/>
        </w:rPr>
        <w:t>Results</w:t>
      </w:r>
      <w:r>
        <w:rPr>
          <w:noProof/>
        </w:rPr>
        <w:tab/>
      </w:r>
      <w:r>
        <w:rPr>
          <w:noProof/>
        </w:rPr>
        <w:fldChar w:fldCharType="begin"/>
      </w:r>
      <w:r>
        <w:rPr>
          <w:noProof/>
        </w:rPr>
        <w:instrText xml:space="preserve"> PAGEREF _Toc394385043 \h </w:instrText>
      </w:r>
      <w:r>
        <w:rPr>
          <w:noProof/>
        </w:rPr>
      </w:r>
      <w:r>
        <w:rPr>
          <w:noProof/>
        </w:rPr>
        <w:fldChar w:fldCharType="separate"/>
      </w:r>
      <w:r w:rsidR="00B71BA6">
        <w:rPr>
          <w:noProof/>
        </w:rPr>
        <w:t>75</w:t>
      </w:r>
      <w:r>
        <w:rPr>
          <w:noProof/>
        </w:rPr>
        <w:fldChar w:fldCharType="end"/>
      </w:r>
    </w:p>
    <w:p w14:paraId="46EFA7DE" w14:textId="77777777" w:rsidR="00072544" w:rsidRDefault="00072544">
      <w:pPr>
        <w:pStyle w:val="TOC3"/>
        <w:tabs>
          <w:tab w:val="left" w:pos="1200"/>
          <w:tab w:val="right" w:leader="dot" w:pos="8635"/>
        </w:tabs>
        <w:rPr>
          <w:rFonts w:asciiTheme="minorHAnsi" w:eastAsiaTheme="minorEastAsia" w:hAnsiTheme="minorHAnsi" w:cstheme="minorBidi"/>
          <w:noProof/>
        </w:rPr>
      </w:pPr>
      <w:r>
        <w:rPr>
          <w:noProof/>
        </w:rPr>
        <w:t>4.4.1</w:t>
      </w:r>
      <w:r>
        <w:rPr>
          <w:rFonts w:asciiTheme="minorHAnsi" w:eastAsiaTheme="minorEastAsia" w:hAnsiTheme="minorHAnsi" w:cstheme="minorBidi"/>
          <w:noProof/>
        </w:rPr>
        <w:tab/>
      </w:r>
      <w:r>
        <w:rPr>
          <w:noProof/>
        </w:rPr>
        <w:t>Co-structure of BioA bound to MAC13772</w:t>
      </w:r>
      <w:r>
        <w:rPr>
          <w:noProof/>
        </w:rPr>
        <w:tab/>
      </w:r>
      <w:r>
        <w:rPr>
          <w:noProof/>
        </w:rPr>
        <w:fldChar w:fldCharType="begin"/>
      </w:r>
      <w:r>
        <w:rPr>
          <w:noProof/>
        </w:rPr>
        <w:instrText xml:space="preserve"> PAGEREF _Toc394385044 \h </w:instrText>
      </w:r>
      <w:r>
        <w:rPr>
          <w:noProof/>
        </w:rPr>
      </w:r>
      <w:r>
        <w:rPr>
          <w:noProof/>
        </w:rPr>
        <w:fldChar w:fldCharType="separate"/>
      </w:r>
      <w:r w:rsidR="00B71BA6">
        <w:rPr>
          <w:noProof/>
        </w:rPr>
        <w:t>75</w:t>
      </w:r>
      <w:r>
        <w:rPr>
          <w:noProof/>
        </w:rPr>
        <w:fldChar w:fldCharType="end"/>
      </w:r>
    </w:p>
    <w:p w14:paraId="7307C943" w14:textId="77777777" w:rsidR="00072544" w:rsidRDefault="00072544">
      <w:pPr>
        <w:pStyle w:val="TOC3"/>
        <w:tabs>
          <w:tab w:val="left" w:pos="1200"/>
          <w:tab w:val="right" w:leader="dot" w:pos="8635"/>
        </w:tabs>
        <w:rPr>
          <w:rFonts w:asciiTheme="minorHAnsi" w:eastAsiaTheme="minorEastAsia" w:hAnsiTheme="minorHAnsi" w:cstheme="minorBidi"/>
          <w:noProof/>
        </w:rPr>
      </w:pPr>
      <w:r>
        <w:rPr>
          <w:noProof/>
        </w:rPr>
        <w:t>4.4.2</w:t>
      </w:r>
      <w:r>
        <w:rPr>
          <w:rFonts w:asciiTheme="minorHAnsi" w:eastAsiaTheme="minorEastAsia" w:hAnsiTheme="minorHAnsi" w:cstheme="minorBidi"/>
          <w:noProof/>
        </w:rPr>
        <w:tab/>
      </w:r>
      <w:r>
        <w:rPr>
          <w:noProof/>
        </w:rPr>
        <w:t>Spectrum of activity of MAC13772</w:t>
      </w:r>
      <w:r>
        <w:rPr>
          <w:noProof/>
        </w:rPr>
        <w:tab/>
      </w:r>
      <w:r>
        <w:rPr>
          <w:noProof/>
        </w:rPr>
        <w:fldChar w:fldCharType="begin"/>
      </w:r>
      <w:r>
        <w:rPr>
          <w:noProof/>
        </w:rPr>
        <w:instrText xml:space="preserve"> PAGEREF _Toc394385045 \h </w:instrText>
      </w:r>
      <w:r>
        <w:rPr>
          <w:noProof/>
        </w:rPr>
      </w:r>
      <w:r>
        <w:rPr>
          <w:noProof/>
        </w:rPr>
        <w:fldChar w:fldCharType="separate"/>
      </w:r>
      <w:r w:rsidR="00B71BA6">
        <w:rPr>
          <w:noProof/>
        </w:rPr>
        <w:t>79</w:t>
      </w:r>
      <w:r>
        <w:rPr>
          <w:noProof/>
        </w:rPr>
        <w:fldChar w:fldCharType="end"/>
      </w:r>
    </w:p>
    <w:p w14:paraId="0CC0F279" w14:textId="77777777" w:rsidR="00072544" w:rsidRDefault="00072544">
      <w:pPr>
        <w:pStyle w:val="TOC3"/>
        <w:tabs>
          <w:tab w:val="left" w:pos="1200"/>
          <w:tab w:val="right" w:leader="dot" w:pos="8635"/>
        </w:tabs>
        <w:rPr>
          <w:rFonts w:asciiTheme="minorHAnsi" w:eastAsiaTheme="minorEastAsia" w:hAnsiTheme="minorHAnsi" w:cstheme="minorBidi"/>
          <w:noProof/>
        </w:rPr>
      </w:pPr>
      <w:r>
        <w:rPr>
          <w:noProof/>
        </w:rPr>
        <w:t>4.4.3</w:t>
      </w:r>
      <w:r>
        <w:rPr>
          <w:rFonts w:asciiTheme="minorHAnsi" w:eastAsiaTheme="minorEastAsia" w:hAnsiTheme="minorHAnsi" w:cstheme="minorBidi"/>
          <w:noProof/>
        </w:rPr>
        <w:tab/>
      </w:r>
      <w:r>
        <w:rPr>
          <w:noProof/>
        </w:rPr>
        <w:t>Activity of MAC13772 and analogs against mycobacterial species</w:t>
      </w:r>
      <w:r>
        <w:rPr>
          <w:noProof/>
        </w:rPr>
        <w:tab/>
      </w:r>
      <w:r>
        <w:rPr>
          <w:noProof/>
        </w:rPr>
        <w:fldChar w:fldCharType="begin"/>
      </w:r>
      <w:r>
        <w:rPr>
          <w:noProof/>
        </w:rPr>
        <w:instrText xml:space="preserve"> PAGEREF _Toc394385046 \h </w:instrText>
      </w:r>
      <w:r>
        <w:rPr>
          <w:noProof/>
        </w:rPr>
      </w:r>
      <w:r>
        <w:rPr>
          <w:noProof/>
        </w:rPr>
        <w:fldChar w:fldCharType="separate"/>
      </w:r>
      <w:r w:rsidR="00B71BA6">
        <w:rPr>
          <w:noProof/>
        </w:rPr>
        <w:t>83</w:t>
      </w:r>
      <w:r>
        <w:rPr>
          <w:noProof/>
        </w:rPr>
        <w:fldChar w:fldCharType="end"/>
      </w:r>
    </w:p>
    <w:p w14:paraId="6122CB6B" w14:textId="77777777" w:rsidR="00072544" w:rsidRDefault="00072544">
      <w:pPr>
        <w:pStyle w:val="TOC3"/>
        <w:tabs>
          <w:tab w:val="left" w:pos="1200"/>
          <w:tab w:val="right" w:leader="dot" w:pos="8635"/>
        </w:tabs>
        <w:rPr>
          <w:rFonts w:asciiTheme="minorHAnsi" w:eastAsiaTheme="minorEastAsia" w:hAnsiTheme="minorHAnsi" w:cstheme="minorBidi"/>
          <w:noProof/>
        </w:rPr>
      </w:pPr>
      <w:r>
        <w:rPr>
          <w:noProof/>
        </w:rPr>
        <w:t>4.4.4</w:t>
      </w:r>
      <w:r>
        <w:rPr>
          <w:rFonts w:asciiTheme="minorHAnsi" w:eastAsiaTheme="minorEastAsia" w:hAnsiTheme="minorHAnsi" w:cstheme="minorBidi"/>
          <w:noProof/>
        </w:rPr>
        <w:tab/>
      </w:r>
      <w:r>
        <w:rPr>
          <w:noProof/>
        </w:rPr>
        <w:t>Cytotoxicity of MAC13772</w:t>
      </w:r>
      <w:r>
        <w:rPr>
          <w:noProof/>
        </w:rPr>
        <w:tab/>
      </w:r>
      <w:r>
        <w:rPr>
          <w:noProof/>
        </w:rPr>
        <w:fldChar w:fldCharType="begin"/>
      </w:r>
      <w:r>
        <w:rPr>
          <w:noProof/>
        </w:rPr>
        <w:instrText xml:space="preserve"> PAGEREF _Toc394385047 \h </w:instrText>
      </w:r>
      <w:r>
        <w:rPr>
          <w:noProof/>
        </w:rPr>
      </w:r>
      <w:r>
        <w:rPr>
          <w:noProof/>
        </w:rPr>
        <w:fldChar w:fldCharType="separate"/>
      </w:r>
      <w:r w:rsidR="00B71BA6">
        <w:rPr>
          <w:noProof/>
        </w:rPr>
        <w:t>88</w:t>
      </w:r>
      <w:r>
        <w:rPr>
          <w:noProof/>
        </w:rPr>
        <w:fldChar w:fldCharType="end"/>
      </w:r>
    </w:p>
    <w:p w14:paraId="0EE2C24F" w14:textId="77777777" w:rsidR="00072544" w:rsidRDefault="00072544">
      <w:pPr>
        <w:pStyle w:val="TOC2"/>
        <w:rPr>
          <w:rFonts w:asciiTheme="minorHAnsi" w:eastAsiaTheme="minorEastAsia" w:hAnsiTheme="minorHAnsi" w:cstheme="minorBidi"/>
          <w:b w:val="0"/>
          <w:noProof/>
        </w:rPr>
      </w:pPr>
      <w:r w:rsidRPr="00A850FD">
        <w:rPr>
          <w:noProof/>
        </w:rPr>
        <w:t>4.5</w:t>
      </w:r>
      <w:r>
        <w:rPr>
          <w:rFonts w:asciiTheme="minorHAnsi" w:eastAsiaTheme="minorEastAsia" w:hAnsiTheme="minorHAnsi" w:cstheme="minorBidi"/>
          <w:b w:val="0"/>
          <w:noProof/>
        </w:rPr>
        <w:tab/>
      </w:r>
      <w:r>
        <w:rPr>
          <w:noProof/>
        </w:rPr>
        <w:t>Discussion</w:t>
      </w:r>
      <w:r>
        <w:rPr>
          <w:noProof/>
        </w:rPr>
        <w:tab/>
      </w:r>
      <w:r>
        <w:rPr>
          <w:noProof/>
        </w:rPr>
        <w:fldChar w:fldCharType="begin"/>
      </w:r>
      <w:r>
        <w:rPr>
          <w:noProof/>
        </w:rPr>
        <w:instrText xml:space="preserve"> PAGEREF _Toc394385048 \h </w:instrText>
      </w:r>
      <w:r>
        <w:rPr>
          <w:noProof/>
        </w:rPr>
      </w:r>
      <w:r>
        <w:rPr>
          <w:noProof/>
        </w:rPr>
        <w:fldChar w:fldCharType="separate"/>
      </w:r>
      <w:r w:rsidR="00B71BA6">
        <w:rPr>
          <w:noProof/>
        </w:rPr>
        <w:t>89</w:t>
      </w:r>
      <w:r>
        <w:rPr>
          <w:noProof/>
        </w:rPr>
        <w:fldChar w:fldCharType="end"/>
      </w:r>
    </w:p>
    <w:p w14:paraId="2C44FC89" w14:textId="77777777" w:rsidR="00072544" w:rsidRDefault="00072544">
      <w:pPr>
        <w:pStyle w:val="TOC2"/>
        <w:rPr>
          <w:rFonts w:asciiTheme="minorHAnsi" w:eastAsiaTheme="minorEastAsia" w:hAnsiTheme="minorHAnsi" w:cstheme="minorBidi"/>
          <w:b w:val="0"/>
          <w:noProof/>
        </w:rPr>
      </w:pPr>
      <w:r w:rsidRPr="00A850FD">
        <w:rPr>
          <w:noProof/>
        </w:rPr>
        <w:t>4.6</w:t>
      </w:r>
      <w:r>
        <w:rPr>
          <w:rFonts w:asciiTheme="minorHAnsi" w:eastAsiaTheme="minorEastAsia" w:hAnsiTheme="minorHAnsi" w:cstheme="minorBidi"/>
          <w:b w:val="0"/>
          <w:noProof/>
        </w:rPr>
        <w:tab/>
      </w:r>
      <w:r>
        <w:rPr>
          <w:noProof/>
        </w:rPr>
        <w:t>Experimental procedures</w:t>
      </w:r>
      <w:r>
        <w:rPr>
          <w:noProof/>
        </w:rPr>
        <w:tab/>
      </w:r>
      <w:r>
        <w:rPr>
          <w:noProof/>
        </w:rPr>
        <w:fldChar w:fldCharType="begin"/>
      </w:r>
      <w:r>
        <w:rPr>
          <w:noProof/>
        </w:rPr>
        <w:instrText xml:space="preserve"> PAGEREF _Toc394385049 \h </w:instrText>
      </w:r>
      <w:r>
        <w:rPr>
          <w:noProof/>
        </w:rPr>
      </w:r>
      <w:r>
        <w:rPr>
          <w:noProof/>
        </w:rPr>
        <w:fldChar w:fldCharType="separate"/>
      </w:r>
      <w:r w:rsidR="00B71BA6">
        <w:rPr>
          <w:noProof/>
        </w:rPr>
        <w:t>93</w:t>
      </w:r>
      <w:r>
        <w:rPr>
          <w:noProof/>
        </w:rPr>
        <w:fldChar w:fldCharType="end"/>
      </w:r>
    </w:p>
    <w:p w14:paraId="6D98D135" w14:textId="77777777" w:rsidR="00072544" w:rsidRDefault="00072544">
      <w:pPr>
        <w:pStyle w:val="TOC1"/>
        <w:tabs>
          <w:tab w:val="left" w:pos="480"/>
          <w:tab w:val="right" w:leader="dot" w:pos="8635"/>
        </w:tabs>
        <w:rPr>
          <w:rFonts w:asciiTheme="minorHAnsi" w:eastAsiaTheme="minorEastAsia" w:hAnsiTheme="minorHAnsi" w:cstheme="minorBidi"/>
          <w:b w:val="0"/>
          <w:noProof/>
          <w:sz w:val="22"/>
          <w:szCs w:val="22"/>
        </w:rPr>
      </w:pPr>
      <w:r w:rsidRPr="00A850FD">
        <w:rPr>
          <w:noProof/>
        </w:rPr>
        <w:t>5</w:t>
      </w:r>
      <w:r>
        <w:rPr>
          <w:rFonts w:asciiTheme="minorHAnsi" w:eastAsiaTheme="minorEastAsia" w:hAnsiTheme="minorHAnsi" w:cstheme="minorBidi"/>
          <w:b w:val="0"/>
          <w:noProof/>
          <w:sz w:val="22"/>
          <w:szCs w:val="22"/>
        </w:rPr>
        <w:tab/>
      </w:r>
      <w:r>
        <w:rPr>
          <w:noProof/>
        </w:rPr>
        <w:t>CHAPTER 5 – CONCLUSIONS AND FUTURE DIRECTIONS</w:t>
      </w:r>
      <w:r>
        <w:rPr>
          <w:noProof/>
        </w:rPr>
        <w:tab/>
      </w:r>
      <w:r>
        <w:rPr>
          <w:noProof/>
        </w:rPr>
        <w:fldChar w:fldCharType="begin"/>
      </w:r>
      <w:r>
        <w:rPr>
          <w:noProof/>
        </w:rPr>
        <w:instrText xml:space="preserve"> PAGEREF _Toc394385050 \h </w:instrText>
      </w:r>
      <w:r>
        <w:rPr>
          <w:noProof/>
        </w:rPr>
      </w:r>
      <w:r>
        <w:rPr>
          <w:noProof/>
        </w:rPr>
        <w:fldChar w:fldCharType="separate"/>
      </w:r>
      <w:r w:rsidR="00B71BA6">
        <w:rPr>
          <w:noProof/>
        </w:rPr>
        <w:t>99</w:t>
      </w:r>
      <w:r>
        <w:rPr>
          <w:noProof/>
        </w:rPr>
        <w:fldChar w:fldCharType="end"/>
      </w:r>
    </w:p>
    <w:p w14:paraId="1A9EDC5C" w14:textId="77777777" w:rsidR="00072544" w:rsidRDefault="00072544">
      <w:pPr>
        <w:pStyle w:val="TOC2"/>
        <w:rPr>
          <w:rFonts w:asciiTheme="minorHAnsi" w:eastAsiaTheme="minorEastAsia" w:hAnsiTheme="minorHAnsi" w:cstheme="minorBidi"/>
          <w:b w:val="0"/>
          <w:noProof/>
        </w:rPr>
      </w:pPr>
      <w:r w:rsidRPr="00A850FD">
        <w:rPr>
          <w:noProof/>
        </w:rPr>
        <w:t>5.1</w:t>
      </w:r>
      <w:r>
        <w:rPr>
          <w:rFonts w:asciiTheme="minorHAnsi" w:eastAsiaTheme="minorEastAsia" w:hAnsiTheme="minorHAnsi" w:cstheme="minorBidi"/>
          <w:b w:val="0"/>
          <w:noProof/>
        </w:rPr>
        <w:tab/>
      </w:r>
      <w:r>
        <w:rPr>
          <w:noProof/>
        </w:rPr>
        <w:t>Exploring MAC13772 and analogs as potential therapeutic leads for antibacterial development</w:t>
      </w:r>
      <w:r>
        <w:rPr>
          <w:noProof/>
        </w:rPr>
        <w:tab/>
      </w:r>
      <w:r>
        <w:rPr>
          <w:noProof/>
        </w:rPr>
        <w:fldChar w:fldCharType="begin"/>
      </w:r>
      <w:r>
        <w:rPr>
          <w:noProof/>
        </w:rPr>
        <w:instrText xml:space="preserve"> PAGEREF _Toc394385051 \h </w:instrText>
      </w:r>
      <w:r>
        <w:rPr>
          <w:noProof/>
        </w:rPr>
      </w:r>
      <w:r>
        <w:rPr>
          <w:noProof/>
        </w:rPr>
        <w:fldChar w:fldCharType="separate"/>
      </w:r>
      <w:r w:rsidR="00B71BA6">
        <w:rPr>
          <w:noProof/>
        </w:rPr>
        <w:t>100</w:t>
      </w:r>
      <w:r>
        <w:rPr>
          <w:noProof/>
        </w:rPr>
        <w:fldChar w:fldCharType="end"/>
      </w:r>
    </w:p>
    <w:p w14:paraId="5B7883DF" w14:textId="77777777" w:rsidR="00072544" w:rsidRDefault="00072544">
      <w:pPr>
        <w:pStyle w:val="TOC3"/>
        <w:tabs>
          <w:tab w:val="left" w:pos="1200"/>
          <w:tab w:val="right" w:leader="dot" w:pos="8635"/>
        </w:tabs>
        <w:rPr>
          <w:rFonts w:asciiTheme="minorHAnsi" w:eastAsiaTheme="minorEastAsia" w:hAnsiTheme="minorHAnsi" w:cstheme="minorBidi"/>
          <w:noProof/>
        </w:rPr>
      </w:pPr>
      <w:r>
        <w:rPr>
          <w:noProof/>
        </w:rPr>
        <w:t>5.1.1</w:t>
      </w:r>
      <w:r>
        <w:rPr>
          <w:rFonts w:asciiTheme="minorHAnsi" w:eastAsiaTheme="minorEastAsia" w:hAnsiTheme="minorHAnsi" w:cstheme="minorBidi"/>
          <w:noProof/>
        </w:rPr>
        <w:tab/>
      </w:r>
      <w:r>
        <w:rPr>
          <w:noProof/>
        </w:rPr>
        <w:t>Preclinical studies</w:t>
      </w:r>
      <w:r>
        <w:rPr>
          <w:noProof/>
        </w:rPr>
        <w:tab/>
      </w:r>
      <w:r>
        <w:rPr>
          <w:noProof/>
        </w:rPr>
        <w:fldChar w:fldCharType="begin"/>
      </w:r>
      <w:r>
        <w:rPr>
          <w:noProof/>
        </w:rPr>
        <w:instrText xml:space="preserve"> PAGEREF _Toc394385052 \h </w:instrText>
      </w:r>
      <w:r>
        <w:rPr>
          <w:noProof/>
        </w:rPr>
      </w:r>
      <w:r>
        <w:rPr>
          <w:noProof/>
        </w:rPr>
        <w:fldChar w:fldCharType="separate"/>
      </w:r>
      <w:r w:rsidR="00B71BA6">
        <w:rPr>
          <w:noProof/>
        </w:rPr>
        <w:t>100</w:t>
      </w:r>
      <w:r>
        <w:rPr>
          <w:noProof/>
        </w:rPr>
        <w:fldChar w:fldCharType="end"/>
      </w:r>
    </w:p>
    <w:p w14:paraId="3967E2AC" w14:textId="77777777" w:rsidR="00072544" w:rsidRDefault="00072544">
      <w:pPr>
        <w:pStyle w:val="TOC3"/>
        <w:tabs>
          <w:tab w:val="left" w:pos="1200"/>
          <w:tab w:val="right" w:leader="dot" w:pos="8635"/>
        </w:tabs>
        <w:rPr>
          <w:rFonts w:asciiTheme="minorHAnsi" w:eastAsiaTheme="minorEastAsia" w:hAnsiTheme="minorHAnsi" w:cstheme="minorBidi"/>
          <w:noProof/>
        </w:rPr>
      </w:pPr>
      <w:r>
        <w:rPr>
          <w:noProof/>
        </w:rPr>
        <w:t>5.1.2</w:t>
      </w:r>
      <w:r>
        <w:rPr>
          <w:rFonts w:asciiTheme="minorHAnsi" w:eastAsiaTheme="minorEastAsia" w:hAnsiTheme="minorHAnsi" w:cstheme="minorBidi"/>
          <w:noProof/>
        </w:rPr>
        <w:tab/>
      </w:r>
      <w:r>
        <w:rPr>
          <w:noProof/>
        </w:rPr>
        <w:t>Structure-based drug design</w:t>
      </w:r>
      <w:r>
        <w:rPr>
          <w:noProof/>
        </w:rPr>
        <w:tab/>
      </w:r>
      <w:r>
        <w:rPr>
          <w:noProof/>
        </w:rPr>
        <w:fldChar w:fldCharType="begin"/>
      </w:r>
      <w:r>
        <w:rPr>
          <w:noProof/>
        </w:rPr>
        <w:instrText xml:space="preserve"> PAGEREF _Toc394385053 \h </w:instrText>
      </w:r>
      <w:r>
        <w:rPr>
          <w:noProof/>
        </w:rPr>
      </w:r>
      <w:r>
        <w:rPr>
          <w:noProof/>
        </w:rPr>
        <w:fldChar w:fldCharType="separate"/>
      </w:r>
      <w:r w:rsidR="00B71BA6">
        <w:rPr>
          <w:noProof/>
        </w:rPr>
        <w:t>101</w:t>
      </w:r>
      <w:r>
        <w:rPr>
          <w:noProof/>
        </w:rPr>
        <w:fldChar w:fldCharType="end"/>
      </w:r>
    </w:p>
    <w:p w14:paraId="616FA019" w14:textId="77777777" w:rsidR="00072544" w:rsidRDefault="00072544">
      <w:pPr>
        <w:pStyle w:val="TOC2"/>
        <w:rPr>
          <w:rFonts w:asciiTheme="minorHAnsi" w:eastAsiaTheme="minorEastAsia" w:hAnsiTheme="minorHAnsi" w:cstheme="minorBidi"/>
          <w:b w:val="0"/>
          <w:noProof/>
        </w:rPr>
      </w:pPr>
      <w:r w:rsidRPr="00A850FD">
        <w:rPr>
          <w:noProof/>
        </w:rPr>
        <w:t>5.2</w:t>
      </w:r>
      <w:r>
        <w:rPr>
          <w:rFonts w:asciiTheme="minorHAnsi" w:eastAsiaTheme="minorEastAsia" w:hAnsiTheme="minorHAnsi" w:cstheme="minorBidi"/>
          <w:b w:val="0"/>
          <w:noProof/>
        </w:rPr>
        <w:tab/>
      </w:r>
      <w:r>
        <w:rPr>
          <w:noProof/>
        </w:rPr>
        <w:t>Metabolomics as a platform for MOA studies of novel antibacterials</w:t>
      </w:r>
      <w:r>
        <w:rPr>
          <w:noProof/>
        </w:rPr>
        <w:tab/>
      </w:r>
      <w:r>
        <w:rPr>
          <w:noProof/>
        </w:rPr>
        <w:fldChar w:fldCharType="begin"/>
      </w:r>
      <w:r>
        <w:rPr>
          <w:noProof/>
        </w:rPr>
        <w:instrText xml:space="preserve"> PAGEREF _Toc394385054 \h </w:instrText>
      </w:r>
      <w:r>
        <w:rPr>
          <w:noProof/>
        </w:rPr>
      </w:r>
      <w:r>
        <w:rPr>
          <w:noProof/>
        </w:rPr>
        <w:fldChar w:fldCharType="separate"/>
      </w:r>
      <w:r w:rsidR="00B71BA6">
        <w:rPr>
          <w:noProof/>
        </w:rPr>
        <w:t>101</w:t>
      </w:r>
      <w:r>
        <w:rPr>
          <w:noProof/>
        </w:rPr>
        <w:fldChar w:fldCharType="end"/>
      </w:r>
    </w:p>
    <w:p w14:paraId="125DC117" w14:textId="77777777" w:rsidR="00072544" w:rsidRDefault="00072544">
      <w:pPr>
        <w:pStyle w:val="TOC2"/>
        <w:rPr>
          <w:rFonts w:asciiTheme="minorHAnsi" w:eastAsiaTheme="minorEastAsia" w:hAnsiTheme="minorHAnsi" w:cstheme="minorBidi"/>
          <w:b w:val="0"/>
          <w:noProof/>
        </w:rPr>
      </w:pPr>
      <w:r w:rsidRPr="00A850FD">
        <w:rPr>
          <w:noProof/>
        </w:rPr>
        <w:t>5.3</w:t>
      </w:r>
      <w:r>
        <w:rPr>
          <w:rFonts w:asciiTheme="minorHAnsi" w:eastAsiaTheme="minorEastAsia" w:hAnsiTheme="minorHAnsi" w:cstheme="minorBidi"/>
          <w:b w:val="0"/>
          <w:noProof/>
        </w:rPr>
        <w:tab/>
      </w:r>
      <w:r>
        <w:rPr>
          <w:noProof/>
        </w:rPr>
        <w:t>Screening for natural product inhibitors of bacterial biosynthetic pathways</w:t>
      </w:r>
      <w:r>
        <w:rPr>
          <w:noProof/>
        </w:rPr>
        <w:tab/>
      </w:r>
      <w:r>
        <w:rPr>
          <w:noProof/>
        </w:rPr>
        <w:fldChar w:fldCharType="begin"/>
      </w:r>
      <w:r>
        <w:rPr>
          <w:noProof/>
        </w:rPr>
        <w:instrText xml:space="preserve"> PAGEREF _Toc394385055 \h </w:instrText>
      </w:r>
      <w:r>
        <w:rPr>
          <w:noProof/>
        </w:rPr>
      </w:r>
      <w:r>
        <w:rPr>
          <w:noProof/>
        </w:rPr>
        <w:fldChar w:fldCharType="separate"/>
      </w:r>
      <w:r w:rsidR="00B71BA6">
        <w:rPr>
          <w:noProof/>
        </w:rPr>
        <w:t>109</w:t>
      </w:r>
      <w:r>
        <w:rPr>
          <w:noProof/>
        </w:rPr>
        <w:fldChar w:fldCharType="end"/>
      </w:r>
    </w:p>
    <w:p w14:paraId="31C55950" w14:textId="77777777" w:rsidR="00072544" w:rsidRDefault="00072544">
      <w:pPr>
        <w:pStyle w:val="TOC1"/>
        <w:tabs>
          <w:tab w:val="left" w:pos="480"/>
          <w:tab w:val="right" w:leader="dot" w:pos="8635"/>
        </w:tabs>
        <w:rPr>
          <w:rFonts w:asciiTheme="minorHAnsi" w:eastAsiaTheme="minorEastAsia" w:hAnsiTheme="minorHAnsi" w:cstheme="minorBidi"/>
          <w:b w:val="0"/>
          <w:noProof/>
          <w:sz w:val="22"/>
          <w:szCs w:val="22"/>
        </w:rPr>
      </w:pPr>
      <w:r w:rsidRPr="00A850FD">
        <w:rPr>
          <w:noProof/>
        </w:rPr>
        <w:t>6</w:t>
      </w:r>
      <w:r>
        <w:rPr>
          <w:rFonts w:asciiTheme="minorHAnsi" w:eastAsiaTheme="minorEastAsia" w:hAnsiTheme="minorHAnsi" w:cstheme="minorBidi"/>
          <w:b w:val="0"/>
          <w:noProof/>
          <w:sz w:val="22"/>
          <w:szCs w:val="22"/>
        </w:rPr>
        <w:tab/>
      </w:r>
      <w:r>
        <w:rPr>
          <w:noProof/>
        </w:rPr>
        <w:t>References</w:t>
      </w:r>
      <w:r>
        <w:rPr>
          <w:noProof/>
        </w:rPr>
        <w:tab/>
      </w:r>
      <w:r>
        <w:rPr>
          <w:noProof/>
        </w:rPr>
        <w:fldChar w:fldCharType="begin"/>
      </w:r>
      <w:r>
        <w:rPr>
          <w:noProof/>
        </w:rPr>
        <w:instrText xml:space="preserve"> PAGEREF _Toc394385056 \h </w:instrText>
      </w:r>
      <w:r>
        <w:rPr>
          <w:noProof/>
        </w:rPr>
      </w:r>
      <w:r>
        <w:rPr>
          <w:noProof/>
        </w:rPr>
        <w:fldChar w:fldCharType="separate"/>
      </w:r>
      <w:r w:rsidR="00B71BA6">
        <w:rPr>
          <w:noProof/>
        </w:rPr>
        <w:t>110</w:t>
      </w:r>
      <w:r>
        <w:rPr>
          <w:noProof/>
        </w:rPr>
        <w:fldChar w:fldCharType="end"/>
      </w:r>
    </w:p>
    <w:p w14:paraId="7B001040" w14:textId="77777777" w:rsidR="00072544" w:rsidRDefault="00072544">
      <w:pPr>
        <w:pStyle w:val="TOC1"/>
        <w:tabs>
          <w:tab w:val="left" w:pos="480"/>
          <w:tab w:val="right" w:leader="dot" w:pos="8635"/>
        </w:tabs>
        <w:rPr>
          <w:rFonts w:asciiTheme="minorHAnsi" w:eastAsiaTheme="minorEastAsia" w:hAnsiTheme="minorHAnsi" w:cstheme="minorBidi"/>
          <w:b w:val="0"/>
          <w:noProof/>
          <w:sz w:val="22"/>
          <w:szCs w:val="22"/>
        </w:rPr>
      </w:pPr>
      <w:r w:rsidRPr="00A850FD">
        <w:rPr>
          <w:noProof/>
        </w:rPr>
        <w:t>7</w:t>
      </w:r>
      <w:r>
        <w:rPr>
          <w:rFonts w:asciiTheme="minorHAnsi" w:eastAsiaTheme="minorEastAsia" w:hAnsiTheme="minorHAnsi" w:cstheme="minorBidi"/>
          <w:b w:val="0"/>
          <w:noProof/>
          <w:sz w:val="22"/>
          <w:szCs w:val="22"/>
        </w:rPr>
        <w:tab/>
      </w:r>
      <w:r>
        <w:rPr>
          <w:noProof/>
        </w:rPr>
        <w:t>Appendices</w:t>
      </w:r>
      <w:r>
        <w:rPr>
          <w:noProof/>
        </w:rPr>
        <w:tab/>
      </w:r>
      <w:r>
        <w:rPr>
          <w:noProof/>
        </w:rPr>
        <w:fldChar w:fldCharType="begin"/>
      </w:r>
      <w:r>
        <w:rPr>
          <w:noProof/>
        </w:rPr>
        <w:instrText xml:space="preserve"> PAGEREF _Toc394385057 \h </w:instrText>
      </w:r>
      <w:r>
        <w:rPr>
          <w:noProof/>
        </w:rPr>
      </w:r>
      <w:r>
        <w:rPr>
          <w:noProof/>
        </w:rPr>
        <w:fldChar w:fldCharType="separate"/>
      </w:r>
      <w:r w:rsidR="00B71BA6">
        <w:rPr>
          <w:noProof/>
        </w:rPr>
        <w:t>118</w:t>
      </w:r>
      <w:r>
        <w:rPr>
          <w:noProof/>
        </w:rPr>
        <w:fldChar w:fldCharType="end"/>
      </w:r>
    </w:p>
    <w:p w14:paraId="689A8F91" w14:textId="33A7B375" w:rsidR="00CB337C" w:rsidRPr="009E4538" w:rsidRDefault="002B7491" w:rsidP="009E4538">
      <w:pPr>
        <w:ind w:right="-2"/>
        <w:rPr>
          <w:rFonts w:ascii="Cambria" w:hAnsi="Cambria"/>
          <w:b/>
        </w:rPr>
      </w:pPr>
      <w:r w:rsidRPr="00611896">
        <w:rPr>
          <w:rFonts w:ascii="Cambria" w:hAnsi="Cambria"/>
          <w:b/>
        </w:rPr>
        <w:fldChar w:fldCharType="end"/>
      </w:r>
    </w:p>
    <w:p w14:paraId="49C494EA" w14:textId="77777777" w:rsidR="003A531D" w:rsidRDefault="003A531D">
      <w:pPr>
        <w:rPr>
          <w:b/>
          <w:u w:val="single"/>
        </w:rPr>
      </w:pPr>
      <w:r>
        <w:br w:type="page"/>
      </w:r>
    </w:p>
    <w:p w14:paraId="7D15C31A" w14:textId="577BF721" w:rsidR="00B01AD7" w:rsidRDefault="0014326E" w:rsidP="003648FC">
      <w:pPr>
        <w:pStyle w:val="Heading2"/>
        <w:numPr>
          <w:ilvl w:val="0"/>
          <w:numId w:val="0"/>
        </w:numPr>
        <w:spacing w:line="360" w:lineRule="auto"/>
        <w:ind w:right="-2"/>
      </w:pPr>
      <w:bookmarkStart w:id="4" w:name="_Toc394385007"/>
      <w:r>
        <w:lastRenderedPageBreak/>
        <w:t>List of F</w:t>
      </w:r>
      <w:r w:rsidR="00C17CB5">
        <w:t>igures</w:t>
      </w:r>
      <w:bookmarkEnd w:id="4"/>
    </w:p>
    <w:p w14:paraId="2BB51A44" w14:textId="77777777" w:rsidR="00F96F05" w:rsidRPr="00F96F05" w:rsidRDefault="00F96F05" w:rsidP="003648FC">
      <w:pPr>
        <w:spacing w:line="360" w:lineRule="auto"/>
        <w:rPr>
          <w:b/>
        </w:rPr>
      </w:pPr>
    </w:p>
    <w:p w14:paraId="6A9D3777" w14:textId="77777777" w:rsidR="009563BA" w:rsidRDefault="00A67760">
      <w:pPr>
        <w:pStyle w:val="TableofFigures"/>
        <w:rPr>
          <w:rFonts w:asciiTheme="minorHAnsi" w:eastAsiaTheme="minorEastAsia" w:hAnsiTheme="minorHAnsi" w:cstheme="minorBidi"/>
          <w:noProof/>
          <w:sz w:val="22"/>
          <w:szCs w:val="22"/>
        </w:rPr>
      </w:pPr>
      <w:r>
        <w:rPr>
          <w:b/>
          <w:u w:val="single"/>
        </w:rPr>
        <w:fldChar w:fldCharType="begin"/>
      </w:r>
      <w:r>
        <w:rPr>
          <w:b/>
          <w:u w:val="single"/>
        </w:rPr>
        <w:instrText xml:space="preserve"> TOC \c "Figure" </w:instrText>
      </w:r>
      <w:r>
        <w:rPr>
          <w:b/>
          <w:u w:val="single"/>
        </w:rPr>
        <w:fldChar w:fldCharType="separate"/>
      </w:r>
      <w:r w:rsidR="009563BA">
        <w:rPr>
          <w:noProof/>
        </w:rPr>
        <w:t>Figure 1</w:t>
      </w:r>
      <w:r w:rsidR="009563BA">
        <w:rPr>
          <w:noProof/>
        </w:rPr>
        <w:noBreakHyphen/>
        <w:t>1. Timeline of the deployment of antibiotics in the clinic and the appearance of clinically significant resistance.</w:t>
      </w:r>
      <w:r w:rsidR="009563BA">
        <w:rPr>
          <w:noProof/>
        </w:rPr>
        <w:tab/>
      </w:r>
      <w:r w:rsidR="009563BA">
        <w:rPr>
          <w:noProof/>
        </w:rPr>
        <w:fldChar w:fldCharType="begin"/>
      </w:r>
      <w:r w:rsidR="009563BA">
        <w:rPr>
          <w:noProof/>
        </w:rPr>
        <w:instrText xml:space="preserve"> PAGEREF _Toc394385058 \h </w:instrText>
      </w:r>
      <w:r w:rsidR="009563BA">
        <w:rPr>
          <w:noProof/>
        </w:rPr>
      </w:r>
      <w:r w:rsidR="009563BA">
        <w:rPr>
          <w:noProof/>
        </w:rPr>
        <w:fldChar w:fldCharType="separate"/>
      </w:r>
      <w:r w:rsidR="00B71BA6">
        <w:rPr>
          <w:noProof/>
        </w:rPr>
        <w:t>2</w:t>
      </w:r>
      <w:r w:rsidR="009563BA">
        <w:rPr>
          <w:noProof/>
        </w:rPr>
        <w:fldChar w:fldCharType="end"/>
      </w:r>
    </w:p>
    <w:p w14:paraId="2C65B8E8" w14:textId="77777777" w:rsidR="009563BA" w:rsidRDefault="009563BA">
      <w:pPr>
        <w:pStyle w:val="TableofFigures"/>
        <w:rPr>
          <w:rFonts w:asciiTheme="minorHAnsi" w:eastAsiaTheme="minorEastAsia" w:hAnsiTheme="minorHAnsi" w:cstheme="minorBidi"/>
          <w:noProof/>
          <w:sz w:val="22"/>
          <w:szCs w:val="22"/>
        </w:rPr>
      </w:pPr>
      <w:r>
        <w:rPr>
          <w:noProof/>
        </w:rPr>
        <w:t>Figure 1</w:t>
      </w:r>
      <w:r>
        <w:rPr>
          <w:noProof/>
        </w:rPr>
        <w:noBreakHyphen/>
        <w:t>2. Strategies for perturbing biological systems.</w:t>
      </w:r>
      <w:r>
        <w:rPr>
          <w:noProof/>
        </w:rPr>
        <w:tab/>
      </w:r>
      <w:r>
        <w:rPr>
          <w:noProof/>
        </w:rPr>
        <w:fldChar w:fldCharType="begin"/>
      </w:r>
      <w:r>
        <w:rPr>
          <w:noProof/>
        </w:rPr>
        <w:instrText xml:space="preserve"> PAGEREF _Toc394385059 \h </w:instrText>
      </w:r>
      <w:r>
        <w:rPr>
          <w:noProof/>
        </w:rPr>
      </w:r>
      <w:r>
        <w:rPr>
          <w:noProof/>
        </w:rPr>
        <w:fldChar w:fldCharType="separate"/>
      </w:r>
      <w:r w:rsidR="00B71BA6">
        <w:rPr>
          <w:noProof/>
        </w:rPr>
        <w:t>4</w:t>
      </w:r>
      <w:r>
        <w:rPr>
          <w:noProof/>
        </w:rPr>
        <w:fldChar w:fldCharType="end"/>
      </w:r>
    </w:p>
    <w:p w14:paraId="55736C9A" w14:textId="77777777" w:rsidR="009563BA" w:rsidRDefault="009563BA">
      <w:pPr>
        <w:pStyle w:val="TableofFigures"/>
        <w:rPr>
          <w:rFonts w:asciiTheme="minorHAnsi" w:eastAsiaTheme="minorEastAsia" w:hAnsiTheme="minorHAnsi" w:cstheme="minorBidi"/>
          <w:noProof/>
          <w:sz w:val="22"/>
          <w:szCs w:val="22"/>
        </w:rPr>
      </w:pPr>
      <w:r>
        <w:rPr>
          <w:noProof/>
        </w:rPr>
        <w:t>Figure 1</w:t>
      </w:r>
      <w:r>
        <w:rPr>
          <w:noProof/>
        </w:rPr>
        <w:noBreakHyphen/>
        <w:t xml:space="preserve">3. </w:t>
      </w:r>
      <w:r w:rsidRPr="00BC5970">
        <w:rPr>
          <w:noProof/>
          <w:color w:val="000000"/>
        </w:rPr>
        <w:t>Chemical genetic approaches.</w:t>
      </w:r>
      <w:r>
        <w:rPr>
          <w:noProof/>
        </w:rPr>
        <w:tab/>
      </w:r>
      <w:r>
        <w:rPr>
          <w:noProof/>
        </w:rPr>
        <w:fldChar w:fldCharType="begin"/>
      </w:r>
      <w:r>
        <w:rPr>
          <w:noProof/>
        </w:rPr>
        <w:instrText xml:space="preserve"> PAGEREF _Toc394385060 \h </w:instrText>
      </w:r>
      <w:r>
        <w:rPr>
          <w:noProof/>
        </w:rPr>
      </w:r>
      <w:r>
        <w:rPr>
          <w:noProof/>
        </w:rPr>
        <w:fldChar w:fldCharType="separate"/>
      </w:r>
      <w:r w:rsidR="00B71BA6">
        <w:rPr>
          <w:noProof/>
        </w:rPr>
        <w:t>5</w:t>
      </w:r>
      <w:r>
        <w:rPr>
          <w:noProof/>
        </w:rPr>
        <w:fldChar w:fldCharType="end"/>
      </w:r>
    </w:p>
    <w:p w14:paraId="481A455C" w14:textId="77777777" w:rsidR="009563BA" w:rsidRDefault="009563BA">
      <w:pPr>
        <w:pStyle w:val="TableofFigures"/>
        <w:rPr>
          <w:rFonts w:asciiTheme="minorHAnsi" w:eastAsiaTheme="minorEastAsia" w:hAnsiTheme="minorHAnsi" w:cstheme="minorBidi"/>
          <w:noProof/>
          <w:sz w:val="22"/>
          <w:szCs w:val="22"/>
        </w:rPr>
      </w:pPr>
      <w:r>
        <w:rPr>
          <w:noProof/>
        </w:rPr>
        <w:t>Figure 2</w:t>
      </w:r>
      <w:r>
        <w:rPr>
          <w:noProof/>
        </w:rPr>
        <w:noBreakHyphen/>
        <w:t>1. General approach to characterize inhibitors of bacterial physiology under nutrient-limited growth conditions.</w:t>
      </w:r>
      <w:r>
        <w:rPr>
          <w:noProof/>
        </w:rPr>
        <w:tab/>
      </w:r>
      <w:r>
        <w:rPr>
          <w:noProof/>
        </w:rPr>
        <w:fldChar w:fldCharType="begin"/>
      </w:r>
      <w:r>
        <w:rPr>
          <w:noProof/>
        </w:rPr>
        <w:instrText xml:space="preserve"> PAGEREF _Toc394385061 \h </w:instrText>
      </w:r>
      <w:r>
        <w:rPr>
          <w:noProof/>
        </w:rPr>
      </w:r>
      <w:r>
        <w:rPr>
          <w:noProof/>
        </w:rPr>
        <w:fldChar w:fldCharType="separate"/>
      </w:r>
      <w:r w:rsidR="00B71BA6">
        <w:rPr>
          <w:noProof/>
        </w:rPr>
        <w:t>15</w:t>
      </w:r>
      <w:r>
        <w:rPr>
          <w:noProof/>
        </w:rPr>
        <w:fldChar w:fldCharType="end"/>
      </w:r>
    </w:p>
    <w:p w14:paraId="32E3A61A" w14:textId="77777777" w:rsidR="009563BA" w:rsidRDefault="009563BA">
      <w:pPr>
        <w:pStyle w:val="TableofFigures"/>
        <w:rPr>
          <w:rFonts w:asciiTheme="minorHAnsi" w:eastAsiaTheme="minorEastAsia" w:hAnsiTheme="minorHAnsi" w:cstheme="minorBidi"/>
          <w:noProof/>
          <w:sz w:val="22"/>
          <w:szCs w:val="22"/>
        </w:rPr>
      </w:pPr>
      <w:r>
        <w:rPr>
          <w:noProof/>
        </w:rPr>
        <w:t>Figure 2</w:t>
      </w:r>
      <w:r>
        <w:rPr>
          <w:noProof/>
        </w:rPr>
        <w:noBreakHyphen/>
        <w:t>2. Primary screen in minimal media</w:t>
      </w:r>
      <w:r>
        <w:rPr>
          <w:noProof/>
        </w:rPr>
        <w:tab/>
      </w:r>
      <w:r>
        <w:rPr>
          <w:noProof/>
        </w:rPr>
        <w:fldChar w:fldCharType="begin"/>
      </w:r>
      <w:r>
        <w:rPr>
          <w:noProof/>
        </w:rPr>
        <w:instrText xml:space="preserve"> PAGEREF _Toc394385062 \h </w:instrText>
      </w:r>
      <w:r>
        <w:rPr>
          <w:noProof/>
        </w:rPr>
      </w:r>
      <w:r>
        <w:rPr>
          <w:noProof/>
        </w:rPr>
        <w:fldChar w:fldCharType="separate"/>
      </w:r>
      <w:r w:rsidR="00B71BA6">
        <w:rPr>
          <w:noProof/>
        </w:rPr>
        <w:t>17</w:t>
      </w:r>
      <w:r>
        <w:rPr>
          <w:noProof/>
        </w:rPr>
        <w:fldChar w:fldCharType="end"/>
      </w:r>
    </w:p>
    <w:p w14:paraId="6267F874" w14:textId="77777777" w:rsidR="009563BA" w:rsidRDefault="009563BA">
      <w:pPr>
        <w:pStyle w:val="TableofFigures"/>
        <w:rPr>
          <w:rFonts w:asciiTheme="minorHAnsi" w:eastAsiaTheme="minorEastAsia" w:hAnsiTheme="minorHAnsi" w:cstheme="minorBidi"/>
          <w:noProof/>
          <w:sz w:val="22"/>
          <w:szCs w:val="22"/>
        </w:rPr>
      </w:pPr>
      <w:r>
        <w:rPr>
          <w:noProof/>
        </w:rPr>
        <w:t>Figure 2</w:t>
      </w:r>
      <w:r>
        <w:rPr>
          <w:noProof/>
        </w:rPr>
        <w:noBreakHyphen/>
        <w:t>3. EC50 evaluation of novel bioactives.</w:t>
      </w:r>
      <w:r>
        <w:rPr>
          <w:noProof/>
        </w:rPr>
        <w:tab/>
      </w:r>
      <w:r>
        <w:rPr>
          <w:noProof/>
        </w:rPr>
        <w:fldChar w:fldCharType="begin"/>
      </w:r>
      <w:r>
        <w:rPr>
          <w:noProof/>
        </w:rPr>
        <w:instrText xml:space="preserve"> PAGEREF _Toc394385063 \h </w:instrText>
      </w:r>
      <w:r>
        <w:rPr>
          <w:noProof/>
        </w:rPr>
      </w:r>
      <w:r>
        <w:rPr>
          <w:noProof/>
        </w:rPr>
        <w:fldChar w:fldCharType="separate"/>
      </w:r>
      <w:r w:rsidR="00B71BA6">
        <w:rPr>
          <w:noProof/>
        </w:rPr>
        <w:t>19</w:t>
      </w:r>
      <w:r>
        <w:rPr>
          <w:noProof/>
        </w:rPr>
        <w:fldChar w:fldCharType="end"/>
      </w:r>
    </w:p>
    <w:p w14:paraId="49B35F25" w14:textId="77777777" w:rsidR="009563BA" w:rsidRDefault="009563BA">
      <w:pPr>
        <w:pStyle w:val="TableofFigures"/>
        <w:rPr>
          <w:rFonts w:asciiTheme="minorHAnsi" w:eastAsiaTheme="minorEastAsia" w:hAnsiTheme="minorHAnsi" w:cstheme="minorBidi"/>
          <w:noProof/>
          <w:sz w:val="22"/>
          <w:szCs w:val="22"/>
        </w:rPr>
      </w:pPr>
      <w:r>
        <w:rPr>
          <w:noProof/>
        </w:rPr>
        <w:t>Figure 2</w:t>
      </w:r>
      <w:r>
        <w:rPr>
          <w:noProof/>
        </w:rPr>
        <w:noBreakHyphen/>
        <w:t>4. Effect of media composition on the EC</w:t>
      </w:r>
      <w:r w:rsidRPr="00BC5970">
        <w:rPr>
          <w:noProof/>
          <w:vertAlign w:val="subscript"/>
        </w:rPr>
        <w:t>50</w:t>
      </w:r>
      <w:r>
        <w:rPr>
          <w:noProof/>
        </w:rPr>
        <w:t xml:space="preserve"> of actives</w:t>
      </w:r>
      <w:r>
        <w:rPr>
          <w:noProof/>
        </w:rPr>
        <w:tab/>
      </w:r>
      <w:r>
        <w:rPr>
          <w:noProof/>
        </w:rPr>
        <w:fldChar w:fldCharType="begin"/>
      </w:r>
      <w:r>
        <w:rPr>
          <w:noProof/>
        </w:rPr>
        <w:instrText xml:space="preserve"> PAGEREF _Toc394385064 \h </w:instrText>
      </w:r>
      <w:r>
        <w:rPr>
          <w:noProof/>
        </w:rPr>
      </w:r>
      <w:r>
        <w:rPr>
          <w:noProof/>
        </w:rPr>
        <w:fldChar w:fldCharType="separate"/>
      </w:r>
      <w:r w:rsidR="00B71BA6">
        <w:rPr>
          <w:noProof/>
        </w:rPr>
        <w:t>20</w:t>
      </w:r>
      <w:r>
        <w:rPr>
          <w:noProof/>
        </w:rPr>
        <w:fldChar w:fldCharType="end"/>
      </w:r>
    </w:p>
    <w:p w14:paraId="0155E297" w14:textId="77777777" w:rsidR="009563BA" w:rsidRDefault="009563BA">
      <w:pPr>
        <w:pStyle w:val="TableofFigures"/>
        <w:rPr>
          <w:rFonts w:asciiTheme="minorHAnsi" w:eastAsiaTheme="minorEastAsia" w:hAnsiTheme="minorHAnsi" w:cstheme="minorBidi"/>
          <w:noProof/>
          <w:sz w:val="22"/>
          <w:szCs w:val="22"/>
        </w:rPr>
      </w:pPr>
      <w:r>
        <w:rPr>
          <w:noProof/>
        </w:rPr>
        <w:t>Figure 2</w:t>
      </w:r>
      <w:r>
        <w:rPr>
          <w:noProof/>
        </w:rPr>
        <w:noBreakHyphen/>
        <w:t>5. The Metabolic Suppression Array</w:t>
      </w:r>
      <w:r>
        <w:rPr>
          <w:noProof/>
        </w:rPr>
        <w:tab/>
      </w:r>
      <w:r>
        <w:rPr>
          <w:noProof/>
        </w:rPr>
        <w:fldChar w:fldCharType="begin"/>
      </w:r>
      <w:r>
        <w:rPr>
          <w:noProof/>
        </w:rPr>
        <w:instrText xml:space="preserve"> PAGEREF _Toc394385065 \h </w:instrText>
      </w:r>
      <w:r>
        <w:rPr>
          <w:noProof/>
        </w:rPr>
      </w:r>
      <w:r>
        <w:rPr>
          <w:noProof/>
        </w:rPr>
        <w:fldChar w:fldCharType="separate"/>
      </w:r>
      <w:r w:rsidR="00B71BA6">
        <w:rPr>
          <w:noProof/>
        </w:rPr>
        <w:t>21</w:t>
      </w:r>
      <w:r>
        <w:rPr>
          <w:noProof/>
        </w:rPr>
        <w:fldChar w:fldCharType="end"/>
      </w:r>
    </w:p>
    <w:p w14:paraId="56E26DA8" w14:textId="77777777" w:rsidR="009563BA" w:rsidRDefault="009563BA">
      <w:pPr>
        <w:pStyle w:val="TableofFigures"/>
        <w:rPr>
          <w:rFonts w:asciiTheme="minorHAnsi" w:eastAsiaTheme="minorEastAsia" w:hAnsiTheme="minorHAnsi" w:cstheme="minorBidi"/>
          <w:noProof/>
          <w:sz w:val="22"/>
          <w:szCs w:val="22"/>
        </w:rPr>
      </w:pPr>
      <w:r>
        <w:rPr>
          <w:noProof/>
        </w:rPr>
        <w:t>Figure 2</w:t>
      </w:r>
      <w:r>
        <w:rPr>
          <w:noProof/>
        </w:rPr>
        <w:noBreakHyphen/>
        <w:t>6. Heat map of the metabolic suppression profiles of priority actives.</w:t>
      </w:r>
      <w:r>
        <w:rPr>
          <w:noProof/>
        </w:rPr>
        <w:tab/>
      </w:r>
      <w:r>
        <w:rPr>
          <w:noProof/>
        </w:rPr>
        <w:fldChar w:fldCharType="begin"/>
      </w:r>
      <w:r>
        <w:rPr>
          <w:noProof/>
        </w:rPr>
        <w:instrText xml:space="preserve"> PAGEREF _Toc394385066 \h </w:instrText>
      </w:r>
      <w:r>
        <w:rPr>
          <w:noProof/>
        </w:rPr>
      </w:r>
      <w:r>
        <w:rPr>
          <w:noProof/>
        </w:rPr>
        <w:fldChar w:fldCharType="separate"/>
      </w:r>
      <w:r w:rsidR="00B71BA6">
        <w:rPr>
          <w:noProof/>
        </w:rPr>
        <w:t>22</w:t>
      </w:r>
      <w:r>
        <w:rPr>
          <w:noProof/>
        </w:rPr>
        <w:fldChar w:fldCharType="end"/>
      </w:r>
    </w:p>
    <w:p w14:paraId="4795A5B7" w14:textId="77777777" w:rsidR="009563BA" w:rsidRDefault="009563BA">
      <w:pPr>
        <w:pStyle w:val="TableofFigures"/>
        <w:rPr>
          <w:rFonts w:asciiTheme="minorHAnsi" w:eastAsiaTheme="minorEastAsia" w:hAnsiTheme="minorHAnsi" w:cstheme="minorBidi"/>
          <w:noProof/>
          <w:sz w:val="22"/>
          <w:szCs w:val="22"/>
        </w:rPr>
      </w:pPr>
      <w:r>
        <w:rPr>
          <w:noProof/>
        </w:rPr>
        <w:t>Figure 2</w:t>
      </w:r>
      <w:r>
        <w:rPr>
          <w:noProof/>
        </w:rPr>
        <w:noBreakHyphen/>
        <w:t>7. Metabolic suppression profiles of known antibiotics</w:t>
      </w:r>
      <w:r>
        <w:rPr>
          <w:noProof/>
        </w:rPr>
        <w:tab/>
      </w:r>
      <w:r>
        <w:rPr>
          <w:noProof/>
        </w:rPr>
        <w:fldChar w:fldCharType="begin"/>
      </w:r>
      <w:r>
        <w:rPr>
          <w:noProof/>
        </w:rPr>
        <w:instrText xml:space="preserve"> PAGEREF _Toc394385067 \h </w:instrText>
      </w:r>
      <w:r>
        <w:rPr>
          <w:noProof/>
        </w:rPr>
      </w:r>
      <w:r>
        <w:rPr>
          <w:noProof/>
        </w:rPr>
        <w:fldChar w:fldCharType="separate"/>
      </w:r>
      <w:r w:rsidR="00B71BA6">
        <w:rPr>
          <w:noProof/>
        </w:rPr>
        <w:t>24</w:t>
      </w:r>
      <w:r>
        <w:rPr>
          <w:noProof/>
        </w:rPr>
        <w:fldChar w:fldCharType="end"/>
      </w:r>
    </w:p>
    <w:p w14:paraId="5303410F" w14:textId="77777777" w:rsidR="009563BA" w:rsidRDefault="009563BA">
      <w:pPr>
        <w:pStyle w:val="TableofFigures"/>
        <w:rPr>
          <w:rFonts w:asciiTheme="minorHAnsi" w:eastAsiaTheme="minorEastAsia" w:hAnsiTheme="minorHAnsi" w:cstheme="minorBidi"/>
          <w:noProof/>
          <w:sz w:val="22"/>
          <w:szCs w:val="22"/>
        </w:rPr>
      </w:pPr>
      <w:r>
        <w:rPr>
          <w:noProof/>
        </w:rPr>
        <w:t>Figure 2</w:t>
      </w:r>
      <w:r>
        <w:rPr>
          <w:noProof/>
        </w:rPr>
        <w:noBreakHyphen/>
        <w:t xml:space="preserve">8. The tetrahydrofolate biosynthetic pathway in </w:t>
      </w:r>
      <w:r w:rsidRPr="00BC5970">
        <w:rPr>
          <w:i/>
          <w:noProof/>
        </w:rPr>
        <w:t>E. coli</w:t>
      </w:r>
      <w:r>
        <w:rPr>
          <w:noProof/>
        </w:rPr>
        <w:tab/>
      </w:r>
      <w:r>
        <w:rPr>
          <w:noProof/>
        </w:rPr>
        <w:fldChar w:fldCharType="begin"/>
      </w:r>
      <w:r>
        <w:rPr>
          <w:noProof/>
        </w:rPr>
        <w:instrText xml:space="preserve"> PAGEREF _Toc394385068 \h </w:instrText>
      </w:r>
      <w:r>
        <w:rPr>
          <w:noProof/>
        </w:rPr>
      </w:r>
      <w:r>
        <w:rPr>
          <w:noProof/>
        </w:rPr>
        <w:fldChar w:fldCharType="separate"/>
      </w:r>
      <w:r w:rsidR="00B71BA6">
        <w:rPr>
          <w:noProof/>
        </w:rPr>
        <w:t>26</w:t>
      </w:r>
      <w:r>
        <w:rPr>
          <w:noProof/>
        </w:rPr>
        <w:fldChar w:fldCharType="end"/>
      </w:r>
    </w:p>
    <w:p w14:paraId="3EE3C5A6" w14:textId="77777777" w:rsidR="009563BA" w:rsidRDefault="009563BA">
      <w:pPr>
        <w:pStyle w:val="TableofFigures"/>
        <w:rPr>
          <w:rFonts w:asciiTheme="minorHAnsi" w:eastAsiaTheme="minorEastAsia" w:hAnsiTheme="minorHAnsi" w:cstheme="minorBidi"/>
          <w:noProof/>
          <w:sz w:val="22"/>
          <w:szCs w:val="22"/>
        </w:rPr>
      </w:pPr>
      <w:r>
        <w:rPr>
          <w:noProof/>
        </w:rPr>
        <w:t>Figure 2</w:t>
      </w:r>
      <w:r>
        <w:rPr>
          <w:noProof/>
        </w:rPr>
        <w:noBreakHyphen/>
        <w:t>9. Metabolic suppression profile of glyphosate</w:t>
      </w:r>
      <w:r>
        <w:rPr>
          <w:noProof/>
        </w:rPr>
        <w:tab/>
      </w:r>
      <w:r>
        <w:rPr>
          <w:noProof/>
        </w:rPr>
        <w:fldChar w:fldCharType="begin"/>
      </w:r>
      <w:r>
        <w:rPr>
          <w:noProof/>
        </w:rPr>
        <w:instrText xml:space="preserve"> PAGEREF _Toc394385069 \h </w:instrText>
      </w:r>
      <w:r>
        <w:rPr>
          <w:noProof/>
        </w:rPr>
      </w:r>
      <w:r>
        <w:rPr>
          <w:noProof/>
        </w:rPr>
        <w:fldChar w:fldCharType="separate"/>
      </w:r>
      <w:r w:rsidR="00B71BA6">
        <w:rPr>
          <w:noProof/>
        </w:rPr>
        <w:t>27</w:t>
      </w:r>
      <w:r>
        <w:rPr>
          <w:noProof/>
        </w:rPr>
        <w:fldChar w:fldCharType="end"/>
      </w:r>
    </w:p>
    <w:p w14:paraId="43224C0B" w14:textId="77777777" w:rsidR="009563BA" w:rsidRDefault="009563BA">
      <w:pPr>
        <w:pStyle w:val="TableofFigures"/>
        <w:rPr>
          <w:rFonts w:asciiTheme="minorHAnsi" w:eastAsiaTheme="minorEastAsia" w:hAnsiTheme="minorHAnsi" w:cstheme="minorBidi"/>
          <w:noProof/>
          <w:sz w:val="22"/>
          <w:szCs w:val="22"/>
        </w:rPr>
      </w:pPr>
      <w:r>
        <w:rPr>
          <w:noProof/>
        </w:rPr>
        <w:t>Figure 2</w:t>
      </w:r>
      <w:r>
        <w:rPr>
          <w:noProof/>
        </w:rPr>
        <w:noBreakHyphen/>
        <w:t>10. The Expanded Metabolic Suppression Array.</w:t>
      </w:r>
      <w:r>
        <w:rPr>
          <w:noProof/>
        </w:rPr>
        <w:tab/>
      </w:r>
      <w:r>
        <w:rPr>
          <w:noProof/>
        </w:rPr>
        <w:fldChar w:fldCharType="begin"/>
      </w:r>
      <w:r>
        <w:rPr>
          <w:noProof/>
        </w:rPr>
        <w:instrText xml:space="preserve"> PAGEREF _Toc394385070 \h </w:instrText>
      </w:r>
      <w:r>
        <w:rPr>
          <w:noProof/>
        </w:rPr>
      </w:r>
      <w:r>
        <w:rPr>
          <w:noProof/>
        </w:rPr>
        <w:fldChar w:fldCharType="separate"/>
      </w:r>
      <w:r w:rsidR="00B71BA6">
        <w:rPr>
          <w:noProof/>
        </w:rPr>
        <w:t>29</w:t>
      </w:r>
      <w:r>
        <w:rPr>
          <w:noProof/>
        </w:rPr>
        <w:fldChar w:fldCharType="end"/>
      </w:r>
    </w:p>
    <w:p w14:paraId="15CC1A90" w14:textId="77777777" w:rsidR="009563BA" w:rsidRDefault="009563BA">
      <w:pPr>
        <w:pStyle w:val="TableofFigures"/>
        <w:rPr>
          <w:rFonts w:asciiTheme="minorHAnsi" w:eastAsiaTheme="minorEastAsia" w:hAnsiTheme="minorHAnsi" w:cstheme="minorBidi"/>
          <w:noProof/>
          <w:sz w:val="22"/>
          <w:szCs w:val="22"/>
        </w:rPr>
      </w:pPr>
      <w:r>
        <w:rPr>
          <w:noProof/>
        </w:rPr>
        <w:t>Figure 2</w:t>
      </w:r>
      <w:r>
        <w:rPr>
          <w:noProof/>
        </w:rPr>
        <w:noBreakHyphen/>
        <w:t>11. Pools of metabolites reveal more complex metabolic suppression patterns.</w:t>
      </w:r>
      <w:r>
        <w:rPr>
          <w:noProof/>
        </w:rPr>
        <w:tab/>
      </w:r>
      <w:r>
        <w:rPr>
          <w:noProof/>
        </w:rPr>
        <w:fldChar w:fldCharType="begin"/>
      </w:r>
      <w:r>
        <w:rPr>
          <w:noProof/>
        </w:rPr>
        <w:instrText xml:space="preserve"> PAGEREF _Toc394385071 \h </w:instrText>
      </w:r>
      <w:r>
        <w:rPr>
          <w:noProof/>
        </w:rPr>
      </w:r>
      <w:r>
        <w:rPr>
          <w:noProof/>
        </w:rPr>
        <w:fldChar w:fldCharType="separate"/>
      </w:r>
      <w:r w:rsidR="00B71BA6">
        <w:rPr>
          <w:noProof/>
        </w:rPr>
        <w:t>30</w:t>
      </w:r>
      <w:r>
        <w:rPr>
          <w:noProof/>
        </w:rPr>
        <w:fldChar w:fldCharType="end"/>
      </w:r>
    </w:p>
    <w:p w14:paraId="5223D49D" w14:textId="77777777" w:rsidR="009563BA" w:rsidRDefault="009563BA">
      <w:pPr>
        <w:pStyle w:val="TableofFigures"/>
        <w:rPr>
          <w:rFonts w:asciiTheme="minorHAnsi" w:eastAsiaTheme="minorEastAsia" w:hAnsiTheme="minorHAnsi" w:cstheme="minorBidi"/>
          <w:noProof/>
          <w:sz w:val="22"/>
          <w:szCs w:val="22"/>
        </w:rPr>
      </w:pPr>
      <w:r>
        <w:rPr>
          <w:noProof/>
        </w:rPr>
        <w:t>Figure 3</w:t>
      </w:r>
      <w:r>
        <w:rPr>
          <w:noProof/>
        </w:rPr>
        <w:noBreakHyphen/>
        <w:t>1.Metabolic suppression profiles of antibacterial inhibitors.</w:t>
      </w:r>
      <w:r>
        <w:rPr>
          <w:noProof/>
        </w:rPr>
        <w:tab/>
      </w:r>
      <w:r>
        <w:rPr>
          <w:noProof/>
        </w:rPr>
        <w:fldChar w:fldCharType="begin"/>
      </w:r>
      <w:r>
        <w:rPr>
          <w:noProof/>
        </w:rPr>
        <w:instrText xml:space="preserve"> PAGEREF _Toc394385072 \h </w:instrText>
      </w:r>
      <w:r>
        <w:rPr>
          <w:noProof/>
        </w:rPr>
      </w:r>
      <w:r>
        <w:rPr>
          <w:noProof/>
        </w:rPr>
        <w:fldChar w:fldCharType="separate"/>
      </w:r>
      <w:r w:rsidR="00B71BA6">
        <w:rPr>
          <w:noProof/>
        </w:rPr>
        <w:t>43</w:t>
      </w:r>
      <w:r>
        <w:rPr>
          <w:noProof/>
        </w:rPr>
        <w:fldChar w:fldCharType="end"/>
      </w:r>
    </w:p>
    <w:p w14:paraId="43A05DC2" w14:textId="77777777" w:rsidR="009563BA" w:rsidRDefault="009563BA">
      <w:pPr>
        <w:pStyle w:val="TableofFigures"/>
        <w:rPr>
          <w:rFonts w:asciiTheme="minorHAnsi" w:eastAsiaTheme="minorEastAsia" w:hAnsiTheme="minorHAnsi" w:cstheme="minorBidi"/>
          <w:noProof/>
          <w:sz w:val="22"/>
          <w:szCs w:val="22"/>
        </w:rPr>
      </w:pPr>
      <w:r>
        <w:rPr>
          <w:noProof/>
        </w:rPr>
        <w:t>Figure 3</w:t>
      </w:r>
      <w:r>
        <w:rPr>
          <w:noProof/>
        </w:rPr>
        <w:noBreakHyphen/>
        <w:t>2. Cluster of actives suppressed by glycine</w:t>
      </w:r>
      <w:r>
        <w:rPr>
          <w:noProof/>
        </w:rPr>
        <w:tab/>
      </w:r>
      <w:r>
        <w:rPr>
          <w:noProof/>
        </w:rPr>
        <w:fldChar w:fldCharType="begin"/>
      </w:r>
      <w:r>
        <w:rPr>
          <w:noProof/>
        </w:rPr>
        <w:instrText xml:space="preserve"> PAGEREF _Toc394385073 \h </w:instrText>
      </w:r>
      <w:r>
        <w:rPr>
          <w:noProof/>
        </w:rPr>
      </w:r>
      <w:r>
        <w:rPr>
          <w:noProof/>
        </w:rPr>
        <w:fldChar w:fldCharType="separate"/>
      </w:r>
      <w:r w:rsidR="00B71BA6">
        <w:rPr>
          <w:noProof/>
        </w:rPr>
        <w:t>44</w:t>
      </w:r>
      <w:r>
        <w:rPr>
          <w:noProof/>
        </w:rPr>
        <w:fldChar w:fldCharType="end"/>
      </w:r>
    </w:p>
    <w:p w14:paraId="7A39A354" w14:textId="77777777" w:rsidR="009563BA" w:rsidRDefault="009563BA">
      <w:pPr>
        <w:pStyle w:val="TableofFigures"/>
        <w:rPr>
          <w:rFonts w:asciiTheme="minorHAnsi" w:eastAsiaTheme="minorEastAsia" w:hAnsiTheme="minorHAnsi" w:cstheme="minorBidi"/>
          <w:noProof/>
          <w:sz w:val="22"/>
          <w:szCs w:val="22"/>
        </w:rPr>
      </w:pPr>
      <w:r>
        <w:rPr>
          <w:noProof/>
        </w:rPr>
        <w:t>Figure 3</w:t>
      </w:r>
      <w:r>
        <w:rPr>
          <w:noProof/>
        </w:rPr>
        <w:noBreakHyphen/>
        <w:t>3. L-threonine suppresses MAC168425 through its conversion into glycine</w:t>
      </w:r>
      <w:r>
        <w:rPr>
          <w:noProof/>
        </w:rPr>
        <w:tab/>
      </w:r>
      <w:r>
        <w:rPr>
          <w:noProof/>
        </w:rPr>
        <w:fldChar w:fldCharType="begin"/>
      </w:r>
      <w:r>
        <w:rPr>
          <w:noProof/>
        </w:rPr>
        <w:instrText xml:space="preserve"> PAGEREF _Toc394385074 \h </w:instrText>
      </w:r>
      <w:r>
        <w:rPr>
          <w:noProof/>
        </w:rPr>
      </w:r>
      <w:r>
        <w:rPr>
          <w:noProof/>
        </w:rPr>
        <w:fldChar w:fldCharType="separate"/>
      </w:r>
      <w:r w:rsidR="00B71BA6">
        <w:rPr>
          <w:noProof/>
        </w:rPr>
        <w:t>46</w:t>
      </w:r>
      <w:r>
        <w:rPr>
          <w:noProof/>
        </w:rPr>
        <w:fldChar w:fldCharType="end"/>
      </w:r>
    </w:p>
    <w:p w14:paraId="103BD524" w14:textId="77777777" w:rsidR="009563BA" w:rsidRDefault="009563BA">
      <w:pPr>
        <w:pStyle w:val="TableofFigures"/>
        <w:rPr>
          <w:rFonts w:asciiTheme="minorHAnsi" w:eastAsiaTheme="minorEastAsia" w:hAnsiTheme="minorHAnsi" w:cstheme="minorBidi"/>
          <w:noProof/>
          <w:sz w:val="22"/>
          <w:szCs w:val="22"/>
        </w:rPr>
      </w:pPr>
      <w:r>
        <w:rPr>
          <w:noProof/>
        </w:rPr>
        <w:t>Figure 3</w:t>
      </w:r>
      <w:r>
        <w:rPr>
          <w:noProof/>
        </w:rPr>
        <w:noBreakHyphen/>
        <w:t>4. Cluster of actives suppressed by PABA</w:t>
      </w:r>
      <w:r>
        <w:rPr>
          <w:noProof/>
        </w:rPr>
        <w:tab/>
      </w:r>
      <w:r>
        <w:rPr>
          <w:noProof/>
        </w:rPr>
        <w:fldChar w:fldCharType="begin"/>
      </w:r>
      <w:r>
        <w:rPr>
          <w:noProof/>
        </w:rPr>
        <w:instrText xml:space="preserve"> PAGEREF _Toc394385075 \h </w:instrText>
      </w:r>
      <w:r>
        <w:rPr>
          <w:noProof/>
        </w:rPr>
      </w:r>
      <w:r>
        <w:rPr>
          <w:noProof/>
        </w:rPr>
        <w:fldChar w:fldCharType="separate"/>
      </w:r>
      <w:r w:rsidR="00B71BA6">
        <w:rPr>
          <w:noProof/>
        </w:rPr>
        <w:t>47</w:t>
      </w:r>
      <w:r>
        <w:rPr>
          <w:noProof/>
        </w:rPr>
        <w:fldChar w:fldCharType="end"/>
      </w:r>
    </w:p>
    <w:p w14:paraId="626C70B6" w14:textId="77777777" w:rsidR="009563BA" w:rsidRDefault="009563BA">
      <w:pPr>
        <w:pStyle w:val="TableofFigures"/>
        <w:rPr>
          <w:rFonts w:asciiTheme="minorHAnsi" w:eastAsiaTheme="minorEastAsia" w:hAnsiTheme="minorHAnsi" w:cstheme="minorBidi"/>
          <w:noProof/>
          <w:sz w:val="22"/>
          <w:szCs w:val="22"/>
        </w:rPr>
      </w:pPr>
      <w:r>
        <w:rPr>
          <w:noProof/>
        </w:rPr>
        <w:t>Figure 3</w:t>
      </w:r>
      <w:r>
        <w:rPr>
          <w:noProof/>
        </w:rPr>
        <w:noBreakHyphen/>
        <w:t>5. Structures of compounds suppressed by PABA</w:t>
      </w:r>
      <w:r>
        <w:rPr>
          <w:noProof/>
        </w:rPr>
        <w:tab/>
      </w:r>
      <w:r>
        <w:rPr>
          <w:noProof/>
        </w:rPr>
        <w:fldChar w:fldCharType="begin"/>
      </w:r>
      <w:r>
        <w:rPr>
          <w:noProof/>
        </w:rPr>
        <w:instrText xml:space="preserve"> PAGEREF _Toc394385076 \h </w:instrText>
      </w:r>
      <w:r>
        <w:rPr>
          <w:noProof/>
        </w:rPr>
      </w:r>
      <w:r>
        <w:rPr>
          <w:noProof/>
        </w:rPr>
        <w:fldChar w:fldCharType="separate"/>
      </w:r>
      <w:r w:rsidR="00B71BA6">
        <w:rPr>
          <w:noProof/>
        </w:rPr>
        <w:t>48</w:t>
      </w:r>
      <w:r>
        <w:rPr>
          <w:noProof/>
        </w:rPr>
        <w:fldChar w:fldCharType="end"/>
      </w:r>
    </w:p>
    <w:p w14:paraId="752CDD84" w14:textId="77777777" w:rsidR="009563BA" w:rsidRDefault="009563BA">
      <w:pPr>
        <w:pStyle w:val="TableofFigures"/>
        <w:rPr>
          <w:rFonts w:asciiTheme="minorHAnsi" w:eastAsiaTheme="minorEastAsia" w:hAnsiTheme="minorHAnsi" w:cstheme="minorBidi"/>
          <w:noProof/>
          <w:sz w:val="22"/>
          <w:szCs w:val="22"/>
        </w:rPr>
      </w:pPr>
      <w:r>
        <w:rPr>
          <w:noProof/>
        </w:rPr>
        <w:t>Figure 3</w:t>
      </w:r>
      <w:r>
        <w:rPr>
          <w:noProof/>
        </w:rPr>
        <w:noBreakHyphen/>
        <w:t>6. Metabolic suppression profile of MAC173979</w:t>
      </w:r>
      <w:r>
        <w:rPr>
          <w:noProof/>
        </w:rPr>
        <w:tab/>
      </w:r>
      <w:r>
        <w:rPr>
          <w:noProof/>
        </w:rPr>
        <w:fldChar w:fldCharType="begin"/>
      </w:r>
      <w:r>
        <w:rPr>
          <w:noProof/>
        </w:rPr>
        <w:instrText xml:space="preserve"> PAGEREF _Toc394385077 \h </w:instrText>
      </w:r>
      <w:r>
        <w:rPr>
          <w:noProof/>
        </w:rPr>
      </w:r>
      <w:r>
        <w:rPr>
          <w:noProof/>
        </w:rPr>
        <w:fldChar w:fldCharType="separate"/>
      </w:r>
      <w:r w:rsidR="00B71BA6">
        <w:rPr>
          <w:noProof/>
        </w:rPr>
        <w:t>50</w:t>
      </w:r>
      <w:r>
        <w:rPr>
          <w:noProof/>
        </w:rPr>
        <w:fldChar w:fldCharType="end"/>
      </w:r>
    </w:p>
    <w:p w14:paraId="553B0444" w14:textId="77777777" w:rsidR="009563BA" w:rsidRDefault="009563BA">
      <w:pPr>
        <w:pStyle w:val="TableofFigures"/>
        <w:rPr>
          <w:rFonts w:asciiTheme="minorHAnsi" w:eastAsiaTheme="minorEastAsia" w:hAnsiTheme="minorHAnsi" w:cstheme="minorBidi"/>
          <w:noProof/>
          <w:sz w:val="22"/>
          <w:szCs w:val="22"/>
        </w:rPr>
      </w:pPr>
      <w:r>
        <w:rPr>
          <w:noProof/>
        </w:rPr>
        <w:t>Figure 3</w:t>
      </w:r>
      <w:r>
        <w:rPr>
          <w:noProof/>
        </w:rPr>
        <w:noBreakHyphen/>
        <w:t>7. Schemes for time-dependent inhibition</w:t>
      </w:r>
      <w:r>
        <w:rPr>
          <w:noProof/>
        </w:rPr>
        <w:tab/>
      </w:r>
      <w:r>
        <w:rPr>
          <w:noProof/>
        </w:rPr>
        <w:fldChar w:fldCharType="begin"/>
      </w:r>
      <w:r>
        <w:rPr>
          <w:noProof/>
        </w:rPr>
        <w:instrText xml:space="preserve"> PAGEREF _Toc394385078 \h </w:instrText>
      </w:r>
      <w:r>
        <w:rPr>
          <w:noProof/>
        </w:rPr>
      </w:r>
      <w:r>
        <w:rPr>
          <w:noProof/>
        </w:rPr>
        <w:fldChar w:fldCharType="separate"/>
      </w:r>
      <w:r w:rsidR="00B71BA6">
        <w:rPr>
          <w:noProof/>
        </w:rPr>
        <w:t>52</w:t>
      </w:r>
      <w:r>
        <w:rPr>
          <w:noProof/>
        </w:rPr>
        <w:fldChar w:fldCharType="end"/>
      </w:r>
    </w:p>
    <w:p w14:paraId="541F9385" w14:textId="77777777" w:rsidR="009563BA" w:rsidRDefault="009563BA">
      <w:pPr>
        <w:pStyle w:val="TableofFigures"/>
        <w:rPr>
          <w:rFonts w:asciiTheme="minorHAnsi" w:eastAsiaTheme="minorEastAsia" w:hAnsiTheme="minorHAnsi" w:cstheme="minorBidi"/>
          <w:noProof/>
          <w:sz w:val="22"/>
          <w:szCs w:val="22"/>
        </w:rPr>
      </w:pPr>
      <w:r>
        <w:rPr>
          <w:noProof/>
        </w:rPr>
        <w:t>Figure 3</w:t>
      </w:r>
      <w:r>
        <w:rPr>
          <w:noProof/>
        </w:rPr>
        <w:noBreakHyphen/>
        <w:t xml:space="preserve">8. MAC173979 is an inhibitor of PABA biosynthesis in </w:t>
      </w:r>
      <w:r w:rsidRPr="00BC5970">
        <w:rPr>
          <w:i/>
          <w:noProof/>
        </w:rPr>
        <w:t>E. coli</w:t>
      </w:r>
      <w:r>
        <w:rPr>
          <w:noProof/>
        </w:rPr>
        <w:tab/>
      </w:r>
      <w:r>
        <w:rPr>
          <w:noProof/>
        </w:rPr>
        <w:fldChar w:fldCharType="begin"/>
      </w:r>
      <w:r>
        <w:rPr>
          <w:noProof/>
        </w:rPr>
        <w:instrText xml:space="preserve"> PAGEREF _Toc394385079 \h </w:instrText>
      </w:r>
      <w:r>
        <w:rPr>
          <w:noProof/>
        </w:rPr>
      </w:r>
      <w:r>
        <w:rPr>
          <w:noProof/>
        </w:rPr>
        <w:fldChar w:fldCharType="separate"/>
      </w:r>
      <w:r w:rsidR="00B71BA6">
        <w:rPr>
          <w:noProof/>
        </w:rPr>
        <w:t>53</w:t>
      </w:r>
      <w:r>
        <w:rPr>
          <w:noProof/>
        </w:rPr>
        <w:fldChar w:fldCharType="end"/>
      </w:r>
    </w:p>
    <w:p w14:paraId="5A6B47F5" w14:textId="77777777" w:rsidR="009563BA" w:rsidRDefault="009563BA">
      <w:pPr>
        <w:pStyle w:val="TableofFigures"/>
        <w:rPr>
          <w:rFonts w:asciiTheme="minorHAnsi" w:eastAsiaTheme="minorEastAsia" w:hAnsiTheme="minorHAnsi" w:cstheme="minorBidi"/>
          <w:noProof/>
          <w:sz w:val="22"/>
          <w:szCs w:val="22"/>
        </w:rPr>
      </w:pPr>
      <w:r>
        <w:rPr>
          <w:noProof/>
        </w:rPr>
        <w:t>Figure 3</w:t>
      </w:r>
      <w:r>
        <w:rPr>
          <w:noProof/>
        </w:rPr>
        <w:noBreakHyphen/>
        <w:t>9. Dose-response determinations against PabA-B-C</w:t>
      </w:r>
      <w:r>
        <w:rPr>
          <w:noProof/>
        </w:rPr>
        <w:tab/>
      </w:r>
      <w:r>
        <w:rPr>
          <w:noProof/>
        </w:rPr>
        <w:fldChar w:fldCharType="begin"/>
      </w:r>
      <w:r>
        <w:rPr>
          <w:noProof/>
        </w:rPr>
        <w:instrText xml:space="preserve"> PAGEREF _Toc394385080 \h </w:instrText>
      </w:r>
      <w:r>
        <w:rPr>
          <w:noProof/>
        </w:rPr>
      </w:r>
      <w:r>
        <w:rPr>
          <w:noProof/>
        </w:rPr>
        <w:fldChar w:fldCharType="separate"/>
      </w:r>
      <w:r w:rsidR="00B71BA6">
        <w:rPr>
          <w:noProof/>
        </w:rPr>
        <w:t>54</w:t>
      </w:r>
      <w:r>
        <w:rPr>
          <w:noProof/>
        </w:rPr>
        <w:fldChar w:fldCharType="end"/>
      </w:r>
    </w:p>
    <w:p w14:paraId="60B45865" w14:textId="77777777" w:rsidR="009563BA" w:rsidRDefault="009563BA">
      <w:pPr>
        <w:pStyle w:val="TableofFigures"/>
        <w:rPr>
          <w:rFonts w:asciiTheme="minorHAnsi" w:eastAsiaTheme="minorEastAsia" w:hAnsiTheme="minorHAnsi" w:cstheme="minorBidi"/>
          <w:noProof/>
          <w:sz w:val="22"/>
          <w:szCs w:val="22"/>
        </w:rPr>
      </w:pPr>
      <w:r>
        <w:rPr>
          <w:noProof/>
        </w:rPr>
        <w:t>Figure 3</w:t>
      </w:r>
      <w:r>
        <w:rPr>
          <w:noProof/>
        </w:rPr>
        <w:noBreakHyphen/>
        <w:t>10. Metabolic suppression profile of MAC13772</w:t>
      </w:r>
      <w:r>
        <w:rPr>
          <w:noProof/>
        </w:rPr>
        <w:tab/>
      </w:r>
      <w:r>
        <w:rPr>
          <w:noProof/>
        </w:rPr>
        <w:fldChar w:fldCharType="begin"/>
      </w:r>
      <w:r>
        <w:rPr>
          <w:noProof/>
        </w:rPr>
        <w:instrText xml:space="preserve"> PAGEREF _Toc394385081 \h </w:instrText>
      </w:r>
      <w:r>
        <w:rPr>
          <w:noProof/>
        </w:rPr>
      </w:r>
      <w:r>
        <w:rPr>
          <w:noProof/>
        </w:rPr>
        <w:fldChar w:fldCharType="separate"/>
      </w:r>
      <w:r w:rsidR="00B71BA6">
        <w:rPr>
          <w:noProof/>
        </w:rPr>
        <w:t>55</w:t>
      </w:r>
      <w:r>
        <w:rPr>
          <w:noProof/>
        </w:rPr>
        <w:fldChar w:fldCharType="end"/>
      </w:r>
    </w:p>
    <w:p w14:paraId="01B00518" w14:textId="77777777" w:rsidR="009563BA" w:rsidRDefault="009563BA">
      <w:pPr>
        <w:pStyle w:val="TableofFigures"/>
        <w:rPr>
          <w:rFonts w:asciiTheme="minorHAnsi" w:eastAsiaTheme="minorEastAsia" w:hAnsiTheme="minorHAnsi" w:cstheme="minorBidi"/>
          <w:noProof/>
          <w:sz w:val="22"/>
          <w:szCs w:val="22"/>
        </w:rPr>
      </w:pPr>
      <w:r>
        <w:rPr>
          <w:noProof/>
        </w:rPr>
        <w:t>Figure 3</w:t>
      </w:r>
      <w:r>
        <w:rPr>
          <w:noProof/>
        </w:rPr>
        <w:noBreakHyphen/>
        <w:t xml:space="preserve">11. Biotin biosynthesis in </w:t>
      </w:r>
      <w:r w:rsidRPr="00BC5970">
        <w:rPr>
          <w:i/>
          <w:noProof/>
        </w:rPr>
        <w:t>E. coli</w:t>
      </w:r>
      <w:r>
        <w:rPr>
          <w:noProof/>
        </w:rPr>
        <w:tab/>
      </w:r>
      <w:r>
        <w:rPr>
          <w:noProof/>
        </w:rPr>
        <w:fldChar w:fldCharType="begin"/>
      </w:r>
      <w:r>
        <w:rPr>
          <w:noProof/>
        </w:rPr>
        <w:instrText xml:space="preserve"> PAGEREF _Toc394385082 \h </w:instrText>
      </w:r>
      <w:r>
        <w:rPr>
          <w:noProof/>
        </w:rPr>
      </w:r>
      <w:r>
        <w:rPr>
          <w:noProof/>
        </w:rPr>
        <w:fldChar w:fldCharType="separate"/>
      </w:r>
      <w:r w:rsidR="00B71BA6">
        <w:rPr>
          <w:noProof/>
        </w:rPr>
        <w:t>56</w:t>
      </w:r>
      <w:r>
        <w:rPr>
          <w:noProof/>
        </w:rPr>
        <w:fldChar w:fldCharType="end"/>
      </w:r>
    </w:p>
    <w:p w14:paraId="58C01A7F" w14:textId="77777777" w:rsidR="009563BA" w:rsidRDefault="009563BA">
      <w:pPr>
        <w:pStyle w:val="TableofFigures"/>
        <w:rPr>
          <w:rFonts w:asciiTheme="minorHAnsi" w:eastAsiaTheme="minorEastAsia" w:hAnsiTheme="minorHAnsi" w:cstheme="minorBidi"/>
          <w:noProof/>
          <w:sz w:val="22"/>
          <w:szCs w:val="22"/>
        </w:rPr>
      </w:pPr>
      <w:r>
        <w:rPr>
          <w:noProof/>
        </w:rPr>
        <w:t>Figure 3</w:t>
      </w:r>
      <w:r>
        <w:rPr>
          <w:noProof/>
        </w:rPr>
        <w:noBreakHyphen/>
        <w:t xml:space="preserve">12. MAC13772 is an inhibitor of biotin biosynthesis in </w:t>
      </w:r>
      <w:r w:rsidRPr="00BC5970">
        <w:rPr>
          <w:i/>
          <w:noProof/>
        </w:rPr>
        <w:t>E. coli</w:t>
      </w:r>
      <w:r>
        <w:rPr>
          <w:noProof/>
        </w:rPr>
        <w:t>.</w:t>
      </w:r>
      <w:r>
        <w:rPr>
          <w:noProof/>
        </w:rPr>
        <w:tab/>
      </w:r>
      <w:r>
        <w:rPr>
          <w:noProof/>
        </w:rPr>
        <w:fldChar w:fldCharType="begin"/>
      </w:r>
      <w:r>
        <w:rPr>
          <w:noProof/>
        </w:rPr>
        <w:instrText xml:space="preserve"> PAGEREF _Toc394385083 \h </w:instrText>
      </w:r>
      <w:r>
        <w:rPr>
          <w:noProof/>
        </w:rPr>
      </w:r>
      <w:r>
        <w:rPr>
          <w:noProof/>
        </w:rPr>
        <w:fldChar w:fldCharType="separate"/>
      </w:r>
      <w:r w:rsidR="00B71BA6">
        <w:rPr>
          <w:noProof/>
        </w:rPr>
        <w:t>58</w:t>
      </w:r>
      <w:r>
        <w:rPr>
          <w:noProof/>
        </w:rPr>
        <w:fldChar w:fldCharType="end"/>
      </w:r>
    </w:p>
    <w:p w14:paraId="5CC55D7E" w14:textId="77777777" w:rsidR="009563BA" w:rsidRDefault="009563BA">
      <w:pPr>
        <w:pStyle w:val="TableofFigures"/>
        <w:rPr>
          <w:rFonts w:asciiTheme="minorHAnsi" w:eastAsiaTheme="minorEastAsia" w:hAnsiTheme="minorHAnsi" w:cstheme="minorBidi"/>
          <w:noProof/>
          <w:sz w:val="22"/>
          <w:szCs w:val="22"/>
        </w:rPr>
      </w:pPr>
      <w:r>
        <w:rPr>
          <w:noProof/>
        </w:rPr>
        <w:t>Figure 3</w:t>
      </w:r>
      <w:r>
        <w:rPr>
          <w:noProof/>
        </w:rPr>
        <w:noBreakHyphen/>
        <w:t>13. Interaction of MAC13772 with BioA.</w:t>
      </w:r>
      <w:r>
        <w:rPr>
          <w:noProof/>
        </w:rPr>
        <w:tab/>
      </w:r>
      <w:r>
        <w:rPr>
          <w:noProof/>
        </w:rPr>
        <w:fldChar w:fldCharType="begin"/>
      </w:r>
      <w:r>
        <w:rPr>
          <w:noProof/>
        </w:rPr>
        <w:instrText xml:space="preserve"> PAGEREF _Toc394385084 \h </w:instrText>
      </w:r>
      <w:r>
        <w:rPr>
          <w:noProof/>
        </w:rPr>
      </w:r>
      <w:r>
        <w:rPr>
          <w:noProof/>
        </w:rPr>
        <w:fldChar w:fldCharType="separate"/>
      </w:r>
      <w:r w:rsidR="00B71BA6">
        <w:rPr>
          <w:noProof/>
        </w:rPr>
        <w:t>59</w:t>
      </w:r>
      <w:r>
        <w:rPr>
          <w:noProof/>
        </w:rPr>
        <w:fldChar w:fldCharType="end"/>
      </w:r>
    </w:p>
    <w:p w14:paraId="1AA09613" w14:textId="77777777" w:rsidR="009563BA" w:rsidRDefault="009563BA">
      <w:pPr>
        <w:pStyle w:val="TableofFigures"/>
        <w:rPr>
          <w:rFonts w:asciiTheme="minorHAnsi" w:eastAsiaTheme="minorEastAsia" w:hAnsiTheme="minorHAnsi" w:cstheme="minorBidi"/>
          <w:noProof/>
          <w:sz w:val="22"/>
          <w:szCs w:val="22"/>
        </w:rPr>
      </w:pPr>
      <w:r>
        <w:rPr>
          <w:noProof/>
        </w:rPr>
        <w:t>Figure 3</w:t>
      </w:r>
      <w:r>
        <w:rPr>
          <w:noProof/>
        </w:rPr>
        <w:noBreakHyphen/>
        <w:t>14. Summary of structure-activity relationship investigation of MAC13772 and analogs</w:t>
      </w:r>
      <w:r>
        <w:rPr>
          <w:noProof/>
        </w:rPr>
        <w:tab/>
      </w:r>
      <w:r>
        <w:rPr>
          <w:noProof/>
        </w:rPr>
        <w:fldChar w:fldCharType="begin"/>
      </w:r>
      <w:r>
        <w:rPr>
          <w:noProof/>
        </w:rPr>
        <w:instrText xml:space="preserve"> PAGEREF _Toc394385085 \h </w:instrText>
      </w:r>
      <w:r>
        <w:rPr>
          <w:noProof/>
        </w:rPr>
      </w:r>
      <w:r>
        <w:rPr>
          <w:noProof/>
        </w:rPr>
        <w:fldChar w:fldCharType="separate"/>
      </w:r>
      <w:r w:rsidR="00B71BA6">
        <w:rPr>
          <w:noProof/>
        </w:rPr>
        <w:t>62</w:t>
      </w:r>
      <w:r>
        <w:rPr>
          <w:noProof/>
        </w:rPr>
        <w:fldChar w:fldCharType="end"/>
      </w:r>
    </w:p>
    <w:p w14:paraId="1DAA0E94" w14:textId="77777777" w:rsidR="009563BA" w:rsidRDefault="009563BA">
      <w:pPr>
        <w:pStyle w:val="TableofFigures"/>
        <w:rPr>
          <w:rFonts w:asciiTheme="minorHAnsi" w:eastAsiaTheme="minorEastAsia" w:hAnsiTheme="minorHAnsi" w:cstheme="minorBidi"/>
          <w:noProof/>
          <w:sz w:val="22"/>
          <w:szCs w:val="22"/>
        </w:rPr>
      </w:pPr>
      <w:r>
        <w:rPr>
          <w:noProof/>
        </w:rPr>
        <w:t>Figure 4</w:t>
      </w:r>
      <w:r>
        <w:rPr>
          <w:noProof/>
        </w:rPr>
        <w:noBreakHyphen/>
        <w:t xml:space="preserve">1. Structure of BioA bound to MAC13772. </w:t>
      </w:r>
      <w:r w:rsidRPr="00BC5970">
        <w:rPr>
          <w:noProof/>
        </w:rPr>
        <w:t>Ribbon diagram illustrating the BioA dimer formed by two identical monomers shown in yellow and purple. The MAC13772-PLP adduct is shown in stick in both monomers.</w:t>
      </w:r>
      <w:r>
        <w:rPr>
          <w:noProof/>
        </w:rPr>
        <w:tab/>
      </w:r>
      <w:r>
        <w:rPr>
          <w:noProof/>
        </w:rPr>
        <w:fldChar w:fldCharType="begin"/>
      </w:r>
      <w:r>
        <w:rPr>
          <w:noProof/>
        </w:rPr>
        <w:instrText xml:space="preserve"> PAGEREF _Toc394385086 \h </w:instrText>
      </w:r>
      <w:r>
        <w:rPr>
          <w:noProof/>
        </w:rPr>
      </w:r>
      <w:r>
        <w:rPr>
          <w:noProof/>
        </w:rPr>
        <w:fldChar w:fldCharType="separate"/>
      </w:r>
      <w:r w:rsidR="00B71BA6">
        <w:rPr>
          <w:noProof/>
        </w:rPr>
        <w:t>77</w:t>
      </w:r>
      <w:r>
        <w:rPr>
          <w:noProof/>
        </w:rPr>
        <w:fldChar w:fldCharType="end"/>
      </w:r>
    </w:p>
    <w:p w14:paraId="1FFDF5AC" w14:textId="77777777" w:rsidR="009563BA" w:rsidRDefault="009563BA">
      <w:pPr>
        <w:pStyle w:val="TableofFigures"/>
        <w:rPr>
          <w:rFonts w:asciiTheme="minorHAnsi" w:eastAsiaTheme="minorEastAsia" w:hAnsiTheme="minorHAnsi" w:cstheme="minorBidi"/>
          <w:noProof/>
          <w:sz w:val="22"/>
          <w:szCs w:val="22"/>
        </w:rPr>
      </w:pPr>
      <w:r>
        <w:rPr>
          <w:noProof/>
        </w:rPr>
        <w:t>Figure 4</w:t>
      </w:r>
      <w:r>
        <w:rPr>
          <w:noProof/>
        </w:rPr>
        <w:noBreakHyphen/>
        <w:t>2. Active site region of BioA</w:t>
      </w:r>
      <w:r>
        <w:rPr>
          <w:noProof/>
        </w:rPr>
        <w:tab/>
      </w:r>
      <w:r>
        <w:rPr>
          <w:noProof/>
        </w:rPr>
        <w:fldChar w:fldCharType="begin"/>
      </w:r>
      <w:r>
        <w:rPr>
          <w:noProof/>
        </w:rPr>
        <w:instrText xml:space="preserve"> PAGEREF _Toc394385087 \h </w:instrText>
      </w:r>
      <w:r>
        <w:rPr>
          <w:noProof/>
        </w:rPr>
      </w:r>
      <w:r>
        <w:rPr>
          <w:noProof/>
        </w:rPr>
        <w:fldChar w:fldCharType="separate"/>
      </w:r>
      <w:r w:rsidR="00B71BA6">
        <w:rPr>
          <w:noProof/>
        </w:rPr>
        <w:t>78</w:t>
      </w:r>
      <w:r>
        <w:rPr>
          <w:noProof/>
        </w:rPr>
        <w:fldChar w:fldCharType="end"/>
      </w:r>
    </w:p>
    <w:p w14:paraId="6CC679E9" w14:textId="77777777" w:rsidR="009563BA" w:rsidRDefault="009563BA">
      <w:pPr>
        <w:pStyle w:val="TableofFigures"/>
        <w:rPr>
          <w:rFonts w:asciiTheme="minorHAnsi" w:eastAsiaTheme="minorEastAsia" w:hAnsiTheme="minorHAnsi" w:cstheme="minorBidi"/>
          <w:noProof/>
          <w:sz w:val="22"/>
          <w:szCs w:val="22"/>
        </w:rPr>
      </w:pPr>
      <w:r>
        <w:rPr>
          <w:noProof/>
        </w:rPr>
        <w:t>Figure 4</w:t>
      </w:r>
      <w:r>
        <w:rPr>
          <w:noProof/>
        </w:rPr>
        <w:noBreakHyphen/>
        <w:t>3. Structure of the active site region of BioA bound to MAC13772.</w:t>
      </w:r>
      <w:r>
        <w:rPr>
          <w:noProof/>
        </w:rPr>
        <w:tab/>
      </w:r>
      <w:r>
        <w:rPr>
          <w:noProof/>
        </w:rPr>
        <w:fldChar w:fldCharType="begin"/>
      </w:r>
      <w:r>
        <w:rPr>
          <w:noProof/>
        </w:rPr>
        <w:instrText xml:space="preserve"> PAGEREF _Toc394385088 \h </w:instrText>
      </w:r>
      <w:r>
        <w:rPr>
          <w:noProof/>
        </w:rPr>
      </w:r>
      <w:r>
        <w:rPr>
          <w:noProof/>
        </w:rPr>
        <w:fldChar w:fldCharType="separate"/>
      </w:r>
      <w:r w:rsidR="00B71BA6">
        <w:rPr>
          <w:noProof/>
        </w:rPr>
        <w:t>79</w:t>
      </w:r>
      <w:r>
        <w:rPr>
          <w:noProof/>
        </w:rPr>
        <w:fldChar w:fldCharType="end"/>
      </w:r>
    </w:p>
    <w:p w14:paraId="153FC2DA" w14:textId="77777777" w:rsidR="009563BA" w:rsidRDefault="009563BA">
      <w:pPr>
        <w:pStyle w:val="TableofFigures"/>
        <w:rPr>
          <w:rFonts w:asciiTheme="minorHAnsi" w:eastAsiaTheme="minorEastAsia" w:hAnsiTheme="minorHAnsi" w:cstheme="minorBidi"/>
          <w:noProof/>
          <w:sz w:val="22"/>
          <w:szCs w:val="22"/>
        </w:rPr>
      </w:pPr>
      <w:r>
        <w:rPr>
          <w:noProof/>
        </w:rPr>
        <w:t>Figure 4</w:t>
      </w:r>
      <w:r>
        <w:rPr>
          <w:noProof/>
        </w:rPr>
        <w:noBreakHyphen/>
        <w:t xml:space="preserve">4. </w:t>
      </w:r>
      <w:r w:rsidRPr="00BC5970">
        <w:rPr>
          <w:noProof/>
          <w:color w:val="000000"/>
        </w:rPr>
        <w:t>Validation of the avidin assay to test inhibitors of biotin biosynthesis.</w:t>
      </w:r>
      <w:r>
        <w:rPr>
          <w:noProof/>
        </w:rPr>
        <w:tab/>
      </w:r>
      <w:r>
        <w:rPr>
          <w:noProof/>
        </w:rPr>
        <w:fldChar w:fldCharType="begin"/>
      </w:r>
      <w:r>
        <w:rPr>
          <w:noProof/>
        </w:rPr>
        <w:instrText xml:space="preserve"> PAGEREF _Toc394385089 \h </w:instrText>
      </w:r>
      <w:r>
        <w:rPr>
          <w:noProof/>
        </w:rPr>
      </w:r>
      <w:r>
        <w:rPr>
          <w:noProof/>
        </w:rPr>
        <w:fldChar w:fldCharType="separate"/>
      </w:r>
      <w:r w:rsidR="00B71BA6">
        <w:rPr>
          <w:noProof/>
        </w:rPr>
        <w:t>80</w:t>
      </w:r>
      <w:r>
        <w:rPr>
          <w:noProof/>
        </w:rPr>
        <w:fldChar w:fldCharType="end"/>
      </w:r>
    </w:p>
    <w:p w14:paraId="4A22EB8D" w14:textId="77777777" w:rsidR="009563BA" w:rsidRDefault="009563BA">
      <w:pPr>
        <w:pStyle w:val="TableofFigures"/>
        <w:rPr>
          <w:rFonts w:asciiTheme="minorHAnsi" w:eastAsiaTheme="minorEastAsia" w:hAnsiTheme="minorHAnsi" w:cstheme="minorBidi"/>
          <w:noProof/>
          <w:sz w:val="22"/>
          <w:szCs w:val="22"/>
        </w:rPr>
      </w:pPr>
      <w:r>
        <w:rPr>
          <w:noProof/>
        </w:rPr>
        <w:t>Figure 4</w:t>
      </w:r>
      <w:r>
        <w:rPr>
          <w:noProof/>
        </w:rPr>
        <w:noBreakHyphen/>
        <w:t>5. Protein sequence alignment of BioA.</w:t>
      </w:r>
      <w:r>
        <w:rPr>
          <w:noProof/>
        </w:rPr>
        <w:tab/>
      </w:r>
      <w:r>
        <w:rPr>
          <w:noProof/>
        </w:rPr>
        <w:fldChar w:fldCharType="begin"/>
      </w:r>
      <w:r>
        <w:rPr>
          <w:noProof/>
        </w:rPr>
        <w:instrText xml:space="preserve"> PAGEREF _Toc394385090 \h </w:instrText>
      </w:r>
      <w:r>
        <w:rPr>
          <w:noProof/>
        </w:rPr>
      </w:r>
      <w:r>
        <w:rPr>
          <w:noProof/>
        </w:rPr>
        <w:fldChar w:fldCharType="separate"/>
      </w:r>
      <w:r w:rsidR="00B71BA6">
        <w:rPr>
          <w:noProof/>
        </w:rPr>
        <w:t>82</w:t>
      </w:r>
      <w:r>
        <w:rPr>
          <w:noProof/>
        </w:rPr>
        <w:fldChar w:fldCharType="end"/>
      </w:r>
    </w:p>
    <w:p w14:paraId="38B36F91" w14:textId="77777777" w:rsidR="009563BA" w:rsidRDefault="009563BA">
      <w:pPr>
        <w:pStyle w:val="TableofFigures"/>
        <w:rPr>
          <w:rFonts w:asciiTheme="minorHAnsi" w:eastAsiaTheme="minorEastAsia" w:hAnsiTheme="minorHAnsi" w:cstheme="minorBidi"/>
          <w:noProof/>
          <w:sz w:val="22"/>
          <w:szCs w:val="22"/>
        </w:rPr>
      </w:pPr>
      <w:r>
        <w:rPr>
          <w:noProof/>
        </w:rPr>
        <w:t>Figure 4</w:t>
      </w:r>
      <w:r>
        <w:rPr>
          <w:noProof/>
        </w:rPr>
        <w:noBreakHyphen/>
        <w:t xml:space="preserve">6. MAC13772 and analog 1h inhibit BioA from </w:t>
      </w:r>
      <w:r w:rsidRPr="00BC5970">
        <w:rPr>
          <w:i/>
          <w:noProof/>
        </w:rPr>
        <w:t>M.</w:t>
      </w:r>
      <w:r>
        <w:rPr>
          <w:noProof/>
        </w:rPr>
        <w:t xml:space="preserve"> </w:t>
      </w:r>
      <w:r w:rsidRPr="00BC5970">
        <w:rPr>
          <w:i/>
          <w:noProof/>
        </w:rPr>
        <w:t>tuberculosis</w:t>
      </w:r>
      <w:r>
        <w:rPr>
          <w:noProof/>
        </w:rPr>
        <w:t xml:space="preserve"> H37Rv.</w:t>
      </w:r>
      <w:r>
        <w:rPr>
          <w:noProof/>
        </w:rPr>
        <w:tab/>
      </w:r>
      <w:r>
        <w:rPr>
          <w:noProof/>
        </w:rPr>
        <w:fldChar w:fldCharType="begin"/>
      </w:r>
      <w:r>
        <w:rPr>
          <w:noProof/>
        </w:rPr>
        <w:instrText xml:space="preserve"> PAGEREF _Toc394385091 \h </w:instrText>
      </w:r>
      <w:r>
        <w:rPr>
          <w:noProof/>
        </w:rPr>
      </w:r>
      <w:r>
        <w:rPr>
          <w:noProof/>
        </w:rPr>
        <w:fldChar w:fldCharType="separate"/>
      </w:r>
      <w:r w:rsidR="00B71BA6">
        <w:rPr>
          <w:noProof/>
        </w:rPr>
        <w:t>87</w:t>
      </w:r>
      <w:r>
        <w:rPr>
          <w:noProof/>
        </w:rPr>
        <w:fldChar w:fldCharType="end"/>
      </w:r>
    </w:p>
    <w:p w14:paraId="56CBE45E" w14:textId="77777777" w:rsidR="009563BA" w:rsidRDefault="009563BA">
      <w:pPr>
        <w:pStyle w:val="TableofFigures"/>
        <w:rPr>
          <w:rFonts w:asciiTheme="minorHAnsi" w:eastAsiaTheme="minorEastAsia" w:hAnsiTheme="minorHAnsi" w:cstheme="minorBidi"/>
          <w:noProof/>
          <w:sz w:val="22"/>
          <w:szCs w:val="22"/>
        </w:rPr>
      </w:pPr>
      <w:r>
        <w:rPr>
          <w:noProof/>
        </w:rPr>
        <w:t>Figure 4</w:t>
      </w:r>
      <w:r>
        <w:rPr>
          <w:noProof/>
        </w:rPr>
        <w:noBreakHyphen/>
        <w:t xml:space="preserve">7. The combination of rifampicin and biotin biosynthesis inhibitors sterilizes </w:t>
      </w:r>
      <w:r w:rsidRPr="00BC5970">
        <w:rPr>
          <w:i/>
          <w:noProof/>
        </w:rPr>
        <w:t>M. tuberculosis</w:t>
      </w:r>
      <w:r>
        <w:rPr>
          <w:noProof/>
        </w:rPr>
        <w:t xml:space="preserve"> cultures </w:t>
      </w:r>
      <w:r w:rsidRPr="00BC5970">
        <w:rPr>
          <w:i/>
          <w:noProof/>
        </w:rPr>
        <w:t>in vitro</w:t>
      </w:r>
      <w:r>
        <w:rPr>
          <w:noProof/>
        </w:rPr>
        <w:t>.</w:t>
      </w:r>
      <w:r>
        <w:rPr>
          <w:noProof/>
        </w:rPr>
        <w:tab/>
      </w:r>
      <w:r>
        <w:rPr>
          <w:noProof/>
        </w:rPr>
        <w:fldChar w:fldCharType="begin"/>
      </w:r>
      <w:r>
        <w:rPr>
          <w:noProof/>
        </w:rPr>
        <w:instrText xml:space="preserve"> PAGEREF _Toc394385092 \h </w:instrText>
      </w:r>
      <w:r>
        <w:rPr>
          <w:noProof/>
        </w:rPr>
      </w:r>
      <w:r>
        <w:rPr>
          <w:noProof/>
        </w:rPr>
        <w:fldChar w:fldCharType="separate"/>
      </w:r>
      <w:r w:rsidR="00B71BA6">
        <w:rPr>
          <w:noProof/>
        </w:rPr>
        <w:t>88</w:t>
      </w:r>
      <w:r>
        <w:rPr>
          <w:noProof/>
        </w:rPr>
        <w:fldChar w:fldCharType="end"/>
      </w:r>
    </w:p>
    <w:p w14:paraId="6704CA0E" w14:textId="77777777" w:rsidR="009563BA" w:rsidRDefault="009563BA">
      <w:pPr>
        <w:pStyle w:val="TableofFigures"/>
        <w:rPr>
          <w:rFonts w:asciiTheme="minorHAnsi" w:eastAsiaTheme="minorEastAsia" w:hAnsiTheme="minorHAnsi" w:cstheme="minorBidi"/>
          <w:noProof/>
          <w:sz w:val="22"/>
          <w:szCs w:val="22"/>
        </w:rPr>
      </w:pPr>
      <w:r>
        <w:rPr>
          <w:noProof/>
        </w:rPr>
        <w:lastRenderedPageBreak/>
        <w:t>Figure 4</w:t>
      </w:r>
      <w:r>
        <w:rPr>
          <w:noProof/>
        </w:rPr>
        <w:noBreakHyphen/>
        <w:t>8. Evaluation of the cytotoxicity of MAC13772 against HeLa cells.</w:t>
      </w:r>
      <w:r>
        <w:rPr>
          <w:noProof/>
        </w:rPr>
        <w:tab/>
      </w:r>
      <w:r>
        <w:rPr>
          <w:noProof/>
        </w:rPr>
        <w:fldChar w:fldCharType="begin"/>
      </w:r>
      <w:r>
        <w:rPr>
          <w:noProof/>
        </w:rPr>
        <w:instrText xml:space="preserve"> PAGEREF _Toc394385093 \h </w:instrText>
      </w:r>
      <w:r>
        <w:rPr>
          <w:noProof/>
        </w:rPr>
      </w:r>
      <w:r>
        <w:rPr>
          <w:noProof/>
        </w:rPr>
        <w:fldChar w:fldCharType="separate"/>
      </w:r>
      <w:r w:rsidR="00B71BA6">
        <w:rPr>
          <w:noProof/>
        </w:rPr>
        <w:t>89</w:t>
      </w:r>
      <w:r>
        <w:rPr>
          <w:noProof/>
        </w:rPr>
        <w:fldChar w:fldCharType="end"/>
      </w:r>
    </w:p>
    <w:p w14:paraId="3DC8681B" w14:textId="77777777" w:rsidR="009563BA" w:rsidRDefault="009563BA">
      <w:pPr>
        <w:pStyle w:val="TableofFigures"/>
        <w:rPr>
          <w:rFonts w:asciiTheme="minorHAnsi" w:eastAsiaTheme="minorEastAsia" w:hAnsiTheme="minorHAnsi" w:cstheme="minorBidi"/>
          <w:noProof/>
          <w:sz w:val="22"/>
          <w:szCs w:val="22"/>
        </w:rPr>
      </w:pPr>
      <w:r>
        <w:rPr>
          <w:noProof/>
        </w:rPr>
        <w:t>Figure 5</w:t>
      </w:r>
      <w:r>
        <w:rPr>
          <w:noProof/>
        </w:rPr>
        <w:noBreakHyphen/>
        <w:t>1. Metabolomic analysis workflow.</w:t>
      </w:r>
      <w:r>
        <w:rPr>
          <w:noProof/>
        </w:rPr>
        <w:tab/>
      </w:r>
      <w:r>
        <w:rPr>
          <w:noProof/>
        </w:rPr>
        <w:fldChar w:fldCharType="begin"/>
      </w:r>
      <w:r>
        <w:rPr>
          <w:noProof/>
        </w:rPr>
        <w:instrText xml:space="preserve"> PAGEREF _Toc394385094 \h </w:instrText>
      </w:r>
      <w:r>
        <w:rPr>
          <w:noProof/>
        </w:rPr>
      </w:r>
      <w:r>
        <w:rPr>
          <w:noProof/>
        </w:rPr>
        <w:fldChar w:fldCharType="separate"/>
      </w:r>
      <w:r w:rsidR="00B71BA6">
        <w:rPr>
          <w:noProof/>
        </w:rPr>
        <w:t>105</w:t>
      </w:r>
      <w:r>
        <w:rPr>
          <w:noProof/>
        </w:rPr>
        <w:fldChar w:fldCharType="end"/>
      </w:r>
    </w:p>
    <w:p w14:paraId="4C4EB8A9" w14:textId="77777777" w:rsidR="009563BA" w:rsidRDefault="009563BA">
      <w:pPr>
        <w:pStyle w:val="TableofFigures"/>
        <w:rPr>
          <w:rFonts w:asciiTheme="minorHAnsi" w:eastAsiaTheme="minorEastAsia" w:hAnsiTheme="minorHAnsi" w:cstheme="minorBidi"/>
          <w:noProof/>
          <w:sz w:val="22"/>
          <w:szCs w:val="22"/>
        </w:rPr>
      </w:pPr>
      <w:r>
        <w:rPr>
          <w:noProof/>
        </w:rPr>
        <w:t>Figure 5</w:t>
      </w:r>
      <w:r>
        <w:rPr>
          <w:noProof/>
        </w:rPr>
        <w:noBreakHyphen/>
        <w:t xml:space="preserve">2. Metabolomic analysis of </w:t>
      </w:r>
      <w:r w:rsidRPr="00BC5970">
        <w:rPr>
          <w:i/>
          <w:noProof/>
        </w:rPr>
        <w:t>E. coli</w:t>
      </w:r>
      <w:r>
        <w:rPr>
          <w:noProof/>
        </w:rPr>
        <w:t xml:space="preserve"> treated with 24 known probes.</w:t>
      </w:r>
      <w:r>
        <w:rPr>
          <w:noProof/>
        </w:rPr>
        <w:tab/>
      </w:r>
      <w:r>
        <w:rPr>
          <w:noProof/>
        </w:rPr>
        <w:fldChar w:fldCharType="begin"/>
      </w:r>
      <w:r>
        <w:rPr>
          <w:noProof/>
        </w:rPr>
        <w:instrText xml:space="preserve"> PAGEREF _Toc394385095 \h </w:instrText>
      </w:r>
      <w:r>
        <w:rPr>
          <w:noProof/>
        </w:rPr>
      </w:r>
      <w:r>
        <w:rPr>
          <w:noProof/>
        </w:rPr>
        <w:fldChar w:fldCharType="separate"/>
      </w:r>
      <w:r w:rsidR="00B71BA6">
        <w:rPr>
          <w:noProof/>
        </w:rPr>
        <w:t>106</w:t>
      </w:r>
      <w:r>
        <w:rPr>
          <w:noProof/>
        </w:rPr>
        <w:fldChar w:fldCharType="end"/>
      </w:r>
    </w:p>
    <w:p w14:paraId="030F17F8" w14:textId="77777777" w:rsidR="009563BA" w:rsidRDefault="009563BA">
      <w:pPr>
        <w:pStyle w:val="TableofFigures"/>
        <w:rPr>
          <w:rFonts w:asciiTheme="minorHAnsi" w:eastAsiaTheme="minorEastAsia" w:hAnsiTheme="minorHAnsi" w:cstheme="minorBidi"/>
          <w:noProof/>
          <w:sz w:val="22"/>
          <w:szCs w:val="22"/>
        </w:rPr>
      </w:pPr>
      <w:r>
        <w:rPr>
          <w:noProof/>
        </w:rPr>
        <w:t>Figure 5</w:t>
      </w:r>
      <w:r>
        <w:rPr>
          <w:noProof/>
        </w:rPr>
        <w:noBreakHyphen/>
        <w:t xml:space="preserve">3. </w:t>
      </w:r>
      <w:r w:rsidRPr="00BC5970">
        <w:rPr>
          <w:rFonts w:eastAsiaTheme="minorEastAsia"/>
          <w:noProof/>
        </w:rPr>
        <w:t>Metabolomic results for the action of glyphosate on chorismate biosynthesis.</w:t>
      </w:r>
      <w:r>
        <w:rPr>
          <w:noProof/>
        </w:rPr>
        <w:tab/>
      </w:r>
      <w:r>
        <w:rPr>
          <w:noProof/>
        </w:rPr>
        <w:fldChar w:fldCharType="begin"/>
      </w:r>
      <w:r>
        <w:rPr>
          <w:noProof/>
        </w:rPr>
        <w:instrText xml:space="preserve"> PAGEREF _Toc394385096 \h </w:instrText>
      </w:r>
      <w:r>
        <w:rPr>
          <w:noProof/>
        </w:rPr>
      </w:r>
      <w:r>
        <w:rPr>
          <w:noProof/>
        </w:rPr>
        <w:fldChar w:fldCharType="separate"/>
      </w:r>
      <w:r w:rsidR="00B71BA6">
        <w:rPr>
          <w:noProof/>
        </w:rPr>
        <w:t>108</w:t>
      </w:r>
      <w:r>
        <w:rPr>
          <w:noProof/>
        </w:rPr>
        <w:fldChar w:fldCharType="end"/>
      </w:r>
    </w:p>
    <w:p w14:paraId="73684667" w14:textId="1BA91C8C" w:rsidR="00D26C71" w:rsidRDefault="00A67760" w:rsidP="003648FC">
      <w:pPr>
        <w:spacing w:line="360" w:lineRule="auto"/>
        <w:rPr>
          <w:b/>
          <w:u w:val="single"/>
        </w:rPr>
      </w:pPr>
      <w:r>
        <w:rPr>
          <w:b/>
          <w:u w:val="single"/>
        </w:rPr>
        <w:fldChar w:fldCharType="end"/>
      </w:r>
      <w:r w:rsidR="00D26C71">
        <w:rPr>
          <w:b/>
          <w:u w:val="single"/>
        </w:rPr>
        <w:br w:type="page"/>
      </w:r>
    </w:p>
    <w:p w14:paraId="46EAA5A5" w14:textId="7CBCD5F0" w:rsidR="00B01AD7" w:rsidRDefault="00B01AD7" w:rsidP="00EA1E68">
      <w:pPr>
        <w:pStyle w:val="Heading2"/>
        <w:numPr>
          <w:ilvl w:val="0"/>
          <w:numId w:val="0"/>
        </w:numPr>
      </w:pPr>
      <w:bookmarkStart w:id="5" w:name="_Toc394385008"/>
      <w:r w:rsidRPr="00B01AD7">
        <w:lastRenderedPageBreak/>
        <w:t>List of Tables</w:t>
      </w:r>
      <w:bookmarkEnd w:id="5"/>
    </w:p>
    <w:p w14:paraId="3DE7B41D" w14:textId="77777777" w:rsidR="006A2633" w:rsidRDefault="006A2633" w:rsidP="000E2363">
      <w:pPr>
        <w:rPr>
          <w:b/>
          <w:u w:val="single"/>
        </w:rPr>
      </w:pPr>
    </w:p>
    <w:p w14:paraId="381C2D52" w14:textId="77777777" w:rsidR="002617A2" w:rsidRDefault="00AA108D">
      <w:pPr>
        <w:pStyle w:val="TableofFigures"/>
        <w:rPr>
          <w:rFonts w:asciiTheme="minorHAnsi" w:eastAsiaTheme="minorEastAsia" w:hAnsiTheme="minorHAnsi" w:cstheme="minorBidi"/>
          <w:noProof/>
          <w:sz w:val="22"/>
          <w:szCs w:val="22"/>
        </w:rPr>
      </w:pPr>
      <w:r>
        <w:fldChar w:fldCharType="begin"/>
      </w:r>
      <w:r>
        <w:instrText xml:space="preserve"> TOC \c "Table" </w:instrText>
      </w:r>
      <w:r>
        <w:fldChar w:fldCharType="separate"/>
      </w:r>
      <w:r w:rsidR="002617A2">
        <w:rPr>
          <w:noProof/>
        </w:rPr>
        <w:t>Table 3</w:t>
      </w:r>
      <w:r w:rsidR="002617A2">
        <w:rPr>
          <w:noProof/>
        </w:rPr>
        <w:noBreakHyphen/>
        <w:t xml:space="preserve">1. </w:t>
      </w:r>
      <w:r w:rsidR="002617A2" w:rsidRPr="00B07318">
        <w:rPr>
          <w:noProof/>
        </w:rPr>
        <w:t xml:space="preserve">Antibacterial activity of MAC13772 against </w:t>
      </w:r>
      <w:r w:rsidR="002617A2" w:rsidRPr="00B07318">
        <w:rPr>
          <w:i/>
          <w:noProof/>
        </w:rPr>
        <w:t>E. coli</w:t>
      </w:r>
      <w:r w:rsidR="002617A2" w:rsidRPr="00B07318">
        <w:rPr>
          <w:noProof/>
        </w:rPr>
        <w:t xml:space="preserve"> MG1655 in the presence of intermediates of biotin biosynthesis</w:t>
      </w:r>
      <w:r w:rsidR="002617A2">
        <w:rPr>
          <w:noProof/>
        </w:rPr>
        <w:tab/>
      </w:r>
      <w:r w:rsidR="002617A2">
        <w:rPr>
          <w:noProof/>
        </w:rPr>
        <w:fldChar w:fldCharType="begin"/>
      </w:r>
      <w:r w:rsidR="002617A2">
        <w:rPr>
          <w:noProof/>
        </w:rPr>
        <w:instrText xml:space="preserve"> PAGEREF _Toc392238835 \h </w:instrText>
      </w:r>
      <w:r w:rsidR="002617A2">
        <w:rPr>
          <w:noProof/>
        </w:rPr>
      </w:r>
      <w:r w:rsidR="002617A2">
        <w:rPr>
          <w:noProof/>
        </w:rPr>
        <w:fldChar w:fldCharType="separate"/>
      </w:r>
      <w:r w:rsidR="00B71BA6">
        <w:rPr>
          <w:noProof/>
        </w:rPr>
        <w:t>57</w:t>
      </w:r>
      <w:r w:rsidR="002617A2">
        <w:rPr>
          <w:noProof/>
        </w:rPr>
        <w:fldChar w:fldCharType="end"/>
      </w:r>
    </w:p>
    <w:p w14:paraId="2C037F07" w14:textId="77777777" w:rsidR="002617A2" w:rsidRDefault="002617A2">
      <w:pPr>
        <w:pStyle w:val="TableofFigures"/>
        <w:rPr>
          <w:rFonts w:asciiTheme="minorHAnsi" w:eastAsiaTheme="minorEastAsia" w:hAnsiTheme="minorHAnsi" w:cstheme="minorBidi"/>
          <w:noProof/>
          <w:sz w:val="22"/>
          <w:szCs w:val="22"/>
        </w:rPr>
      </w:pPr>
      <w:r>
        <w:rPr>
          <w:noProof/>
        </w:rPr>
        <w:t>Table 3</w:t>
      </w:r>
      <w:r>
        <w:rPr>
          <w:noProof/>
        </w:rPr>
        <w:noBreakHyphen/>
        <w:t xml:space="preserve">2. </w:t>
      </w:r>
      <w:r w:rsidRPr="00B07318">
        <w:rPr>
          <w:rFonts w:eastAsia="Calibri"/>
          <w:noProof/>
          <w:lang w:val="en-CA"/>
        </w:rPr>
        <w:t>Structure-activity relationships of MAC13772 and analogs</w:t>
      </w:r>
      <w:r>
        <w:rPr>
          <w:noProof/>
        </w:rPr>
        <w:tab/>
      </w:r>
      <w:r>
        <w:rPr>
          <w:noProof/>
        </w:rPr>
        <w:fldChar w:fldCharType="begin"/>
      </w:r>
      <w:r>
        <w:rPr>
          <w:noProof/>
        </w:rPr>
        <w:instrText xml:space="preserve"> PAGEREF _Toc392238836 \h </w:instrText>
      </w:r>
      <w:r>
        <w:rPr>
          <w:noProof/>
        </w:rPr>
      </w:r>
      <w:r>
        <w:rPr>
          <w:noProof/>
        </w:rPr>
        <w:fldChar w:fldCharType="separate"/>
      </w:r>
      <w:r w:rsidR="00B71BA6">
        <w:rPr>
          <w:noProof/>
        </w:rPr>
        <w:t>61</w:t>
      </w:r>
      <w:r>
        <w:rPr>
          <w:noProof/>
        </w:rPr>
        <w:fldChar w:fldCharType="end"/>
      </w:r>
    </w:p>
    <w:p w14:paraId="1D2CFA06" w14:textId="77777777" w:rsidR="002617A2" w:rsidRDefault="002617A2">
      <w:pPr>
        <w:pStyle w:val="TableofFigures"/>
        <w:rPr>
          <w:rFonts w:asciiTheme="minorHAnsi" w:eastAsiaTheme="minorEastAsia" w:hAnsiTheme="minorHAnsi" w:cstheme="minorBidi"/>
          <w:noProof/>
          <w:sz w:val="22"/>
          <w:szCs w:val="22"/>
        </w:rPr>
      </w:pPr>
      <w:r>
        <w:rPr>
          <w:noProof/>
        </w:rPr>
        <w:t>Table 4</w:t>
      </w:r>
      <w:r>
        <w:rPr>
          <w:noProof/>
        </w:rPr>
        <w:noBreakHyphen/>
        <w:t>1. Crystallographic data and refinement statistics of BioA in complex with MAC13772</w:t>
      </w:r>
      <w:r>
        <w:rPr>
          <w:noProof/>
        </w:rPr>
        <w:tab/>
      </w:r>
      <w:r>
        <w:rPr>
          <w:noProof/>
        </w:rPr>
        <w:fldChar w:fldCharType="begin"/>
      </w:r>
      <w:r>
        <w:rPr>
          <w:noProof/>
        </w:rPr>
        <w:instrText xml:space="preserve"> PAGEREF _Toc392238837 \h </w:instrText>
      </w:r>
      <w:r>
        <w:rPr>
          <w:noProof/>
        </w:rPr>
      </w:r>
      <w:r>
        <w:rPr>
          <w:noProof/>
        </w:rPr>
        <w:fldChar w:fldCharType="separate"/>
      </w:r>
      <w:r w:rsidR="00B71BA6">
        <w:rPr>
          <w:noProof/>
        </w:rPr>
        <w:t>76</w:t>
      </w:r>
      <w:r>
        <w:rPr>
          <w:noProof/>
        </w:rPr>
        <w:fldChar w:fldCharType="end"/>
      </w:r>
    </w:p>
    <w:p w14:paraId="618080C9" w14:textId="77777777" w:rsidR="002617A2" w:rsidRDefault="002617A2">
      <w:pPr>
        <w:pStyle w:val="TableofFigures"/>
        <w:rPr>
          <w:rFonts w:asciiTheme="minorHAnsi" w:eastAsiaTheme="minorEastAsia" w:hAnsiTheme="minorHAnsi" w:cstheme="minorBidi"/>
          <w:noProof/>
          <w:sz w:val="22"/>
          <w:szCs w:val="22"/>
        </w:rPr>
      </w:pPr>
      <w:r>
        <w:rPr>
          <w:noProof/>
        </w:rPr>
        <w:t>Table 4</w:t>
      </w:r>
      <w:r>
        <w:rPr>
          <w:noProof/>
        </w:rPr>
        <w:noBreakHyphen/>
        <w:t xml:space="preserve">2. </w:t>
      </w:r>
      <w:r w:rsidRPr="00B07318">
        <w:rPr>
          <w:noProof/>
          <w:color w:val="000000"/>
        </w:rPr>
        <w:t>Spectrum of activity of MAC13772 using the disc diffusion assay on avidin plates</w:t>
      </w:r>
      <w:r>
        <w:rPr>
          <w:noProof/>
        </w:rPr>
        <w:tab/>
      </w:r>
      <w:r>
        <w:rPr>
          <w:noProof/>
        </w:rPr>
        <w:fldChar w:fldCharType="begin"/>
      </w:r>
      <w:r>
        <w:rPr>
          <w:noProof/>
        </w:rPr>
        <w:instrText xml:space="preserve"> PAGEREF _Toc392238838 \h </w:instrText>
      </w:r>
      <w:r>
        <w:rPr>
          <w:noProof/>
        </w:rPr>
      </w:r>
      <w:r>
        <w:rPr>
          <w:noProof/>
        </w:rPr>
        <w:fldChar w:fldCharType="separate"/>
      </w:r>
      <w:r w:rsidR="00B71BA6">
        <w:rPr>
          <w:noProof/>
        </w:rPr>
        <w:t>80</w:t>
      </w:r>
      <w:r>
        <w:rPr>
          <w:noProof/>
        </w:rPr>
        <w:fldChar w:fldCharType="end"/>
      </w:r>
    </w:p>
    <w:p w14:paraId="19D9793C" w14:textId="77777777" w:rsidR="002617A2" w:rsidRDefault="002617A2">
      <w:pPr>
        <w:pStyle w:val="TableofFigures"/>
        <w:rPr>
          <w:rFonts w:asciiTheme="minorHAnsi" w:eastAsiaTheme="minorEastAsia" w:hAnsiTheme="minorHAnsi" w:cstheme="minorBidi"/>
          <w:noProof/>
          <w:sz w:val="22"/>
          <w:szCs w:val="22"/>
        </w:rPr>
      </w:pPr>
      <w:r>
        <w:rPr>
          <w:noProof/>
        </w:rPr>
        <w:t>Table 4</w:t>
      </w:r>
      <w:r>
        <w:rPr>
          <w:noProof/>
        </w:rPr>
        <w:noBreakHyphen/>
        <w:t>3. Primary sequence similarity of BioA across the bacterial species tested for susceptibility to MAC13772</w:t>
      </w:r>
      <w:r>
        <w:rPr>
          <w:noProof/>
        </w:rPr>
        <w:tab/>
      </w:r>
      <w:r>
        <w:rPr>
          <w:noProof/>
        </w:rPr>
        <w:fldChar w:fldCharType="begin"/>
      </w:r>
      <w:r>
        <w:rPr>
          <w:noProof/>
        </w:rPr>
        <w:instrText xml:space="preserve"> PAGEREF _Toc392238839 \h </w:instrText>
      </w:r>
      <w:r>
        <w:rPr>
          <w:noProof/>
        </w:rPr>
      </w:r>
      <w:r>
        <w:rPr>
          <w:noProof/>
        </w:rPr>
        <w:fldChar w:fldCharType="separate"/>
      </w:r>
      <w:r w:rsidR="00B71BA6">
        <w:rPr>
          <w:noProof/>
        </w:rPr>
        <w:t>81</w:t>
      </w:r>
      <w:r>
        <w:rPr>
          <w:noProof/>
        </w:rPr>
        <w:fldChar w:fldCharType="end"/>
      </w:r>
    </w:p>
    <w:p w14:paraId="470CC0F2" w14:textId="77777777" w:rsidR="002617A2" w:rsidRDefault="002617A2">
      <w:pPr>
        <w:pStyle w:val="TableofFigures"/>
        <w:rPr>
          <w:rFonts w:asciiTheme="minorHAnsi" w:eastAsiaTheme="minorEastAsia" w:hAnsiTheme="minorHAnsi" w:cstheme="minorBidi"/>
          <w:noProof/>
          <w:sz w:val="22"/>
          <w:szCs w:val="22"/>
        </w:rPr>
      </w:pPr>
      <w:r>
        <w:rPr>
          <w:noProof/>
        </w:rPr>
        <w:t>Table 4</w:t>
      </w:r>
      <w:r>
        <w:rPr>
          <w:noProof/>
        </w:rPr>
        <w:noBreakHyphen/>
        <w:t xml:space="preserve">4. </w:t>
      </w:r>
      <w:r w:rsidRPr="00B07318">
        <w:rPr>
          <w:rFonts w:eastAsia="Calibri" w:cs="Arial"/>
          <w:noProof/>
        </w:rPr>
        <w:t xml:space="preserve">Structure-activity relationships of MAC13772 and analogs against </w:t>
      </w:r>
      <w:r w:rsidRPr="00B07318">
        <w:rPr>
          <w:rFonts w:eastAsia="Calibri" w:cs="Arial"/>
          <w:i/>
          <w:noProof/>
        </w:rPr>
        <w:t>Mycobacterium smegmatis</w:t>
      </w:r>
      <w:r>
        <w:rPr>
          <w:noProof/>
        </w:rPr>
        <w:tab/>
      </w:r>
      <w:r>
        <w:rPr>
          <w:noProof/>
        </w:rPr>
        <w:fldChar w:fldCharType="begin"/>
      </w:r>
      <w:r>
        <w:rPr>
          <w:noProof/>
        </w:rPr>
        <w:instrText xml:space="preserve"> PAGEREF _Toc392238840 \h </w:instrText>
      </w:r>
      <w:r>
        <w:rPr>
          <w:noProof/>
        </w:rPr>
      </w:r>
      <w:r>
        <w:rPr>
          <w:noProof/>
        </w:rPr>
        <w:fldChar w:fldCharType="separate"/>
      </w:r>
      <w:r w:rsidR="00B71BA6">
        <w:rPr>
          <w:noProof/>
        </w:rPr>
        <w:t>84</w:t>
      </w:r>
      <w:r>
        <w:rPr>
          <w:noProof/>
        </w:rPr>
        <w:fldChar w:fldCharType="end"/>
      </w:r>
    </w:p>
    <w:p w14:paraId="4F52EF10" w14:textId="77777777" w:rsidR="002617A2" w:rsidRDefault="002617A2">
      <w:pPr>
        <w:pStyle w:val="TableofFigures"/>
        <w:rPr>
          <w:rFonts w:asciiTheme="minorHAnsi" w:eastAsiaTheme="minorEastAsia" w:hAnsiTheme="minorHAnsi" w:cstheme="minorBidi"/>
          <w:noProof/>
          <w:sz w:val="22"/>
          <w:szCs w:val="22"/>
        </w:rPr>
      </w:pPr>
      <w:r>
        <w:rPr>
          <w:noProof/>
        </w:rPr>
        <w:t>Table 4</w:t>
      </w:r>
      <w:r>
        <w:rPr>
          <w:noProof/>
        </w:rPr>
        <w:noBreakHyphen/>
        <w:t xml:space="preserve">5. </w:t>
      </w:r>
      <w:r w:rsidRPr="00B07318">
        <w:rPr>
          <w:rFonts w:eastAsia="Calibri" w:cs="Arial"/>
          <w:noProof/>
        </w:rPr>
        <w:t xml:space="preserve">Structure-activity relationships of MAC13772 and analogs against </w:t>
      </w:r>
      <w:r w:rsidRPr="00B07318">
        <w:rPr>
          <w:rFonts w:eastAsia="Calibri" w:cs="Arial"/>
          <w:i/>
          <w:noProof/>
        </w:rPr>
        <w:t xml:space="preserve">Mycobacterium tuberculosis </w:t>
      </w:r>
      <w:r w:rsidRPr="00B07318">
        <w:rPr>
          <w:rFonts w:eastAsia="Calibri" w:cs="Arial"/>
          <w:noProof/>
        </w:rPr>
        <w:t>mc</w:t>
      </w:r>
      <w:r w:rsidRPr="00B07318">
        <w:rPr>
          <w:rFonts w:eastAsia="Calibri" w:cs="Arial"/>
          <w:noProof/>
          <w:vertAlign w:val="superscript"/>
        </w:rPr>
        <w:t>2</w:t>
      </w:r>
      <w:r w:rsidRPr="00B07318">
        <w:rPr>
          <w:rFonts w:eastAsia="Calibri" w:cs="Arial"/>
          <w:noProof/>
        </w:rPr>
        <w:t xml:space="preserve"> 6020</w:t>
      </w:r>
      <w:r>
        <w:rPr>
          <w:noProof/>
        </w:rPr>
        <w:tab/>
      </w:r>
      <w:r>
        <w:rPr>
          <w:noProof/>
        </w:rPr>
        <w:fldChar w:fldCharType="begin"/>
      </w:r>
      <w:r>
        <w:rPr>
          <w:noProof/>
        </w:rPr>
        <w:instrText xml:space="preserve"> PAGEREF _Toc392238841 \h </w:instrText>
      </w:r>
      <w:r>
        <w:rPr>
          <w:noProof/>
        </w:rPr>
      </w:r>
      <w:r>
        <w:rPr>
          <w:noProof/>
        </w:rPr>
        <w:fldChar w:fldCharType="separate"/>
      </w:r>
      <w:r w:rsidR="00B71BA6">
        <w:rPr>
          <w:noProof/>
        </w:rPr>
        <w:t>85</w:t>
      </w:r>
      <w:r>
        <w:rPr>
          <w:noProof/>
        </w:rPr>
        <w:fldChar w:fldCharType="end"/>
      </w:r>
    </w:p>
    <w:p w14:paraId="3BAA08E9" w14:textId="77777777" w:rsidR="002617A2" w:rsidRDefault="002617A2">
      <w:pPr>
        <w:pStyle w:val="TableofFigures"/>
        <w:rPr>
          <w:rFonts w:asciiTheme="minorHAnsi" w:eastAsiaTheme="minorEastAsia" w:hAnsiTheme="minorHAnsi" w:cstheme="minorBidi"/>
          <w:noProof/>
          <w:sz w:val="22"/>
          <w:szCs w:val="22"/>
        </w:rPr>
      </w:pPr>
      <w:r>
        <w:rPr>
          <w:noProof/>
        </w:rPr>
        <w:t>Table 7</w:t>
      </w:r>
      <w:r>
        <w:rPr>
          <w:noProof/>
        </w:rPr>
        <w:noBreakHyphen/>
        <w:t>1. Small molecule screening data</w:t>
      </w:r>
      <w:r>
        <w:rPr>
          <w:noProof/>
        </w:rPr>
        <w:tab/>
      </w:r>
      <w:r>
        <w:rPr>
          <w:noProof/>
        </w:rPr>
        <w:fldChar w:fldCharType="begin"/>
      </w:r>
      <w:r>
        <w:rPr>
          <w:noProof/>
        </w:rPr>
        <w:instrText xml:space="preserve"> PAGEREF _Toc392238842 \h </w:instrText>
      </w:r>
      <w:r>
        <w:rPr>
          <w:noProof/>
        </w:rPr>
      </w:r>
      <w:r>
        <w:rPr>
          <w:noProof/>
        </w:rPr>
        <w:fldChar w:fldCharType="separate"/>
      </w:r>
      <w:r w:rsidR="00B71BA6">
        <w:rPr>
          <w:noProof/>
        </w:rPr>
        <w:t>118</w:t>
      </w:r>
      <w:r>
        <w:rPr>
          <w:noProof/>
        </w:rPr>
        <w:fldChar w:fldCharType="end"/>
      </w:r>
    </w:p>
    <w:p w14:paraId="0524B328" w14:textId="77777777" w:rsidR="002617A2" w:rsidRDefault="002617A2">
      <w:pPr>
        <w:pStyle w:val="TableofFigures"/>
        <w:rPr>
          <w:rFonts w:asciiTheme="minorHAnsi" w:eastAsiaTheme="minorEastAsia" w:hAnsiTheme="minorHAnsi" w:cstheme="minorBidi"/>
          <w:noProof/>
          <w:sz w:val="22"/>
          <w:szCs w:val="22"/>
        </w:rPr>
      </w:pPr>
      <w:r>
        <w:rPr>
          <w:noProof/>
        </w:rPr>
        <w:t>Table 7</w:t>
      </w:r>
      <w:r>
        <w:rPr>
          <w:noProof/>
        </w:rPr>
        <w:noBreakHyphen/>
        <w:t xml:space="preserve">2. </w:t>
      </w:r>
      <w:r w:rsidRPr="00B07318">
        <w:rPr>
          <w:rFonts w:eastAsia="Calibri"/>
          <w:noProof/>
        </w:rPr>
        <w:t>Defined minimal media composition</w:t>
      </w:r>
      <w:r>
        <w:rPr>
          <w:noProof/>
        </w:rPr>
        <w:tab/>
      </w:r>
      <w:r>
        <w:rPr>
          <w:noProof/>
        </w:rPr>
        <w:fldChar w:fldCharType="begin"/>
      </w:r>
      <w:r>
        <w:rPr>
          <w:noProof/>
        </w:rPr>
        <w:instrText xml:space="preserve"> PAGEREF _Toc392238843 \h </w:instrText>
      </w:r>
      <w:r>
        <w:rPr>
          <w:noProof/>
        </w:rPr>
      </w:r>
      <w:r>
        <w:rPr>
          <w:noProof/>
        </w:rPr>
        <w:fldChar w:fldCharType="separate"/>
      </w:r>
      <w:r w:rsidR="00B71BA6">
        <w:rPr>
          <w:noProof/>
        </w:rPr>
        <w:t>119</w:t>
      </w:r>
      <w:r>
        <w:rPr>
          <w:noProof/>
        </w:rPr>
        <w:fldChar w:fldCharType="end"/>
      </w:r>
    </w:p>
    <w:p w14:paraId="6BF9B735" w14:textId="77777777" w:rsidR="002617A2" w:rsidRDefault="002617A2">
      <w:pPr>
        <w:pStyle w:val="TableofFigures"/>
        <w:rPr>
          <w:rFonts w:asciiTheme="minorHAnsi" w:eastAsiaTheme="minorEastAsia" w:hAnsiTheme="minorHAnsi" w:cstheme="minorBidi"/>
          <w:noProof/>
          <w:sz w:val="22"/>
          <w:szCs w:val="22"/>
        </w:rPr>
      </w:pPr>
      <w:r>
        <w:rPr>
          <w:noProof/>
        </w:rPr>
        <w:t>Table 7</w:t>
      </w:r>
      <w:r>
        <w:rPr>
          <w:noProof/>
        </w:rPr>
        <w:noBreakHyphen/>
        <w:t xml:space="preserve">3. </w:t>
      </w:r>
      <w:r w:rsidRPr="00B07318">
        <w:rPr>
          <w:rFonts w:eastAsia="Calibri"/>
          <w:noProof/>
        </w:rPr>
        <w:t>Summary of EC</w:t>
      </w:r>
      <w:r w:rsidRPr="00B07318">
        <w:rPr>
          <w:rFonts w:eastAsia="Calibri"/>
          <w:noProof/>
          <w:vertAlign w:val="subscript"/>
        </w:rPr>
        <w:t>50</w:t>
      </w:r>
      <w:r w:rsidRPr="00B07318">
        <w:rPr>
          <w:rFonts w:eastAsia="Calibri"/>
          <w:noProof/>
        </w:rPr>
        <w:t xml:space="preserve"> and MIC values of prioritized actives</w:t>
      </w:r>
      <w:r>
        <w:rPr>
          <w:noProof/>
        </w:rPr>
        <w:tab/>
      </w:r>
      <w:r>
        <w:rPr>
          <w:noProof/>
        </w:rPr>
        <w:fldChar w:fldCharType="begin"/>
      </w:r>
      <w:r>
        <w:rPr>
          <w:noProof/>
        </w:rPr>
        <w:instrText xml:space="preserve"> PAGEREF _Toc392238844 \h </w:instrText>
      </w:r>
      <w:r>
        <w:rPr>
          <w:noProof/>
        </w:rPr>
      </w:r>
      <w:r>
        <w:rPr>
          <w:noProof/>
        </w:rPr>
        <w:fldChar w:fldCharType="separate"/>
      </w:r>
      <w:r w:rsidR="00B71BA6">
        <w:rPr>
          <w:noProof/>
        </w:rPr>
        <w:t>122</w:t>
      </w:r>
      <w:r>
        <w:rPr>
          <w:noProof/>
        </w:rPr>
        <w:fldChar w:fldCharType="end"/>
      </w:r>
    </w:p>
    <w:p w14:paraId="65F65680" w14:textId="77777777" w:rsidR="002617A2" w:rsidRDefault="002617A2">
      <w:pPr>
        <w:pStyle w:val="TableofFigures"/>
        <w:rPr>
          <w:rFonts w:asciiTheme="minorHAnsi" w:eastAsiaTheme="minorEastAsia" w:hAnsiTheme="minorHAnsi" w:cstheme="minorBidi"/>
          <w:noProof/>
          <w:sz w:val="22"/>
          <w:szCs w:val="22"/>
        </w:rPr>
      </w:pPr>
      <w:r>
        <w:rPr>
          <w:noProof/>
        </w:rPr>
        <w:t>Table 7</w:t>
      </w:r>
      <w:r>
        <w:rPr>
          <w:noProof/>
        </w:rPr>
        <w:noBreakHyphen/>
        <w:t>4. Structures of MAC13772 analogs used in SAR studies</w:t>
      </w:r>
      <w:r>
        <w:rPr>
          <w:noProof/>
        </w:rPr>
        <w:tab/>
      </w:r>
      <w:r>
        <w:rPr>
          <w:noProof/>
        </w:rPr>
        <w:fldChar w:fldCharType="begin"/>
      </w:r>
      <w:r>
        <w:rPr>
          <w:noProof/>
        </w:rPr>
        <w:instrText xml:space="preserve"> PAGEREF _Toc392238845 \h </w:instrText>
      </w:r>
      <w:r>
        <w:rPr>
          <w:noProof/>
        </w:rPr>
      </w:r>
      <w:r>
        <w:rPr>
          <w:noProof/>
        </w:rPr>
        <w:fldChar w:fldCharType="separate"/>
      </w:r>
      <w:r w:rsidR="00B71BA6">
        <w:rPr>
          <w:noProof/>
        </w:rPr>
        <w:t>125</w:t>
      </w:r>
      <w:r>
        <w:rPr>
          <w:noProof/>
        </w:rPr>
        <w:fldChar w:fldCharType="end"/>
      </w:r>
    </w:p>
    <w:p w14:paraId="7CF59C4A" w14:textId="41B8D996" w:rsidR="006A2633" w:rsidRPr="00785C06" w:rsidRDefault="00AA108D" w:rsidP="003648FC">
      <w:pPr>
        <w:spacing w:line="360" w:lineRule="auto"/>
      </w:pPr>
      <w:r>
        <w:fldChar w:fldCharType="end"/>
      </w:r>
    </w:p>
    <w:p w14:paraId="06D66590" w14:textId="77777777" w:rsidR="00B01AD7" w:rsidRDefault="00B01AD7" w:rsidP="003648FC">
      <w:pPr>
        <w:spacing w:line="360" w:lineRule="auto"/>
        <w:rPr>
          <w:rFonts w:ascii="Cambria" w:hAnsi="Cambria"/>
          <w:b/>
        </w:rPr>
      </w:pPr>
      <w:r>
        <w:rPr>
          <w:rFonts w:ascii="Cambria" w:hAnsi="Cambria"/>
          <w:b/>
        </w:rPr>
        <w:br w:type="page"/>
      </w:r>
    </w:p>
    <w:p w14:paraId="6A02FD0F" w14:textId="623A993E" w:rsidR="00B01AD7" w:rsidRPr="00D26C71" w:rsidRDefault="00B01AD7" w:rsidP="00EA1E68">
      <w:pPr>
        <w:pStyle w:val="Heading2"/>
        <w:numPr>
          <w:ilvl w:val="0"/>
          <w:numId w:val="0"/>
        </w:numPr>
      </w:pPr>
      <w:bookmarkStart w:id="6" w:name="_Toc394385009"/>
      <w:r w:rsidRPr="00D26C71">
        <w:lastRenderedPageBreak/>
        <w:t>List of Abbreviations</w:t>
      </w:r>
      <w:bookmarkEnd w:id="6"/>
    </w:p>
    <w:p w14:paraId="0FB307B0" w14:textId="77777777" w:rsidR="00B01AD7" w:rsidRDefault="00B01AD7" w:rsidP="003648FC">
      <w:pPr>
        <w:spacing w:line="360" w:lineRule="auto"/>
      </w:pPr>
    </w:p>
    <w:p w14:paraId="0B863206" w14:textId="7B71C251" w:rsidR="0073434D" w:rsidRDefault="0073434D" w:rsidP="003648FC">
      <w:pPr>
        <w:spacing w:line="360" w:lineRule="auto"/>
      </w:pPr>
      <w:r>
        <w:t>Amp</w:t>
      </w:r>
      <w:r>
        <w:tab/>
      </w:r>
      <w:r>
        <w:tab/>
      </w:r>
      <w:r>
        <w:tab/>
        <w:t>ampicillin</w:t>
      </w:r>
    </w:p>
    <w:p w14:paraId="32ACC079" w14:textId="603047F0" w:rsidR="003122B8" w:rsidRDefault="003122B8" w:rsidP="003648FC">
      <w:pPr>
        <w:spacing w:line="360" w:lineRule="auto"/>
      </w:pPr>
      <w:r>
        <w:rPr>
          <w:color w:val="000000"/>
        </w:rPr>
        <w:t>BSA</w:t>
      </w:r>
      <w:r w:rsidR="002469F3">
        <w:rPr>
          <w:color w:val="000000"/>
        </w:rPr>
        <w:tab/>
      </w:r>
      <w:r w:rsidR="002469F3">
        <w:rPr>
          <w:color w:val="000000"/>
        </w:rPr>
        <w:tab/>
      </w:r>
      <w:r w:rsidR="002469F3">
        <w:rPr>
          <w:color w:val="000000"/>
        </w:rPr>
        <w:tab/>
        <w:t>bovine serum albumin</w:t>
      </w:r>
    </w:p>
    <w:p w14:paraId="214BD734" w14:textId="3256E691" w:rsidR="004509C9" w:rsidRDefault="00B12FDF" w:rsidP="003648FC">
      <w:pPr>
        <w:spacing w:line="360" w:lineRule="auto"/>
      </w:pPr>
      <w:r>
        <w:t>Cm</w:t>
      </w:r>
      <w:r w:rsidR="00805EF7">
        <w:tab/>
      </w:r>
      <w:r w:rsidR="00805EF7">
        <w:tab/>
      </w:r>
      <w:r w:rsidR="00805EF7">
        <w:tab/>
        <w:t>chloramphenicol</w:t>
      </w:r>
    </w:p>
    <w:p w14:paraId="22147648" w14:textId="4206ACC8" w:rsidR="00A10F3A" w:rsidRDefault="00A10F3A" w:rsidP="003648FC">
      <w:pPr>
        <w:spacing w:line="360" w:lineRule="auto"/>
      </w:pPr>
      <w:r>
        <w:t>DAPA</w:t>
      </w:r>
      <w:r w:rsidR="002F31F7">
        <w:tab/>
      </w:r>
      <w:r w:rsidR="002F31F7">
        <w:tab/>
      </w:r>
      <w:r w:rsidR="002F31F7">
        <w:tab/>
        <w:t>7,8- diaminopelargonic acid</w:t>
      </w:r>
    </w:p>
    <w:p w14:paraId="4C81957A" w14:textId="51CC2D02" w:rsidR="00A10F3A" w:rsidRDefault="00A10F3A" w:rsidP="003648FC">
      <w:pPr>
        <w:spacing w:line="360" w:lineRule="auto"/>
      </w:pPr>
      <w:r>
        <w:t>DMSO</w:t>
      </w:r>
      <w:r w:rsidR="002F31F7">
        <w:tab/>
      </w:r>
      <w:r w:rsidR="002F31F7">
        <w:tab/>
      </w:r>
      <w:r w:rsidR="002F31F7">
        <w:tab/>
        <w:t>dimethyl sulfoxide</w:t>
      </w:r>
    </w:p>
    <w:p w14:paraId="569B0553" w14:textId="7FBBC572" w:rsidR="00A10F3A" w:rsidRDefault="00A10F3A" w:rsidP="003648FC">
      <w:pPr>
        <w:spacing w:line="360" w:lineRule="auto"/>
      </w:pPr>
      <w:r>
        <w:t>DTB</w:t>
      </w:r>
      <w:r w:rsidR="002F31F7">
        <w:tab/>
      </w:r>
      <w:r w:rsidR="002F31F7">
        <w:tab/>
      </w:r>
      <w:r w:rsidR="002F31F7">
        <w:tab/>
        <w:t>dethiobin</w:t>
      </w:r>
    </w:p>
    <w:p w14:paraId="15690254" w14:textId="0D6AFB8A" w:rsidR="0073434D" w:rsidRDefault="0073434D" w:rsidP="003648FC">
      <w:pPr>
        <w:spacing w:line="360" w:lineRule="auto"/>
      </w:pPr>
      <w:r>
        <w:t>DTT</w:t>
      </w:r>
      <w:r>
        <w:tab/>
      </w:r>
      <w:r>
        <w:tab/>
      </w:r>
      <w:r>
        <w:tab/>
      </w:r>
      <w:r w:rsidR="003122B8">
        <w:t>dithiothreitol</w:t>
      </w:r>
    </w:p>
    <w:p w14:paraId="76811907" w14:textId="51AA2125" w:rsidR="00FC2D6A" w:rsidRDefault="00FC2D6A" w:rsidP="003648FC">
      <w:pPr>
        <w:spacing w:line="360" w:lineRule="auto"/>
      </w:pPr>
      <w:r>
        <w:t>HPLC</w:t>
      </w:r>
      <w:r>
        <w:tab/>
      </w:r>
      <w:r>
        <w:tab/>
      </w:r>
      <w:r>
        <w:tab/>
        <w:t>high performance liquid chromatography</w:t>
      </w:r>
    </w:p>
    <w:p w14:paraId="6414CD0C" w14:textId="4FD606EF" w:rsidR="002A0EC6" w:rsidRDefault="002A0EC6" w:rsidP="003648FC">
      <w:pPr>
        <w:spacing w:line="360" w:lineRule="auto"/>
      </w:pPr>
      <w:r>
        <w:t>IPTG</w:t>
      </w:r>
      <w:r w:rsidR="00FD4D42">
        <w:tab/>
      </w:r>
      <w:r w:rsidR="00FD4D42">
        <w:tab/>
      </w:r>
      <w:r w:rsidR="00FD4D42">
        <w:tab/>
        <w:t xml:space="preserve">isopropyl </w:t>
      </w:r>
      <w:r w:rsidR="00FD4D42" w:rsidRPr="00FD4D42">
        <w:rPr>
          <w:color w:val="000000"/>
        </w:rPr>
        <w:t>β</w:t>
      </w:r>
      <w:r w:rsidR="00FD4D42">
        <w:rPr>
          <w:color w:val="000000"/>
        </w:rPr>
        <w:t>-D-1-t</w:t>
      </w:r>
      <w:r w:rsidR="008769ED">
        <w:t>hio</w:t>
      </w:r>
      <w:r w:rsidR="00FD4D42">
        <w:t>galacto</w:t>
      </w:r>
      <w:r w:rsidR="008769ED">
        <w:t>pyranoside</w:t>
      </w:r>
    </w:p>
    <w:p w14:paraId="49C21146" w14:textId="79AA0C51" w:rsidR="00655B32" w:rsidRDefault="00B12FDF" w:rsidP="003648FC">
      <w:pPr>
        <w:spacing w:line="360" w:lineRule="auto"/>
      </w:pPr>
      <w:r>
        <w:t>Kan</w:t>
      </w:r>
      <w:r w:rsidR="00805EF7">
        <w:tab/>
      </w:r>
      <w:r w:rsidR="00805EF7">
        <w:tab/>
      </w:r>
      <w:r w:rsidR="00805EF7">
        <w:tab/>
        <w:t>kanamycin</w:t>
      </w:r>
    </w:p>
    <w:p w14:paraId="7A8F6030" w14:textId="0E031210" w:rsidR="00A10F3A" w:rsidRDefault="00A10F3A" w:rsidP="003648FC">
      <w:pPr>
        <w:spacing w:line="360" w:lineRule="auto"/>
      </w:pPr>
      <w:r>
        <w:t>KAPA</w:t>
      </w:r>
      <w:r w:rsidR="002F31F7">
        <w:tab/>
      </w:r>
      <w:r w:rsidR="002F31F7">
        <w:tab/>
      </w:r>
      <w:r w:rsidR="002F31F7">
        <w:tab/>
        <w:t>7-keto,8-aminopelargonic acid</w:t>
      </w:r>
    </w:p>
    <w:p w14:paraId="4155EEDB" w14:textId="6969FCCF" w:rsidR="00655B32" w:rsidRDefault="00655B32" w:rsidP="003648FC">
      <w:pPr>
        <w:spacing w:line="360" w:lineRule="auto"/>
      </w:pPr>
      <w:r>
        <w:t>LB</w:t>
      </w:r>
      <w:r w:rsidR="00805EF7">
        <w:tab/>
      </w:r>
      <w:r w:rsidR="00805EF7">
        <w:tab/>
      </w:r>
      <w:r w:rsidR="00805EF7">
        <w:tab/>
        <w:t>Luria-Bertani</w:t>
      </w:r>
    </w:p>
    <w:p w14:paraId="628EE936" w14:textId="769E95CD" w:rsidR="00A10F3A" w:rsidRDefault="00A10F3A" w:rsidP="003648FC">
      <w:pPr>
        <w:spacing w:line="360" w:lineRule="auto"/>
      </w:pPr>
      <w:r>
        <w:t>LDH</w:t>
      </w:r>
      <w:r w:rsidR="002F31F7">
        <w:tab/>
      </w:r>
      <w:r w:rsidR="002F31F7">
        <w:tab/>
      </w:r>
      <w:r w:rsidR="002F31F7">
        <w:tab/>
        <w:t>lactate dehydrogenase</w:t>
      </w:r>
    </w:p>
    <w:p w14:paraId="7779299C" w14:textId="2C8E811D" w:rsidR="009F6E6D" w:rsidRDefault="009F6E6D" w:rsidP="003648FC">
      <w:pPr>
        <w:spacing w:line="360" w:lineRule="auto"/>
      </w:pPr>
      <w:r>
        <w:t>MIC</w:t>
      </w:r>
      <w:r w:rsidR="002F31F7">
        <w:tab/>
      </w:r>
      <w:r w:rsidR="002F31F7">
        <w:tab/>
      </w:r>
      <w:r w:rsidR="002F31F7">
        <w:tab/>
        <w:t xml:space="preserve">minimum inhibitory concentration </w:t>
      </w:r>
    </w:p>
    <w:p w14:paraId="26D89C79" w14:textId="5EF78B52" w:rsidR="002F31F7" w:rsidRDefault="002F31F7" w:rsidP="003648FC">
      <w:pPr>
        <w:spacing w:line="360" w:lineRule="auto"/>
      </w:pPr>
      <w:r>
        <w:t>MOA</w:t>
      </w:r>
      <w:r>
        <w:tab/>
      </w:r>
      <w:r>
        <w:tab/>
      </w:r>
      <w:r>
        <w:tab/>
        <w:t>mechanism of action</w:t>
      </w:r>
    </w:p>
    <w:p w14:paraId="652BD7C1" w14:textId="5E00FF86" w:rsidR="00133D39" w:rsidRDefault="00133D39" w:rsidP="003648FC">
      <w:pPr>
        <w:spacing w:line="360" w:lineRule="auto"/>
      </w:pPr>
      <w:r>
        <w:t>MS</w:t>
      </w:r>
      <w:r>
        <w:tab/>
      </w:r>
      <w:r>
        <w:tab/>
      </w:r>
      <w:r>
        <w:tab/>
        <w:t>mass spectrometry</w:t>
      </w:r>
    </w:p>
    <w:p w14:paraId="62E4A0CE" w14:textId="7B09A029" w:rsidR="00D34590" w:rsidRDefault="00D34590" w:rsidP="003648FC">
      <w:pPr>
        <w:spacing w:line="360" w:lineRule="auto"/>
      </w:pPr>
      <w:r>
        <w:t>PLP</w:t>
      </w:r>
      <w:r>
        <w:tab/>
      </w:r>
      <w:r>
        <w:tab/>
      </w:r>
      <w:r>
        <w:tab/>
        <w:t>pyridoxal-5’-phosphate</w:t>
      </w:r>
    </w:p>
    <w:p w14:paraId="35E8F5AD" w14:textId="77F9FC43" w:rsidR="009F6E6D" w:rsidRDefault="009F6E6D" w:rsidP="003648FC">
      <w:pPr>
        <w:spacing w:line="360" w:lineRule="auto"/>
      </w:pPr>
      <w:r>
        <w:t>Rif</w:t>
      </w:r>
      <w:r w:rsidR="002F31F7">
        <w:tab/>
      </w:r>
      <w:r w:rsidR="002F31F7">
        <w:tab/>
      </w:r>
      <w:r w:rsidR="002F31F7">
        <w:tab/>
        <w:t>rifampicin</w:t>
      </w:r>
    </w:p>
    <w:p w14:paraId="0E1B4B01" w14:textId="051FB01B" w:rsidR="00805EF7" w:rsidRDefault="004B0540" w:rsidP="003648FC">
      <w:pPr>
        <w:spacing w:line="360" w:lineRule="auto"/>
      </w:pPr>
      <w:r>
        <w:t>TB</w:t>
      </w:r>
      <w:r w:rsidR="002F31F7">
        <w:tab/>
      </w:r>
      <w:r w:rsidR="002F31F7">
        <w:tab/>
      </w:r>
      <w:r w:rsidR="002F31F7">
        <w:tab/>
        <w:t>tuberculosis</w:t>
      </w:r>
    </w:p>
    <w:p w14:paraId="695746BB" w14:textId="77777777" w:rsidR="004B0540" w:rsidRDefault="004B0540" w:rsidP="003648FC">
      <w:pPr>
        <w:spacing w:line="360" w:lineRule="auto"/>
      </w:pPr>
    </w:p>
    <w:p w14:paraId="7F6BD151" w14:textId="77777777" w:rsidR="00655B32" w:rsidRDefault="00655B32" w:rsidP="003648FC">
      <w:pPr>
        <w:spacing w:line="360" w:lineRule="auto"/>
      </w:pPr>
    </w:p>
    <w:p w14:paraId="664A095C" w14:textId="77777777" w:rsidR="00655B32" w:rsidRDefault="00655B32" w:rsidP="003648FC">
      <w:pPr>
        <w:spacing w:line="360" w:lineRule="auto"/>
      </w:pPr>
    </w:p>
    <w:p w14:paraId="005442A2" w14:textId="77777777" w:rsidR="00655B32" w:rsidRDefault="00655B32" w:rsidP="003648FC">
      <w:pPr>
        <w:spacing w:line="360" w:lineRule="auto"/>
      </w:pPr>
    </w:p>
    <w:p w14:paraId="4109CE8F" w14:textId="77777777" w:rsidR="008144E1" w:rsidRDefault="008144E1" w:rsidP="003648FC">
      <w:pPr>
        <w:spacing w:line="360" w:lineRule="auto"/>
        <w:sectPr w:rsidR="008144E1" w:rsidSect="00BE7BC8">
          <w:pgSz w:w="12240" w:h="15840" w:code="1"/>
          <w:pgMar w:top="2155" w:right="1440" w:bottom="1440" w:left="2155" w:header="720" w:footer="720" w:gutter="0"/>
          <w:pgNumType w:fmt="lowerRoman" w:start="1"/>
          <w:cols w:space="720"/>
          <w:docGrid w:linePitch="360"/>
        </w:sectPr>
      </w:pPr>
    </w:p>
    <w:p w14:paraId="56740C76" w14:textId="77777777" w:rsidR="00183FF6" w:rsidRDefault="00183FF6" w:rsidP="003648FC">
      <w:pPr>
        <w:spacing w:line="360" w:lineRule="auto"/>
        <w:ind w:right="-2"/>
        <w:outlineLvl w:val="0"/>
        <w:rPr>
          <w:b/>
          <w:bCs/>
          <w:color w:val="000000"/>
          <w:sz w:val="36"/>
          <w:szCs w:val="36"/>
          <w:u w:val="single"/>
        </w:rPr>
      </w:pPr>
    </w:p>
    <w:p w14:paraId="3D0EF51E" w14:textId="10E6CF4C" w:rsidR="003B60F1" w:rsidRPr="00B8233B" w:rsidRDefault="003558F2" w:rsidP="003648FC">
      <w:pPr>
        <w:pStyle w:val="Heading1"/>
      </w:pPr>
      <w:bookmarkStart w:id="7" w:name="_Toc394385010"/>
      <w:r>
        <w:t>CHAPTER 1</w:t>
      </w:r>
      <w:r w:rsidR="00AE6701">
        <w:t xml:space="preserve"> – Introduction</w:t>
      </w:r>
      <w:bookmarkEnd w:id="7"/>
    </w:p>
    <w:p w14:paraId="66BA3742" w14:textId="77777777" w:rsidR="00E50D50" w:rsidRDefault="00E50D50" w:rsidP="003648FC">
      <w:pPr>
        <w:spacing w:line="360" w:lineRule="auto"/>
        <w:rPr>
          <w:b/>
          <w:u w:val="single"/>
        </w:rPr>
      </w:pPr>
      <w:r>
        <w:br w:type="page"/>
      </w:r>
    </w:p>
    <w:p w14:paraId="10888313" w14:textId="6C94A00F" w:rsidR="0019045C" w:rsidRPr="0019045C" w:rsidRDefault="00A30712" w:rsidP="0019045C">
      <w:pPr>
        <w:pStyle w:val="Heading2"/>
        <w:spacing w:line="360" w:lineRule="auto"/>
        <w:ind w:right="-2"/>
      </w:pPr>
      <w:bookmarkStart w:id="8" w:name="_Toc394385011"/>
      <w:r>
        <w:lastRenderedPageBreak/>
        <w:t xml:space="preserve">The </w:t>
      </w:r>
      <w:r w:rsidR="0014193F">
        <w:t>crisis in antibiotic discovery</w:t>
      </w:r>
      <w:bookmarkEnd w:id="8"/>
    </w:p>
    <w:p w14:paraId="7C85CE92" w14:textId="43AE8DFC" w:rsidR="00365EA5" w:rsidRDefault="007F0483" w:rsidP="00D35C4B">
      <w:pPr>
        <w:spacing w:line="360" w:lineRule="auto"/>
        <w:ind w:firstLine="720"/>
        <w:rPr>
          <w:bCs/>
          <w:color w:val="000000"/>
        </w:rPr>
      </w:pPr>
      <w:r>
        <w:t>The overwhelming majority of</w:t>
      </w:r>
      <w:r w:rsidRPr="007F0483">
        <w:t xml:space="preserve"> existing antibiotics targets a very limited number of pathways, namely cell wall, DNA and protein biosynthesis </w:t>
      </w:r>
      <w:r w:rsidRPr="007F0483">
        <w:fldChar w:fldCharType="begin">
          <w:fldData xml:space="preserve">PEVuZE5vdGU+PENpdGU+PEF1dGhvcj5Ccm93bjwvQXV0aG9yPjxZZWFyPjIwMDU8L1llYXI+PFJl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==
</w:fldData>
        </w:fldChar>
      </w:r>
      <w:r w:rsidRPr="007F0483">
        <w:instrText xml:space="preserve"> ADDIN EN.CITE </w:instrText>
      </w:r>
      <w:r w:rsidRPr="007F0483">
        <w:fldChar w:fldCharType="begin">
          <w:fldData xml:space="preserve">PEVuZE5vdGU+PENpdGU+PEF1dGhvcj5Ccm93bjwvQXV0aG9yPjxZZWFyPjIwMDU8L1llYXI+PFJl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==
</w:fldData>
        </w:fldChar>
      </w:r>
      <w:r w:rsidRPr="007F0483">
        <w:instrText xml:space="preserve"> ADDIN EN.CITE.DATA </w:instrText>
      </w:r>
      <w:r w:rsidRPr="007F0483">
        <w:fldChar w:fldCharType="end"/>
      </w:r>
      <w:r w:rsidRPr="007F0483">
        <w:fldChar w:fldCharType="separate"/>
      </w:r>
      <w:r w:rsidRPr="007F0483">
        <w:rPr>
          <w:noProof/>
        </w:rPr>
        <w:t>(</w:t>
      </w:r>
      <w:hyperlink w:anchor="_ENREF_47" w:tooltip="Haselbeck, 2002 #64" w:history="1">
        <w:r w:rsidR="002F5B73" w:rsidRPr="007F0483">
          <w:rPr>
            <w:noProof/>
          </w:rPr>
          <w:t>Haselbeck, Wall et al. 2002</w:t>
        </w:r>
      </w:hyperlink>
      <w:r w:rsidRPr="007F0483">
        <w:rPr>
          <w:noProof/>
        </w:rPr>
        <w:t xml:space="preserve">; </w:t>
      </w:r>
      <w:hyperlink w:anchor="_ENREF_15" w:tooltip="Brown, 2005 #50" w:history="1">
        <w:r w:rsidR="002F5B73" w:rsidRPr="007F0483">
          <w:rPr>
            <w:noProof/>
          </w:rPr>
          <w:t>Brown and Wright 2005</w:t>
        </w:r>
      </w:hyperlink>
      <w:r w:rsidRPr="007F0483">
        <w:rPr>
          <w:noProof/>
        </w:rPr>
        <w:t>)</w:t>
      </w:r>
      <w:r w:rsidRPr="007F0483">
        <w:fldChar w:fldCharType="end"/>
      </w:r>
      <w:hyperlink w:anchor="_ENREF_2" w:tooltip="Haselbeck, 2002 #53" w:history="1"/>
      <w:r>
        <w:t>. The past four decades have</w:t>
      </w:r>
      <w:r w:rsidRPr="007F0483">
        <w:t xml:space="preserve"> seen the introduction of </w:t>
      </w:r>
      <w:r w:rsidR="004B7475">
        <w:t xml:space="preserve">only </w:t>
      </w:r>
      <w:r w:rsidRPr="007F0483">
        <w:t xml:space="preserve">three new chemical classes of antibiotics, the oxazolidinone linezolid </w:t>
      </w:r>
      <w:r w:rsidRPr="007F0483">
        <w:fldChar w:fldCharType="begin"/>
      </w:r>
      <w:r w:rsidRPr="007F0483">
        <w:instrText xml:space="preserve"> ADDIN EN.CITE &lt;EndNote&gt;&lt;Cite&gt;&lt;Author&gt;Ford&lt;/Author&gt;&lt;Year&gt;2001&lt;/Year&gt;&lt;RecNum&gt;125&lt;/RecNum&gt;&lt;DisplayText&gt;(Ford, Zurenko et al. 2001)&lt;/DisplayText&gt;&lt;record&gt;&lt;rec-number&gt;125&lt;/rec-number&gt;&lt;foreign-keys&gt;&lt;key app="EN" db-id="tz9ea9wder0z94e29v3vwvrizaw5f5zpz0ta"&gt;125&lt;/key&gt;&lt;/foreign-keys&gt;&lt;ref-type name="Journal Article"&gt;17&lt;/ref-type&gt;&lt;contributors&gt;&lt;authors&gt;&lt;author&gt;Ford, C. W.&lt;/author&gt;&lt;author&gt;Zurenko, G. E.&lt;/author&gt;&lt;author&gt;Barbachyn, M. R.&lt;/author&gt;&lt;/authors&gt;&lt;/contributors&gt;&lt;auth-address&gt;Pharmacia Corporation, 301 Henrietta Street, Kalamazoo, MI 49007, USA. charles.w.ford@pharmacia.com&lt;/auth-address&gt;&lt;titles&gt;&lt;title&gt;The discovery of linezolid, the first oxazolidinone antibacterial agent&lt;/title&gt;&lt;secondary-title&gt;Curr Drug Targets Infect Disord&lt;/secondary-title&gt;&lt;/titles&gt;&lt;pages&gt;181-99&lt;/pages&gt;&lt;volume&gt;1&lt;/volume&gt;&lt;number&gt;2&lt;/number&gt;&lt;keywords&gt;&lt;keyword&gt;Acetamides/chemical synthesis/pharmacokinetics/*pharmacology&lt;/keyword&gt;&lt;keyword&gt;Anti-Bacterial Agents/*pharmacology&lt;/keyword&gt;&lt;keyword&gt;Gram-Negative Bacteria/drug effects&lt;/keyword&gt;&lt;keyword&gt;Microbial Sensitivity Tests&lt;/keyword&gt;&lt;keyword&gt;Oxazoles/pharmacology&lt;/keyword&gt;&lt;keyword&gt;Oxazolidinones/chemical synthesis/pharmacokinetics/*pharmacology&lt;/keyword&gt;&lt;keyword&gt;Structure-Activity Relationship&lt;/keyword&gt;&lt;/keywords&gt;&lt;dates&gt;&lt;year&gt;2001&lt;/year&gt;&lt;pub-dates&gt;&lt;date&gt;Aug&lt;/date&gt;&lt;/pub-dates&gt;&lt;/dates&gt;&lt;accession-num&gt;12455414&lt;/accession-num&gt;&lt;urls&gt;&lt;related-urls&gt;&lt;url&gt;http://www.ncbi.nlm.nih.gov/entrez/query.fcgi?cmd=Retrieve&amp;amp;db=PubMed&amp;amp;dopt=Citation&amp;amp;list_uids=12455414 &lt;/url&gt;&lt;/related-urls&gt;&lt;/urls&gt;&lt;/record&gt;&lt;/Cite&gt;&lt;/EndNote&gt;</w:instrText>
      </w:r>
      <w:r w:rsidRPr="007F0483">
        <w:fldChar w:fldCharType="separate"/>
      </w:r>
      <w:r w:rsidRPr="007F0483">
        <w:rPr>
          <w:noProof/>
        </w:rPr>
        <w:t>(</w:t>
      </w:r>
      <w:hyperlink w:anchor="_ENREF_39" w:tooltip="Ford, 2001 #125" w:history="1">
        <w:r w:rsidR="002F5B73" w:rsidRPr="007F0483">
          <w:rPr>
            <w:noProof/>
          </w:rPr>
          <w:t>Ford, Zurenko et al. 2001</w:t>
        </w:r>
      </w:hyperlink>
      <w:r w:rsidRPr="007F0483">
        <w:rPr>
          <w:noProof/>
        </w:rPr>
        <w:t>)</w:t>
      </w:r>
      <w:r w:rsidRPr="007F0483">
        <w:fldChar w:fldCharType="end"/>
      </w:r>
      <w:r w:rsidRPr="007F0483">
        <w:t xml:space="preserve">, the lipopeptide daptomycin </w:t>
      </w:r>
      <w:r w:rsidRPr="007F0483">
        <w:fldChar w:fldCharType="begin"/>
      </w:r>
      <w:r w:rsidRPr="007F0483">
        <w:instrText xml:space="preserve"> ADDIN EN.CITE &lt;EndNote&gt;&lt;Cite&gt;&lt;Author&gt;LaPlante&lt;/Author&gt;&lt;Year&gt;2004&lt;/Year&gt;&lt;RecNum&gt;126&lt;/RecNum&gt;&lt;DisplayText&gt;(LaPlante and Rybak 2004)&lt;/DisplayText&gt;&lt;record&gt;&lt;rec-number&gt;126&lt;/rec-number&gt;&lt;foreign-keys&gt;&lt;key app="EN" db-id="tz9ea9wder0z94e29v3vwvrizaw5f5zpz0ta"&gt;126&lt;/key&gt;&lt;/foreign-keys&gt;&lt;ref-type name="Journal Article"&gt;17&lt;/ref-type&gt;&lt;contributors&gt;&lt;authors&gt;&lt;author&gt;LaPlante, K. L.&lt;/author&gt;&lt;author&gt;Rybak, M. J.&lt;/author&gt;&lt;/authors&gt;&lt;/contributors&gt;&lt;auth-address&gt;University of Rhode Island, Department of Pharmacy Practice, Kingston, RI 02881, USA. KerryTedesco@uri.edu&lt;/auth-address&gt;&lt;titles&gt;&lt;title&gt;Daptomycin - a novel antibiotic against Gram-positive pathogens&lt;/title&gt;&lt;secondary-title&gt;Expert Opin Pharmacother&lt;/secondary-title&gt;&lt;/titles&gt;&lt;pages&gt;2321-31&lt;/pages&gt;&lt;volume&gt;5&lt;/volume&gt;&lt;number&gt;11&lt;/number&gt;&lt;keywords&gt;&lt;keyword&gt;Animals&lt;/keyword&gt;&lt;keyword&gt;Anti-Bacterial Agents/adverse&lt;/keyword&gt;&lt;keyword&gt;effects/pharmacokinetics/pharmacology/*therapeutic use&lt;/keyword&gt;&lt;keyword&gt;Controlled Clinical Trials&lt;/keyword&gt;&lt;keyword&gt;Daptomycin/adverse effects/pharmacokinetics/pharmacology/*therapeutic use&lt;/keyword&gt;&lt;keyword&gt;Gram-Positive Bacteria/drug effects&lt;/keyword&gt;&lt;keyword&gt;Gram-Positive Bacterial Infections/*drug therapy&lt;/keyword&gt;&lt;keyword&gt;Humans&lt;/keyword&gt;&lt;keyword&gt;Microbial Sensitivity Tests&lt;/keyword&gt;&lt;/keywords&gt;&lt;dates&gt;&lt;year&gt;2004&lt;/year&gt;&lt;pub-dates&gt;&lt;date&gt;Nov&lt;/date&gt;&lt;/pub-dates&gt;&lt;/dates&gt;&lt;accession-num&gt;15500379&lt;/accession-num&gt;&lt;urls&gt;&lt;related-urls&gt;&lt;url&gt;http://www.ncbi.nlm.nih.gov/entrez/query.fcgi?cmd=Retrieve&amp;amp;db=PubMed&amp;amp;dopt=Citation&amp;amp;list_uids=15500379 &lt;/url&gt;&lt;/related-urls&gt;&lt;/urls&gt;&lt;/record&gt;&lt;/Cite&gt;&lt;/EndNote&gt;</w:instrText>
      </w:r>
      <w:r w:rsidRPr="007F0483">
        <w:fldChar w:fldCharType="separate"/>
      </w:r>
      <w:r w:rsidRPr="007F0483">
        <w:rPr>
          <w:noProof/>
        </w:rPr>
        <w:t>(</w:t>
      </w:r>
      <w:hyperlink w:anchor="_ENREF_62" w:tooltip="LaPlante, 2004 #126" w:history="1">
        <w:r w:rsidR="002F5B73" w:rsidRPr="007F0483">
          <w:rPr>
            <w:noProof/>
          </w:rPr>
          <w:t>LaPlante and Rybak 2004</w:t>
        </w:r>
      </w:hyperlink>
      <w:r w:rsidRPr="007F0483">
        <w:rPr>
          <w:noProof/>
        </w:rPr>
        <w:t>)</w:t>
      </w:r>
      <w:r w:rsidRPr="007F0483">
        <w:fldChar w:fldCharType="end"/>
      </w:r>
      <w:r w:rsidRPr="007F0483">
        <w:t xml:space="preserve"> and more recently the mutilin retapamulin</w:t>
      </w:r>
      <w:r>
        <w:t xml:space="preserve"> </w:t>
      </w:r>
      <w:r w:rsidRPr="007F0483">
        <w:fldChar w:fldCharType="begin"/>
      </w:r>
      <w:r w:rsidRPr="007F0483">
        <w:instrText xml:space="preserve"> ADDIN EN.CITE &lt;EndNote&gt;&lt;Cite&gt;&lt;Author&gt;Tang&lt;/Author&gt;&lt;Year&gt;2012&lt;/Year&gt;&lt;RecNum&gt;127&lt;/RecNum&gt;&lt;DisplayText&gt;(Tang, Liu et al. 2012)&lt;/DisplayText&gt;&lt;record&gt;&lt;rec-number&gt;127&lt;/rec-number&gt;&lt;foreign-keys&gt;&lt;key app="EN" db-id="tz9ea9wder0z94e29v3vwvrizaw5f5zpz0ta"&gt;127&lt;/key&gt;&lt;/foreign-keys&gt;&lt;ref-type name="Journal Article"&gt;17&lt;/ref-type&gt;&lt;contributors&gt;&lt;authors&gt;&lt;author&gt;Tang, Y. Z.&lt;/author&gt;&lt;author&gt;Liu, Y. H.&lt;/author&gt;&lt;author&gt;Chen, J. X.&lt;/author&gt;&lt;/authors&gt;&lt;/contributors&gt;&lt;auth-address&gt;College of Veterinary Medicine, South China Agricultural University, Tianhe District, Guangzhou, China. youzhitang@scau.edu.cn&lt;/auth-address&gt;&lt;titles&gt;&lt;title&gt;Pleuromutilin and its derivatives-the lead compounds for novel antibiotics&lt;/title&gt;&lt;secondary-title&gt;Mini Rev Med Chem&lt;/secondary-title&gt;&lt;alt-title&gt;Mini reviews in medicinal chemistry&lt;/alt-title&gt;&lt;/titles&gt;&lt;pages&gt;53-61&lt;/pages&gt;&lt;volume&gt;12&lt;/volume&gt;&lt;number&gt;1&lt;/number&gt;&lt;edition&gt;2011/11/11&lt;/edition&gt;&lt;keywords&gt;&lt;keyword&gt;Animals&lt;/keyword&gt;&lt;keyword&gt;Anti-Bacterial Agents/*chemistry&lt;/keyword&gt;&lt;keyword&gt;Bicyclo Compounds, Heterocyclic&lt;/keyword&gt;&lt;keyword&gt;Diterpenes/pharmacology/therapeutic use&lt;/keyword&gt;&lt;keyword&gt;Drug Resistance, Microbial&lt;/keyword&gt;&lt;keyword&gt;Humans&lt;/keyword&gt;&lt;keyword&gt;Structure-Activity Relationship&lt;/keyword&gt;&lt;/keywords&gt;&lt;dates&gt;&lt;year&gt;2012&lt;/year&gt;&lt;pub-dates&gt;&lt;date&gt;Jan&lt;/date&gt;&lt;/pub-dates&gt;&lt;/dates&gt;&lt;isbn&gt;1875-5607 (Electronic)&amp;#xD;1389-5575 (Linking)&lt;/isbn&gt;&lt;accession-num&gt;22070694&lt;/accession-num&gt;&lt;work-type&gt;Research Support, Non-U.S. Gov&amp;apos;t&amp;#xD;Review&lt;/work-type&gt;&lt;urls&gt;&lt;related-urls&gt;&lt;url&gt;http://www.ncbi.nlm.nih.gov/pubmed/22070694&lt;/url&gt;&lt;/related-urls&gt;&lt;/urls&gt;&lt;language&gt;eng&lt;/language&gt;&lt;/record&gt;&lt;/Cite&gt;&lt;/EndNote&gt;</w:instrText>
      </w:r>
      <w:r w:rsidRPr="007F0483">
        <w:fldChar w:fldCharType="separate"/>
      </w:r>
      <w:r w:rsidRPr="007F0483">
        <w:rPr>
          <w:noProof/>
        </w:rPr>
        <w:t>(</w:t>
      </w:r>
      <w:hyperlink w:anchor="_ENREF_109" w:tooltip="Tang, 2012 #127" w:history="1">
        <w:r w:rsidR="002F5B73" w:rsidRPr="007F0483">
          <w:rPr>
            <w:noProof/>
          </w:rPr>
          <w:t>Tang, Liu et al. 2012</w:t>
        </w:r>
      </w:hyperlink>
      <w:r w:rsidRPr="007F0483">
        <w:rPr>
          <w:noProof/>
        </w:rPr>
        <w:t>)</w:t>
      </w:r>
      <w:r w:rsidRPr="007F0483">
        <w:fldChar w:fldCharType="end"/>
      </w:r>
      <w:r>
        <w:t xml:space="preserve"> into the clinic </w:t>
      </w:r>
      <w:r w:rsidRPr="007F0483">
        <w:t xml:space="preserve">while considerable efforts in antibacterial drug discovery have focused on chemically modifying existing antibiotic scaffolds </w:t>
      </w:r>
      <w:r w:rsidRPr="007F0483">
        <w:fldChar w:fldCharType="begin">
          <w:fldData xml:space="preserve">PEVuZE5vdGU+PENpdGU+PEF1dGhvcj5TaWx2ZXI8L0F1dGhvcj48WWVhcj4yMDExPC9ZZWFyPjxS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</w:fldData>
        </w:fldChar>
      </w:r>
      <w:r w:rsidRPr="007F0483">
        <w:instrText xml:space="preserve"> ADDIN EN.CITE </w:instrText>
      </w:r>
      <w:r w:rsidRPr="007F0483">
        <w:fldChar w:fldCharType="begin">
          <w:fldData xml:space="preserve">PEVuZE5vdGU+PENpdGU+PEF1dGhvcj5TaWx2ZXI8L0F1dGhvcj48WWVhcj4yMDExPC9ZZWFyPjxS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</w:fldData>
        </w:fldChar>
      </w:r>
      <w:r w:rsidRPr="007F0483">
        <w:instrText xml:space="preserve"> ADDIN EN.CITE.DATA </w:instrText>
      </w:r>
      <w:r w:rsidRPr="007F0483">
        <w:fldChar w:fldCharType="end"/>
      </w:r>
      <w:r w:rsidRPr="007F0483">
        <w:fldChar w:fldCharType="separate"/>
      </w:r>
      <w:r w:rsidRPr="007F0483">
        <w:rPr>
          <w:noProof/>
        </w:rPr>
        <w:t>(</w:t>
      </w:r>
      <w:hyperlink w:anchor="_ENREF_37" w:tooltip="Fischbach, 2009 #51" w:history="1">
        <w:r w:rsidR="002F5B73" w:rsidRPr="007F0483">
          <w:rPr>
            <w:noProof/>
          </w:rPr>
          <w:t>Fischbach and Walsh 2009</w:t>
        </w:r>
      </w:hyperlink>
      <w:r w:rsidRPr="007F0483">
        <w:rPr>
          <w:noProof/>
        </w:rPr>
        <w:t xml:space="preserve">; </w:t>
      </w:r>
      <w:hyperlink w:anchor="_ENREF_100" w:tooltip="Silver, 2011 #50" w:history="1">
        <w:r w:rsidR="002F5B73" w:rsidRPr="007F0483">
          <w:rPr>
            <w:noProof/>
          </w:rPr>
          <w:t>Silver 2011</w:t>
        </w:r>
      </w:hyperlink>
      <w:r w:rsidRPr="007F0483">
        <w:rPr>
          <w:noProof/>
        </w:rPr>
        <w:t>)</w:t>
      </w:r>
      <w:r w:rsidRPr="007F0483">
        <w:fldChar w:fldCharType="end"/>
      </w:r>
      <w:r w:rsidRPr="007F0483">
        <w:t xml:space="preserve">. </w:t>
      </w:r>
      <w:r w:rsidR="00A56C2E" w:rsidRPr="002B482D">
        <w:rPr>
          <w:bCs/>
          <w:color w:val="000000"/>
        </w:rPr>
        <w:t xml:space="preserve">Most of the chemical scaffolds of current antibiotics were discovered during </w:t>
      </w:r>
      <w:r w:rsidR="00A56C2E">
        <w:rPr>
          <w:bCs/>
          <w:color w:val="000000"/>
        </w:rPr>
        <w:t>the 1940s-1960s, a period touted as the “golden age”</w:t>
      </w:r>
      <w:r w:rsidR="005952BB">
        <w:rPr>
          <w:bCs/>
          <w:color w:val="000000"/>
        </w:rPr>
        <w:t xml:space="preserve"> for antibiotic discovery</w:t>
      </w:r>
      <w:r w:rsidR="002828AD">
        <w:rPr>
          <w:bCs/>
          <w:color w:val="000000"/>
        </w:rPr>
        <w:t xml:space="preserve">. These include </w:t>
      </w:r>
      <w:r w:rsidR="00A56C2E" w:rsidRPr="002B482D">
        <w:rPr>
          <w:bCs/>
          <w:color w:val="000000"/>
        </w:rPr>
        <w:t xml:space="preserve">beta-lactams, aminoglycosides, tetracyclines, glycopeptides and fluoroquinolones </w:t>
      </w:r>
      <w:r w:rsidR="00A56C2E" w:rsidRPr="002B482D">
        <w:rPr>
          <w:bCs/>
          <w:color w:val="000000"/>
        </w:rPr>
        <w:fldChar w:fldCharType="begin"/>
      </w:r>
      <w:r w:rsidR="00A56C2E">
        <w:rPr>
          <w:bCs/>
          <w:color w:val="000000"/>
        </w:rPr>
        <w:instrText xml:space="preserve"> ADDIN EN.CITE &lt;EndNote&gt;&lt;Cite&gt;&lt;Author&gt;Wright&lt;/Author&gt;&lt;Year&gt;2010&lt;/Year&gt;&lt;RecNum&gt;2&lt;/RecNum&gt;&lt;DisplayText&gt;(Wright 2010)&lt;/DisplayText&gt;&lt;record&gt;&lt;rec-number&gt;2&lt;/rec-number&gt;&lt;foreign-keys&gt;&lt;key app="EN" db-id="tz9ea9wder0z94e29v3vwvrizaw5f5zpz0ta"&gt;2&lt;/key&gt;&lt;/foreign-keys&gt;&lt;ref-type name="Journal Article"&gt;17&lt;/ref-type&gt;&lt;contributors&gt;&lt;authors&gt;&lt;author&gt;Wright, Gerard D&lt;/author&gt;&lt;/authors&gt;&lt;/contributors&gt;&lt;titles&gt;&lt;title&gt;The antibiotic resistome&lt;/title&gt;&lt;secondary-title&gt;Expert Opinion on Drug Discovery&lt;/secondary-title&gt;&lt;/titles&gt;&lt;pages&gt;779-788&lt;/pages&gt;&lt;volume&gt;5&lt;/volume&gt;&lt;number&gt;8&lt;/number&gt;&lt;dates&gt;&lt;year&gt;2010&lt;/year&gt;&lt;pub-dates&gt;&lt;date&gt;Aug&lt;/date&gt;&lt;/pub-dates&gt;&lt;/dates&gt;&lt;label&gt;r02978&lt;/label&gt;&lt;urls&gt;&lt;related-urls&gt;&lt;url&gt;http://informahealthcare.com/doi/abs/10.1517/17460441.2010.497535&lt;/url&gt;&lt;/related-urls&gt;&lt;pdf-urls&gt;&lt;url&gt;file://localhost/Users/amrita_bharat/Library/Application%20Support/Papers2/Articles/2010/Wright/Expert%20Opin.%20Drug%20Discov.%202010%20Wright.pdf&lt;/url&gt;&lt;/pdf-urls&gt;&lt;/urls&gt;&lt;custom3&gt;papers2://publication/uuid/21E085F1-B5F2-466C-9394-058B4DEBF93E&lt;/custom3&gt;&lt;electronic-resource-num&gt;10.1517/17460441.2010.497535&lt;/electronic-resource-num&gt;&lt;language&gt;English&lt;/language&gt;&lt;/record&gt;&lt;/Cite&gt;&lt;/EndNote&gt;</w:instrText>
      </w:r>
      <w:r w:rsidR="00A56C2E" w:rsidRPr="002B482D">
        <w:rPr>
          <w:bCs/>
          <w:color w:val="000000"/>
        </w:rPr>
        <w:fldChar w:fldCharType="separate"/>
      </w:r>
      <w:r w:rsidR="00A56C2E">
        <w:rPr>
          <w:bCs/>
          <w:noProof/>
          <w:color w:val="000000"/>
        </w:rPr>
        <w:t>(</w:t>
      </w:r>
      <w:hyperlink w:anchor="_ENREF_123" w:tooltip="Wright, 2010 #2" w:history="1">
        <w:r w:rsidR="002F5B73">
          <w:rPr>
            <w:bCs/>
            <w:noProof/>
            <w:color w:val="000000"/>
          </w:rPr>
          <w:t>Wright 2010</w:t>
        </w:r>
      </w:hyperlink>
      <w:r w:rsidR="00A56C2E">
        <w:rPr>
          <w:bCs/>
          <w:noProof/>
          <w:color w:val="000000"/>
        </w:rPr>
        <w:t>)</w:t>
      </w:r>
      <w:r w:rsidR="00A56C2E" w:rsidRPr="002B482D">
        <w:rPr>
          <w:bCs/>
          <w:color w:val="000000"/>
        </w:rPr>
        <w:fldChar w:fldCharType="end"/>
      </w:r>
      <w:r w:rsidR="00A56C2E" w:rsidRPr="002B482D">
        <w:rPr>
          <w:bCs/>
          <w:color w:val="000000"/>
        </w:rPr>
        <w:t>.</w:t>
      </w:r>
      <w:r w:rsidR="00A4334B">
        <w:rPr>
          <w:bCs/>
          <w:color w:val="000000"/>
        </w:rPr>
        <w:t xml:space="preserve"> </w:t>
      </w:r>
    </w:p>
    <w:p w14:paraId="231DE8FD" w14:textId="5733F79C" w:rsidR="0036617B" w:rsidRDefault="007F0483" w:rsidP="00365EA5">
      <w:pPr>
        <w:spacing w:line="360" w:lineRule="auto"/>
        <w:ind w:firstLine="720"/>
        <w:rPr>
          <w:bCs/>
          <w:color w:val="000000"/>
        </w:rPr>
      </w:pPr>
      <w:r>
        <w:t xml:space="preserve">The dismal state of antibacterial drug discovery pipelines is compounded by the </w:t>
      </w:r>
      <w:r w:rsidRPr="007F0483">
        <w:t>alarming</w:t>
      </w:r>
      <w:r>
        <w:t xml:space="preserve"> spread of multidrug resistance.</w:t>
      </w:r>
      <w:r w:rsidR="00F77D06">
        <w:t xml:space="preserve"> In fact, </w:t>
      </w:r>
      <w:r w:rsidR="00F77D06">
        <w:rPr>
          <w:bCs/>
          <w:color w:val="000000"/>
        </w:rPr>
        <w:t>r</w:t>
      </w:r>
      <w:r w:rsidR="00F77D06" w:rsidRPr="002B482D">
        <w:rPr>
          <w:bCs/>
          <w:color w:val="000000"/>
        </w:rPr>
        <w:t xml:space="preserve">esistance to an antibiotic </w:t>
      </w:r>
      <w:r w:rsidR="00F77D06">
        <w:rPr>
          <w:bCs/>
          <w:color w:val="000000"/>
        </w:rPr>
        <w:t xml:space="preserve">is </w:t>
      </w:r>
      <w:r w:rsidR="00F77D06" w:rsidRPr="002B482D">
        <w:rPr>
          <w:bCs/>
          <w:color w:val="000000"/>
        </w:rPr>
        <w:t xml:space="preserve">often observed a few years after </w:t>
      </w:r>
      <w:r w:rsidR="00F77D06">
        <w:rPr>
          <w:bCs/>
          <w:color w:val="000000"/>
        </w:rPr>
        <w:t xml:space="preserve">its introduction </w:t>
      </w:r>
      <w:r w:rsidR="00F77D06" w:rsidRPr="002B482D">
        <w:rPr>
          <w:bCs/>
          <w:color w:val="000000"/>
        </w:rPr>
        <w:t>into the clinic</w:t>
      </w:r>
      <w:r w:rsidR="004B7475">
        <w:rPr>
          <w:bCs/>
          <w:color w:val="000000"/>
        </w:rPr>
        <w:t xml:space="preserve"> </w:t>
      </w:r>
      <w:r w:rsidR="004B7475">
        <w:rPr>
          <w:bCs/>
          <w:color w:val="000000"/>
        </w:rPr>
        <w:fldChar w:fldCharType="begin"/>
      </w:r>
      <w:r w:rsidR="004B7475">
        <w:rPr>
          <w:bCs/>
          <w:color w:val="000000"/>
        </w:rPr>
        <w:instrText xml:space="preserve"> REF _Ref392237681 \h </w:instrText>
      </w:r>
      <w:r w:rsidR="004B7475">
        <w:rPr>
          <w:bCs/>
          <w:color w:val="000000"/>
        </w:rPr>
      </w:r>
      <w:r w:rsidR="004B7475">
        <w:rPr>
          <w:bCs/>
          <w:color w:val="000000"/>
        </w:rPr>
        <w:fldChar w:fldCharType="separate"/>
      </w:r>
      <w:r w:rsidR="00B71BA6">
        <w:t xml:space="preserve">Figure </w:t>
      </w:r>
      <w:r w:rsidR="00B71BA6">
        <w:rPr>
          <w:noProof/>
        </w:rPr>
        <w:t>1</w:t>
      </w:r>
      <w:r w:rsidR="00B71BA6">
        <w:noBreakHyphen/>
      </w:r>
      <w:r w:rsidR="00B71BA6">
        <w:rPr>
          <w:noProof/>
        </w:rPr>
        <w:t>1</w:t>
      </w:r>
      <w:r w:rsidR="004B7475">
        <w:rPr>
          <w:bCs/>
          <w:color w:val="000000"/>
        </w:rPr>
        <w:fldChar w:fldCharType="end"/>
      </w:r>
      <w:r w:rsidR="00F77D06" w:rsidRPr="002B482D">
        <w:rPr>
          <w:bCs/>
          <w:color w:val="000000"/>
        </w:rPr>
        <w:t xml:space="preserve">. </w:t>
      </w:r>
      <w:r w:rsidR="00A4334B">
        <w:rPr>
          <w:bCs/>
          <w:color w:val="000000"/>
        </w:rPr>
        <w:t xml:space="preserve">This prompted </w:t>
      </w:r>
      <w:r w:rsidR="00A4334B" w:rsidRPr="002B482D">
        <w:rPr>
          <w:bCs/>
          <w:color w:val="000000"/>
        </w:rPr>
        <w:t>Th</w:t>
      </w:r>
      <w:r w:rsidR="00A4334B">
        <w:rPr>
          <w:bCs/>
          <w:color w:val="000000"/>
        </w:rPr>
        <w:t>e World Health Organization</w:t>
      </w:r>
      <w:r w:rsidR="00A4334B" w:rsidRPr="002B482D">
        <w:rPr>
          <w:bCs/>
          <w:color w:val="000000"/>
        </w:rPr>
        <w:t xml:space="preserve"> </w:t>
      </w:r>
      <w:r w:rsidR="00A4334B">
        <w:rPr>
          <w:bCs/>
          <w:color w:val="000000"/>
        </w:rPr>
        <w:t xml:space="preserve">to rank antibiotic resistance as one of the greatest threats to human health </w:t>
      </w:r>
      <w:r w:rsidR="00A4334B" w:rsidRPr="002B482D">
        <w:rPr>
          <w:bCs/>
          <w:color w:val="000000"/>
        </w:rPr>
        <w:fldChar w:fldCharType="begin"/>
      </w:r>
      <w:r w:rsidR="00A4334B">
        <w:rPr>
          <w:bCs/>
          <w:color w:val="000000"/>
        </w:rPr>
        <w:instrText xml:space="preserve"> ADDIN EN.CITE &lt;EndNote&gt;&lt;Cite&gt;&lt;Author&gt;Kaplan&lt;/Author&gt;&lt;Year&gt;2004&lt;/Year&gt;&lt;RecNum&gt;3&lt;/RecNum&gt;&lt;DisplayText&gt;(Kaplan and Laing 2004)&lt;/DisplayText&gt;&lt;record&gt;&lt;rec-number&gt;3&lt;/rec-number&gt;&lt;foreign-keys&gt;&lt;key app="EN" db-id="tz9ea9wder0z94e29v3vwvrizaw5f5zpz0ta"&gt;3&lt;/key&gt;&lt;/foreign-keys&gt;&lt;ref-type name="Journal Article"&gt;17&lt;/ref-type&gt;&lt;contributors&gt;&lt;authors&gt;&lt;author&gt;Kaplan, W&lt;/author&gt;&lt;author&gt;Laing, R.&lt;/author&gt;&lt;/authors&gt;&lt;/contributors&gt;&lt;titles&gt;&lt;title&gt;Priority medicines for Europe and the world&lt;/title&gt;&lt;/titles&gt;&lt;dates&gt;&lt;year&gt;2004&lt;/year&gt;&lt;/dates&gt;&lt;publisher&gt;World Health Organization&lt;/publisher&gt;&lt;label&gt;r04614&lt;/label&gt;&lt;urls&gt;&lt;related-urls&gt;&lt;url&gt;http://www.who.int/medicinedocs/index/assoc/s14208e/s14208e.pdf&lt;/url&gt;&lt;/related-urls&gt;&lt;pdf-urls&gt;&lt;url&gt;file://localhost/Users/amrita_bharat/Library/Application%20Support/Papers2/Articles/2004/Kaplan/2004%20Kaplan.pdf&lt;/url&gt;&lt;/pdf-urls&gt;&lt;/urls&gt;&lt;custom3&gt;papers2://publication/uuid/61B67B28-04E7-465E-A64F-6E90CD1E9E35&lt;/custom3&gt;&lt;/record&gt;&lt;/Cite&gt;&lt;/EndNote&gt;</w:instrText>
      </w:r>
      <w:r w:rsidR="00A4334B" w:rsidRPr="002B482D">
        <w:rPr>
          <w:bCs/>
          <w:color w:val="000000"/>
        </w:rPr>
        <w:fldChar w:fldCharType="separate"/>
      </w:r>
      <w:r w:rsidR="00A4334B">
        <w:rPr>
          <w:bCs/>
          <w:noProof/>
          <w:color w:val="000000"/>
        </w:rPr>
        <w:t>(</w:t>
      </w:r>
      <w:hyperlink w:anchor="_ENREF_55" w:tooltip="Kaplan, 2004 #3" w:history="1">
        <w:r w:rsidR="002F5B73">
          <w:rPr>
            <w:bCs/>
            <w:noProof/>
            <w:color w:val="000000"/>
          </w:rPr>
          <w:t>Kaplan and Laing 2004</w:t>
        </w:r>
      </w:hyperlink>
      <w:r w:rsidR="00A4334B">
        <w:rPr>
          <w:bCs/>
          <w:noProof/>
          <w:color w:val="000000"/>
        </w:rPr>
        <w:t>)</w:t>
      </w:r>
      <w:r w:rsidR="00A4334B" w:rsidRPr="002B482D">
        <w:rPr>
          <w:bCs/>
          <w:color w:val="000000"/>
        </w:rPr>
        <w:fldChar w:fldCharType="end"/>
      </w:r>
      <w:r w:rsidR="00A4334B" w:rsidRPr="002B482D">
        <w:rPr>
          <w:bCs/>
          <w:color w:val="000000"/>
        </w:rPr>
        <w:t>.</w:t>
      </w:r>
      <w:r w:rsidR="00A4334B">
        <w:rPr>
          <w:bCs/>
          <w:color w:val="000000"/>
        </w:rPr>
        <w:t xml:space="preserve"> </w:t>
      </w:r>
      <w:r w:rsidR="00A4334B" w:rsidRPr="002B482D">
        <w:rPr>
          <w:bCs/>
          <w:color w:val="000000"/>
        </w:rPr>
        <w:t xml:space="preserve"> </w:t>
      </w:r>
    </w:p>
    <w:p w14:paraId="4DC9FE2F" w14:textId="0227DBF4" w:rsidR="007F0483" w:rsidRDefault="00F77D06" w:rsidP="00D35C4B">
      <w:pPr>
        <w:spacing w:line="480" w:lineRule="auto"/>
        <w:jc w:val="center"/>
      </w:pPr>
      <w:r w:rsidRPr="00F77D06">
        <w:rPr>
          <w:noProof/>
        </w:rPr>
        <w:drawing>
          <wp:inline distT="0" distB="0" distL="0" distR="0" wp14:anchorId="2E3BE7F7" wp14:editId="671DC51D">
            <wp:extent cx="4572000" cy="2386132"/>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2300" t="2739" r="3014" b="3686"/>
                    <a:stretch/>
                  </pic:blipFill>
                  <pic:spPr bwMode="auto">
                    <a:xfrm>
                      <a:off x="0" y="0"/>
                      <a:ext cx="4572000" cy="2386132"/>
                    </a:xfrm>
                    <a:prstGeom prst="rect">
                      <a:avLst/>
                    </a:prstGeom>
                    <a:noFill/>
                    <a:ln>
                      <a:noFill/>
                    </a:ln>
                    <a:effectLst/>
                    <a:extLst/>
                  </pic:spPr>
                </pic:pic>
              </a:graphicData>
            </a:graphic>
          </wp:inline>
        </w:drawing>
      </w:r>
    </w:p>
    <w:p w14:paraId="670BF60F" w14:textId="52CD0F36" w:rsidR="00D06F41" w:rsidRPr="006F355D" w:rsidRDefault="00D06F41" w:rsidP="00D35C4B">
      <w:pPr>
        <w:pStyle w:val="Caption"/>
        <w:rPr>
          <w:b w:val="0"/>
        </w:rPr>
      </w:pPr>
      <w:bookmarkStart w:id="9" w:name="_Ref392237681"/>
      <w:bookmarkStart w:id="10" w:name="_Toc394385058"/>
      <w:r>
        <w:t xml:space="preserve">Figure </w:t>
      </w:r>
      <w:r w:rsidR="003D2C9E">
        <w:fldChar w:fldCharType="begin"/>
      </w:r>
      <w:r w:rsidR="003D2C9E">
        <w:instrText xml:space="preserve"> STYLEREF 1 \s </w:instrText>
      </w:r>
      <w:r w:rsidR="003D2C9E">
        <w:fldChar w:fldCharType="separate"/>
      </w:r>
      <w:r w:rsidR="00B71BA6">
        <w:rPr>
          <w:noProof/>
        </w:rPr>
        <w:t>1</w:t>
      </w:r>
      <w:r w:rsidR="003D2C9E">
        <w:rPr>
          <w:noProof/>
        </w:rPr>
        <w:fldChar w:fldCharType="end"/>
      </w:r>
      <w:r>
        <w:noBreakHyphen/>
      </w:r>
      <w:r w:rsidR="003D2C9E">
        <w:fldChar w:fldCharType="begin"/>
      </w:r>
      <w:r w:rsidR="003D2C9E">
        <w:instrText xml:space="preserve"> SEQ Figure \* ARABIC \s 1 </w:instrText>
      </w:r>
      <w:r w:rsidR="003D2C9E">
        <w:fldChar w:fldCharType="separate"/>
      </w:r>
      <w:r w:rsidR="00B71BA6">
        <w:rPr>
          <w:noProof/>
        </w:rPr>
        <w:t>1</w:t>
      </w:r>
      <w:r w:rsidR="003D2C9E">
        <w:rPr>
          <w:noProof/>
        </w:rPr>
        <w:fldChar w:fldCharType="end"/>
      </w:r>
      <w:bookmarkEnd w:id="9"/>
      <w:r>
        <w:t>. T</w:t>
      </w:r>
      <w:r w:rsidRPr="00D06F41">
        <w:t xml:space="preserve">imeline </w:t>
      </w:r>
      <w:r>
        <w:t>of</w:t>
      </w:r>
      <w:r w:rsidRPr="00D06F41">
        <w:t xml:space="preserve"> the deployment of antibiotics</w:t>
      </w:r>
      <w:r>
        <w:t xml:space="preserve"> in the clinic</w:t>
      </w:r>
      <w:r w:rsidRPr="00D06F41">
        <w:t xml:space="preserve"> and the appearance of clinically significant resistance</w:t>
      </w:r>
      <w:r w:rsidR="006F355D">
        <w:t xml:space="preserve"> </w:t>
      </w:r>
      <w:r w:rsidR="006F355D" w:rsidRPr="006F355D">
        <w:rPr>
          <w:b w:val="0"/>
        </w:rPr>
        <w:t xml:space="preserve">(Adapted from </w:t>
      </w:r>
      <w:r w:rsidR="006F355D" w:rsidRPr="006F355D">
        <w:rPr>
          <w:b w:val="0"/>
        </w:rPr>
        <w:fldChar w:fldCharType="begin"/>
      </w:r>
      <w:r w:rsidR="006F355D" w:rsidRPr="006F355D">
        <w:rPr>
          <w:b w:val="0"/>
        </w:rPr>
        <w:instrText xml:space="preserve"> ADDIN EN.CITE &lt;EndNote&gt;&lt;Cite&gt;&lt;Author&gt;Clatworthy&lt;/Author&gt;&lt;Year&gt;2007&lt;/Year&gt;&lt;RecNum&gt;277&lt;/RecNum&gt;&lt;DisplayText&gt;(Clatworthy, Pierson et al. 2007)&lt;/DisplayText&gt;&lt;record&gt;&lt;rec-number&gt;277&lt;/rec-number&gt;&lt;foreign-keys&gt;&lt;key app="EN" db-id="wasexrx90zets4exwr6xwa2rtaprp5r0rxet"&gt;277&lt;/key&gt;&lt;/foreign-keys&gt;&lt;ref-type name="Journal Article"&gt;17&lt;/ref-type&gt;&lt;contributors&gt;&lt;authors&gt;&lt;author&gt;Clatworthy, A. E.&lt;/author&gt;&lt;author&gt;Pierson, E.&lt;/author&gt;&lt;author&gt;Hung, D. T.&lt;/author&gt;&lt;/authors&gt;&lt;/contributors&gt;&lt;auth-address&gt;Department of Molecular Biology and Center for Computational and Integrative Biology, Massachusetts General Hospital, 185 Cambridge St., Boston, Massachusetts 02114, USA.&lt;/auth-address&gt;&lt;titles&gt;&lt;title&gt;Targeting virulence: a new paradigm for antimicrobial therapy&lt;/title&gt;&lt;secondary-title&gt;Nat Chem Biol&lt;/secondary-title&gt;&lt;alt-title&gt;Nature chemical biology&lt;/alt-title&gt;&lt;/titles&gt;&lt;pages&gt;541-8&lt;/pages&gt;&lt;volume&gt;3&lt;/volume&gt;&lt;number&gt;9&lt;/number&gt;&lt;edition&gt;2007/08/22&lt;/edition&gt;&lt;keywords&gt;&lt;keyword&gt;Anti-Infective Agents/*pharmacology/therapeutic use&lt;/keyword&gt;&lt;keyword&gt;Bacterial Adhesion/drug effects&lt;/keyword&gt;&lt;keyword&gt;Drug Delivery Systems&lt;/keyword&gt;&lt;keyword&gt;Genes, Bacterial&lt;/keyword&gt;&lt;keyword&gt;Quorum Sensing/drug effects&lt;/keyword&gt;&lt;keyword&gt;Virulence/*drug effects/genetics&lt;/keyword&gt;&lt;keyword&gt;Virulence Factors/*antagonists &amp;amp; inhibitors&lt;/keyword&gt;&lt;/keywords&gt;&lt;dates&gt;&lt;year&gt;2007&lt;/year&gt;&lt;pub-dates&gt;&lt;date&gt;Sep&lt;/date&gt;&lt;/pub-dates&gt;&lt;/dates&gt;&lt;isbn&gt;1552-4450 (Print)&amp;#xD;1552-4450 (Linking)&lt;/isbn&gt;&lt;accession-num&gt;17710100&lt;/accession-num&gt;&lt;work-type&gt;Review&lt;/work-type&gt;&lt;urls&gt;&lt;related-urls&gt;&lt;url&gt;http://www.ncbi.nlm.nih.gov/pubmed/17710100&lt;/url&gt;&lt;/related-urls&gt;&lt;/urls&gt;&lt;electronic-resource-num&gt;10.1038/nchembio.2007.24&lt;/electronic-resource-num&gt;&lt;language&gt;eng&lt;/language&gt;&lt;/record&gt;&lt;/Cite&gt;&lt;/EndNote&gt;</w:instrText>
      </w:r>
      <w:r w:rsidR="006F355D" w:rsidRPr="006F355D">
        <w:rPr>
          <w:b w:val="0"/>
        </w:rPr>
        <w:fldChar w:fldCharType="separate"/>
      </w:r>
      <w:r w:rsidR="006F355D" w:rsidRPr="006F355D">
        <w:rPr>
          <w:b w:val="0"/>
          <w:noProof/>
        </w:rPr>
        <w:t>(</w:t>
      </w:r>
      <w:hyperlink w:anchor="_ENREF_23" w:tooltip="Clatworthy, 2007 #277" w:history="1">
        <w:r w:rsidR="002F5B73" w:rsidRPr="006F355D">
          <w:rPr>
            <w:b w:val="0"/>
            <w:noProof/>
          </w:rPr>
          <w:t>Clatworthy, Pierson et al. 2007</w:t>
        </w:r>
      </w:hyperlink>
      <w:r w:rsidR="006F355D" w:rsidRPr="006F355D">
        <w:rPr>
          <w:b w:val="0"/>
          <w:noProof/>
        </w:rPr>
        <w:t>)</w:t>
      </w:r>
      <w:r w:rsidR="006F355D" w:rsidRPr="006F355D">
        <w:rPr>
          <w:b w:val="0"/>
        </w:rPr>
        <w:fldChar w:fldCharType="end"/>
      </w:r>
      <w:bookmarkEnd w:id="10"/>
      <w:r w:rsidR="006F355D">
        <w:rPr>
          <w:b w:val="0"/>
        </w:rPr>
        <w:t>).</w:t>
      </w:r>
    </w:p>
    <w:p w14:paraId="45B98B5B" w14:textId="05A01D72" w:rsidR="00D35C4B" w:rsidRPr="00590C4C" w:rsidRDefault="0036617B" w:rsidP="00590C4C">
      <w:pPr>
        <w:spacing w:line="360" w:lineRule="auto"/>
        <w:ind w:firstLine="720"/>
        <w:rPr>
          <w:bCs/>
          <w:color w:val="000000"/>
        </w:rPr>
      </w:pPr>
      <w:r>
        <w:rPr>
          <w:bCs/>
          <w:color w:val="000000"/>
        </w:rPr>
        <w:lastRenderedPageBreak/>
        <w:t>In western countries, infections deemed most critical are often caused by the “ESKAPE” pathogens (</w:t>
      </w:r>
      <w:r w:rsidRPr="002B482D">
        <w:rPr>
          <w:bCs/>
          <w:color w:val="000000"/>
        </w:rPr>
        <w:t xml:space="preserve">for </w:t>
      </w:r>
      <w:r w:rsidRPr="002B482D">
        <w:rPr>
          <w:bCs/>
          <w:i/>
          <w:color w:val="000000"/>
          <w:u w:val="single"/>
        </w:rPr>
        <w:t>E</w:t>
      </w:r>
      <w:r w:rsidRPr="002B482D">
        <w:rPr>
          <w:bCs/>
          <w:i/>
          <w:color w:val="000000"/>
        </w:rPr>
        <w:t>nterococcus faecalis</w:t>
      </w:r>
      <w:r w:rsidRPr="002B482D">
        <w:rPr>
          <w:bCs/>
          <w:color w:val="000000"/>
        </w:rPr>
        <w:t xml:space="preserve">, </w:t>
      </w:r>
      <w:r w:rsidRPr="002B482D">
        <w:rPr>
          <w:bCs/>
          <w:i/>
          <w:color w:val="000000"/>
          <w:u w:val="single"/>
        </w:rPr>
        <w:t>S</w:t>
      </w:r>
      <w:r w:rsidRPr="002B482D">
        <w:rPr>
          <w:bCs/>
          <w:i/>
          <w:color w:val="000000"/>
        </w:rPr>
        <w:t>taphylococcus aureus</w:t>
      </w:r>
      <w:r w:rsidRPr="002B482D">
        <w:rPr>
          <w:bCs/>
          <w:color w:val="000000"/>
        </w:rPr>
        <w:t xml:space="preserve">, </w:t>
      </w:r>
      <w:r w:rsidRPr="002B482D">
        <w:rPr>
          <w:bCs/>
          <w:i/>
          <w:color w:val="000000"/>
          <w:u w:val="single"/>
        </w:rPr>
        <w:t>K</w:t>
      </w:r>
      <w:r w:rsidRPr="002B482D">
        <w:rPr>
          <w:bCs/>
          <w:i/>
          <w:color w:val="000000"/>
        </w:rPr>
        <w:t>lebsiella pneumonia</w:t>
      </w:r>
      <w:r w:rsidRPr="002B482D">
        <w:rPr>
          <w:bCs/>
          <w:color w:val="000000"/>
        </w:rPr>
        <w:t xml:space="preserve">, </w:t>
      </w:r>
      <w:r w:rsidRPr="002B482D">
        <w:rPr>
          <w:bCs/>
          <w:i/>
          <w:color w:val="000000"/>
          <w:u w:val="single"/>
        </w:rPr>
        <w:t>A</w:t>
      </w:r>
      <w:r w:rsidRPr="002B482D">
        <w:rPr>
          <w:bCs/>
          <w:i/>
          <w:color w:val="000000"/>
        </w:rPr>
        <w:t>cinetobacter baumannii</w:t>
      </w:r>
      <w:r w:rsidRPr="002B482D">
        <w:rPr>
          <w:bCs/>
          <w:color w:val="000000"/>
        </w:rPr>
        <w:t xml:space="preserve">, </w:t>
      </w:r>
      <w:r w:rsidRPr="002B482D">
        <w:rPr>
          <w:bCs/>
          <w:i/>
          <w:color w:val="000000"/>
          <w:u w:val="single"/>
        </w:rPr>
        <w:t>P</w:t>
      </w:r>
      <w:r w:rsidRPr="002B482D">
        <w:rPr>
          <w:bCs/>
          <w:i/>
          <w:color w:val="000000"/>
        </w:rPr>
        <w:t>seudomonas aeruginosa</w:t>
      </w:r>
      <w:r w:rsidRPr="002B482D">
        <w:rPr>
          <w:bCs/>
          <w:color w:val="000000"/>
        </w:rPr>
        <w:t xml:space="preserve"> and </w:t>
      </w:r>
      <w:r w:rsidRPr="002B482D">
        <w:rPr>
          <w:bCs/>
          <w:i/>
          <w:color w:val="000000"/>
          <w:u w:val="single"/>
        </w:rPr>
        <w:t>E</w:t>
      </w:r>
      <w:r w:rsidRPr="002B482D">
        <w:rPr>
          <w:bCs/>
          <w:i/>
          <w:color w:val="000000"/>
        </w:rPr>
        <w:t>nterobacter</w:t>
      </w:r>
      <w:r>
        <w:rPr>
          <w:bCs/>
          <w:color w:val="000000"/>
        </w:rPr>
        <w:t xml:space="preserve"> </w:t>
      </w:r>
      <w:r w:rsidRPr="004679EE">
        <w:rPr>
          <w:bCs/>
          <w:i/>
          <w:color w:val="000000"/>
        </w:rPr>
        <w:t>sp</w:t>
      </w:r>
      <w:r w:rsidRPr="002B482D">
        <w:rPr>
          <w:bCs/>
          <w:color w:val="000000"/>
        </w:rPr>
        <w:t>)</w:t>
      </w:r>
      <w:r>
        <w:rPr>
          <w:bCs/>
          <w:color w:val="000000"/>
        </w:rPr>
        <w:t>, thus called</w:t>
      </w:r>
      <w:r w:rsidRPr="002B482D">
        <w:rPr>
          <w:bCs/>
          <w:color w:val="000000"/>
        </w:rPr>
        <w:t xml:space="preserve"> because they escape the lethality of antibiotics </w:t>
      </w:r>
      <w:r w:rsidRPr="002B482D">
        <w:rPr>
          <w:bCs/>
          <w:color w:val="000000"/>
        </w:rPr>
        <w:fldChar w:fldCharType="begin"/>
      </w:r>
      <w:r>
        <w:rPr>
          <w:bCs/>
          <w:color w:val="000000"/>
        </w:rPr>
        <w:instrText xml:space="preserve"> ADDIN EN.CITE &lt;EndNote&gt;&lt;Cite&gt;&lt;Author&gt;Rice&lt;/Author&gt;&lt;Year&gt;2008&lt;/Year&gt;&lt;RecNum&gt;4&lt;/RecNum&gt;&lt;DisplayText&gt;(Rice 2008)&lt;/DisplayText&gt;&lt;record&gt;&lt;rec-number&gt;4&lt;/rec-number&gt;&lt;foreign-keys&gt;&lt;key app="EN" db-id="tz9ea9wder0z94e29v3vwvrizaw5f5zpz0ta"&gt;4&lt;/key&gt;&lt;/foreign-keys&gt;&lt;ref-type name="Journal Article"&gt;17&lt;/ref-type&gt;&lt;contributors&gt;&lt;authors&gt;&lt;author&gt;Rice, LB&lt;/author&gt;&lt;/authors&gt;&lt;/contributors&gt;&lt;titles&gt;&lt;title&gt;Federal Funding for the Study of Antimicrobial Resistance in Nosocomial Pathogens: No ESKAPE&lt;/title&gt;&lt;secondary-title&gt;Journal of Infectious Diseases&lt;/secondary-title&gt;&lt;/titles&gt;&lt;dates&gt;&lt;year&gt;2008&lt;/year&gt;&lt;/dates&gt;&lt;label&gt;r03841&lt;/label&gt;&lt;urls&gt;&lt;related-urls&gt;&lt;url&gt;http://jid.oxfordjournals.org/content/197/8/1079.short&lt;/url&gt;&lt;/related-urls&gt;&lt;pdf-urls&gt;&lt;url&gt;file://localhost/Users/amrita_bharat/Library/Application%20Support/Papers2/Articles/2008/Rice/2008%20Rice.pdf&lt;/url&gt;&lt;/pdf-urls&gt;&lt;/urls&gt;&lt;custom3&gt;papers2://publication/uuid/28A7D1FC-A185-4CD4-9890-CEC56DB94DA9&lt;/custom3&gt;&lt;/record&gt;&lt;/Cite&gt;&lt;/EndNote&gt;</w:instrText>
      </w:r>
      <w:r w:rsidRPr="002B482D">
        <w:rPr>
          <w:bCs/>
          <w:color w:val="000000"/>
        </w:rPr>
        <w:fldChar w:fldCharType="separate"/>
      </w:r>
      <w:r>
        <w:rPr>
          <w:bCs/>
          <w:noProof/>
          <w:color w:val="000000"/>
        </w:rPr>
        <w:t>(</w:t>
      </w:r>
      <w:hyperlink w:anchor="_ENREF_89" w:tooltip="Rice, 2008 #4" w:history="1">
        <w:r w:rsidR="002F5B73">
          <w:rPr>
            <w:bCs/>
            <w:noProof/>
            <w:color w:val="000000"/>
          </w:rPr>
          <w:t>Rice 2008</w:t>
        </w:r>
      </w:hyperlink>
      <w:r>
        <w:rPr>
          <w:bCs/>
          <w:noProof/>
          <w:color w:val="000000"/>
        </w:rPr>
        <w:t>)</w:t>
      </w:r>
      <w:r w:rsidRPr="002B482D">
        <w:rPr>
          <w:bCs/>
          <w:color w:val="000000"/>
        </w:rPr>
        <w:fldChar w:fldCharType="end"/>
      </w:r>
      <w:r>
        <w:rPr>
          <w:bCs/>
          <w:color w:val="000000"/>
        </w:rPr>
        <w:t xml:space="preserve">. A recent report by the US </w:t>
      </w:r>
      <w:r w:rsidRPr="00F5548C">
        <w:rPr>
          <w:bCs/>
          <w:color w:val="000000"/>
        </w:rPr>
        <w:t>Centers for Disease Control and Prevention</w:t>
      </w:r>
      <w:r>
        <w:rPr>
          <w:bCs/>
          <w:color w:val="000000"/>
        </w:rPr>
        <w:t xml:space="preserve"> (CDC) warns of an alarming spread of multidrug resistance for several of these pathogens </w:t>
      </w:r>
      <w:r>
        <w:rPr>
          <w:bCs/>
          <w:color w:val="000000"/>
        </w:rPr>
        <w:fldChar w:fldCharType="begin"/>
      </w:r>
      <w:r>
        <w:rPr>
          <w:bCs/>
          <w:color w:val="000000"/>
        </w:rPr>
        <w:instrText xml:space="preserve"> ADDIN EN.CITE &lt;EndNote&gt;&lt;Cite&gt;&lt;Author&gt;CDC&lt;/Author&gt;&lt;Year&gt;2013&lt;/Year&gt;&lt;RecNum&gt;157&lt;/RecNum&gt;&lt;DisplayText&gt;(CDC 2013)&lt;/DisplayText&gt;&lt;record&gt;&lt;rec-number&gt;157&lt;/rec-number&gt;&lt;foreign-keys&gt;&lt;key app="EN" db-id="tz9ea9wder0z94e29v3vwvrizaw5f5zpz0ta"&gt;157&lt;/key&gt;&lt;/foreign-keys&gt;&lt;ref-type name="Government Document"&gt;46&lt;/ref-type&gt;&lt;contributors&gt;&lt;authors&gt;&lt;author&gt;CDC&lt;/author&gt;&lt;/authors&gt;&lt;secondary-authors&gt;&lt;author&gt;US Centers for Disease Control and Prevention &lt;/author&gt;&lt;/secondary-authors&gt;&lt;/contributors&gt;&lt;titles&gt;&lt;title&gt;Antibiotic resistance threats in the United States, 2013&lt;/title&gt;&lt;/titles&gt;&lt;dates&gt;&lt;year&gt;2013&lt;/year&gt;&lt;/dates&gt;&lt;pub-location&gt;USA&lt;/pub-location&gt;&lt;urls&gt;&lt;related-urls&gt;&lt;url&gt;http://www.cdc.gov/drugresistance/threat-report-2013/pdf/ar-threats-2013-508.pdf&lt;/url&gt;&lt;/related-urls&gt;&lt;/urls&gt;&lt;custom1&gt;US Centers for Disease Control and Prevention (CDC) &lt;/custom1&gt;&lt;/record&gt;&lt;/Cite&gt;&lt;/EndNote&gt;</w:instrText>
      </w:r>
      <w:r>
        <w:rPr>
          <w:bCs/>
          <w:color w:val="000000"/>
        </w:rPr>
        <w:fldChar w:fldCharType="separate"/>
      </w:r>
      <w:r>
        <w:rPr>
          <w:bCs/>
          <w:noProof/>
          <w:color w:val="000000"/>
        </w:rPr>
        <w:t>(</w:t>
      </w:r>
      <w:hyperlink w:anchor="_ENREF_19" w:tooltip="CDC, 2013 #157" w:history="1">
        <w:r w:rsidR="002F5B73">
          <w:rPr>
            <w:bCs/>
            <w:noProof/>
            <w:color w:val="000000"/>
          </w:rPr>
          <w:t>CDC 2013</w:t>
        </w:r>
      </w:hyperlink>
      <w:r>
        <w:rPr>
          <w:bCs/>
          <w:noProof/>
          <w:color w:val="000000"/>
        </w:rPr>
        <w:t>)</w:t>
      </w:r>
      <w:r>
        <w:rPr>
          <w:bCs/>
          <w:color w:val="000000"/>
        </w:rPr>
        <w:fldChar w:fldCharType="end"/>
      </w:r>
      <w:r>
        <w:rPr>
          <w:bCs/>
          <w:color w:val="000000"/>
        </w:rPr>
        <w:t>.</w:t>
      </w:r>
    </w:p>
    <w:p w14:paraId="60000CE7" w14:textId="77777777" w:rsidR="00590C4C" w:rsidRDefault="007F0483" w:rsidP="00590C4C">
      <w:pPr>
        <w:spacing w:line="360" w:lineRule="auto"/>
        <w:ind w:firstLine="720"/>
      </w:pPr>
      <w:r>
        <w:rPr>
          <w:rFonts w:eastAsiaTheme="minorEastAsia"/>
          <w:iCs/>
        </w:rPr>
        <w:t>The</w:t>
      </w:r>
      <w:r w:rsidRPr="00CB7311">
        <w:rPr>
          <w:rFonts w:eastAsiaTheme="minorEastAsia"/>
          <w:iCs/>
        </w:rPr>
        <w:t xml:space="preserve"> dwindling supply of novel antibacterials and the alarming rise in antibiotic resistance </w:t>
      </w:r>
      <w:r>
        <w:rPr>
          <w:rFonts w:eastAsiaTheme="minorEastAsia"/>
          <w:iCs/>
        </w:rPr>
        <w:t>call for innovative strategies in combating bacterial infections. These include targeting unconventional pathways, exploring novel chemical matter and considering multiple-target therapeutic strategies</w:t>
      </w:r>
      <w:r w:rsidR="00590C4C">
        <w:rPr>
          <w:bCs/>
          <w:color w:val="000000"/>
        </w:rPr>
        <w:t>.</w:t>
      </w:r>
    </w:p>
    <w:p w14:paraId="63DDAC4F" w14:textId="77777777" w:rsidR="00590C4C" w:rsidRDefault="00590C4C" w:rsidP="00590C4C">
      <w:pPr>
        <w:spacing w:line="360" w:lineRule="auto"/>
      </w:pPr>
    </w:p>
    <w:p w14:paraId="3AF7F8EB" w14:textId="7CFBD314" w:rsidR="009F1EA5" w:rsidRPr="00590C4C" w:rsidRDefault="009F1EA5" w:rsidP="00590C4C">
      <w:pPr>
        <w:pStyle w:val="Heading2"/>
        <w:rPr>
          <w:bCs/>
          <w:color w:val="000000"/>
        </w:rPr>
      </w:pPr>
      <w:bookmarkStart w:id="11" w:name="_Toc394385012"/>
      <w:r>
        <w:t>Small molecules: probes of biological systems and leads for drug discovery</w:t>
      </w:r>
      <w:bookmarkEnd w:id="11"/>
      <w:r>
        <w:t xml:space="preserve"> </w:t>
      </w:r>
    </w:p>
    <w:p w14:paraId="57CFF3D9" w14:textId="5F2B561B" w:rsidR="00360AFC" w:rsidRPr="00360AFC" w:rsidRDefault="009F1EA5" w:rsidP="009F1EA5">
      <w:pPr>
        <w:pStyle w:val="NoSpacing"/>
        <w:spacing w:line="360" w:lineRule="auto"/>
        <w:ind w:firstLine="720"/>
        <w:rPr>
          <w:rFonts w:ascii="Times New Roman" w:hAnsi="Times New Roman" w:cs="Times New Roman"/>
          <w:sz w:val="24"/>
          <w:szCs w:val="24"/>
        </w:rPr>
      </w:pPr>
      <w:r>
        <w:rPr>
          <w:rFonts w:ascii="Times New Roman" w:hAnsi="Times New Roman" w:cs="Times New Roman"/>
          <w:sz w:val="24"/>
          <w:szCs w:val="24"/>
        </w:rPr>
        <w:t>S</w:t>
      </w:r>
      <w:r w:rsidR="00360AFC" w:rsidRPr="00360AFC">
        <w:rPr>
          <w:rFonts w:ascii="Times New Roman" w:hAnsi="Times New Roman" w:cs="Times New Roman"/>
          <w:sz w:val="24"/>
          <w:szCs w:val="24"/>
        </w:rPr>
        <w:t xml:space="preserve">mall organic molecules (Mw ≤1,500 Da) can be used as tools to perturb biological systems </w:t>
      </w:r>
      <w:r w:rsidR="00360AFC" w:rsidRPr="00360AFC">
        <w:rPr>
          <w:rFonts w:ascii="Times New Roman" w:hAnsi="Times New Roman" w:cs="Times New Roman"/>
          <w:sz w:val="24"/>
          <w:szCs w:val="24"/>
        </w:rPr>
        <w:fldChar w:fldCharType="begin"/>
      </w:r>
      <w:r w:rsidR="00360AFC" w:rsidRPr="00360AFC">
        <w:rPr>
          <w:rFonts w:ascii="Times New Roman" w:hAnsi="Times New Roman" w:cs="Times New Roman"/>
          <w:sz w:val="24"/>
          <w:szCs w:val="24"/>
        </w:rPr>
        <w:instrText xml:space="preserve"> ADDIN EN.CITE &lt;EndNote&gt;&lt;Cite&gt;&lt;Author&gt;Stockwell&lt;/Author&gt;&lt;Year&gt;2000&lt;/Year&gt;&lt;RecNum&gt;96&lt;/RecNum&gt;&lt;DisplayText&gt;(Stockwell 2000)&lt;/DisplayText&gt;&lt;record&gt;&lt;rec-number&gt;96&lt;/rec-number&gt;&lt;foreign-keys&gt;&lt;key app="EN" db-id="wasexrx90zets4exwr6xwa2rtaprp5r0rxet"&gt;96&lt;/key&gt;&lt;/foreign-keys&gt;&lt;ref-type name="Journal Article"&gt;17&lt;/ref-type&gt;&lt;contributors&gt;&lt;authors&gt;&lt;author&gt;Stockwell, B. R.&lt;/author&gt;&lt;/authors&gt;&lt;/contributors&gt;&lt;auth-address&gt;Whitehead Institute for Biomedical Research, Nine Cambridge Center, MA 02142, USA. stockwell@wi.mit.edu&lt;/auth-address&gt;&lt;titles&gt;&lt;title&gt;Frontiers in chemical genetics&lt;/title&gt;&lt;secondary-title&gt;Trends Biotechnol&lt;/secondary-title&gt;&lt;/titles&gt;&lt;pages&gt;449-55&lt;/pages&gt;&lt;volume&gt;18&lt;/volume&gt;&lt;number&gt;11&lt;/number&gt;&lt;edition&gt;2000/11/04&lt;/edition&gt;&lt;keywords&gt;&lt;keyword&gt;Animals&lt;/keyword&gt;&lt;keyword&gt;Biopolymers&lt;/keyword&gt;&lt;keyword&gt;Biotechnology&lt;/keyword&gt;&lt;keyword&gt;Chemistry, Organic&lt;/keyword&gt;&lt;keyword&gt;Genetic Markers&lt;/keyword&gt;&lt;keyword&gt;Genetic Testing&lt;/keyword&gt;&lt;keyword&gt;Humans&lt;/keyword&gt;&lt;keyword&gt;Models, Genetic&lt;/keyword&gt;&lt;keyword&gt;Molecular Biology/*trends&lt;/keyword&gt;&lt;keyword&gt;Organic Chemistry Phenomena&lt;/keyword&gt;&lt;keyword&gt;Phenotype&lt;/keyword&gt;&lt;/keywords&gt;&lt;dates&gt;&lt;year&gt;2000&lt;/year&gt;&lt;pub-dates&gt;&lt;date&gt;Nov&lt;/date&gt;&lt;/pub-dates&gt;&lt;/dates&gt;&lt;isbn&gt;0167-7799 (Print)&amp;#xD;0167-7799 (Linking)&lt;/isbn&gt;&lt;accession-num&gt;11058785&lt;/accession-num&gt;&lt;urls&gt;&lt;related-urls&gt;&lt;url&gt;http://www.ncbi.nlm.nih.gov/entrez/query.fcgi?cmd=Retrieve&amp;amp;db=PubMed&amp;amp;dopt=Citation&amp;amp;list_uids=11058785&lt;/url&gt;&lt;/related-urls&gt;&lt;/urls&gt;&lt;electronic-resource-num&gt;S0167-7799(00)01499-2 [pii]&lt;/electronic-resource-num&gt;&lt;language&gt;eng&lt;/language&gt;&lt;/record&gt;&lt;/Cite&gt;&lt;/EndNote&gt;</w:instrText>
      </w:r>
      <w:r w:rsidR="00360AFC" w:rsidRPr="00360AFC">
        <w:rPr>
          <w:rFonts w:ascii="Times New Roman" w:hAnsi="Times New Roman" w:cs="Times New Roman"/>
          <w:sz w:val="24"/>
          <w:szCs w:val="24"/>
        </w:rPr>
        <w:fldChar w:fldCharType="separate"/>
      </w:r>
      <w:r w:rsidR="00360AFC" w:rsidRPr="00360AFC">
        <w:rPr>
          <w:rFonts w:ascii="Times New Roman" w:hAnsi="Times New Roman" w:cs="Times New Roman"/>
          <w:noProof/>
          <w:sz w:val="24"/>
          <w:szCs w:val="24"/>
        </w:rPr>
        <w:t>(</w:t>
      </w:r>
      <w:hyperlink w:anchor="_ENREF_105" w:tooltip="Stockwell, 2000 #96" w:history="1">
        <w:r w:rsidR="002F5B73" w:rsidRPr="00360AFC">
          <w:rPr>
            <w:rFonts w:ascii="Times New Roman" w:hAnsi="Times New Roman" w:cs="Times New Roman"/>
            <w:noProof/>
            <w:sz w:val="24"/>
            <w:szCs w:val="24"/>
          </w:rPr>
          <w:t>Stockwell 2000</w:t>
        </w:r>
      </w:hyperlink>
      <w:r w:rsidR="00360AFC" w:rsidRPr="00360AFC">
        <w:rPr>
          <w:rFonts w:ascii="Times New Roman" w:hAnsi="Times New Roman" w:cs="Times New Roman"/>
          <w:noProof/>
          <w:sz w:val="24"/>
          <w:szCs w:val="24"/>
        </w:rPr>
        <w:t>)</w:t>
      </w:r>
      <w:r w:rsidR="00360AFC" w:rsidRPr="00360AFC">
        <w:rPr>
          <w:rFonts w:ascii="Times New Roman" w:hAnsi="Times New Roman" w:cs="Times New Roman"/>
          <w:sz w:val="24"/>
          <w:szCs w:val="24"/>
        </w:rPr>
        <w:fldChar w:fldCharType="end"/>
      </w:r>
      <w:r w:rsidR="00360AFC" w:rsidRPr="00360AFC">
        <w:rPr>
          <w:rFonts w:ascii="Times New Roman" w:hAnsi="Times New Roman" w:cs="Times New Roman"/>
          <w:sz w:val="24"/>
          <w:szCs w:val="24"/>
        </w:rPr>
        <w:t>.</w:t>
      </w:r>
      <w:r>
        <w:rPr>
          <w:rFonts w:ascii="Times New Roman" w:hAnsi="Times New Roman" w:cs="Times New Roman"/>
          <w:sz w:val="24"/>
          <w:szCs w:val="24"/>
        </w:rPr>
        <w:t xml:space="preserve"> </w:t>
      </w:r>
      <w:r w:rsidR="00360AFC" w:rsidRPr="00360AFC">
        <w:rPr>
          <w:rFonts w:ascii="Times New Roman" w:hAnsi="Times New Roman" w:cs="Times New Roman"/>
          <w:sz w:val="24"/>
          <w:szCs w:val="24"/>
        </w:rPr>
        <w:t xml:space="preserve">Traditionally, modulation of cellular functions has been attained through the use of genetic and biochemical techniques mostly due to their high specificity and general applicability in various systems </w:t>
      </w:r>
      <w:r w:rsidR="00360AFC" w:rsidRPr="00360AFC">
        <w:rPr>
          <w:rFonts w:ascii="Times New Roman" w:hAnsi="Times New Roman" w:cs="Times New Roman"/>
          <w:sz w:val="24"/>
          <w:szCs w:val="24"/>
        </w:rPr>
        <w:fldChar w:fldCharType="begin"/>
      </w:r>
      <w:r w:rsidR="002F5B73">
        <w:rPr>
          <w:rFonts w:ascii="Times New Roman" w:hAnsi="Times New Roman" w:cs="Times New Roman"/>
          <w:sz w:val="24"/>
          <w:szCs w:val="24"/>
        </w:rPr>
        <w:instrText xml:space="preserve"> ADDIN EN.CITE &lt;EndNote&gt;&lt;Cite&gt;&lt;Author&gt;Alaimo&lt;/Author&gt;&lt;Year&gt;2001&lt;/Year&gt;&lt;RecNum&gt;279&lt;/RecNum&gt;&lt;DisplayText&gt;(Alaimo, Shogren-Knaak et al. 2001)&lt;/DisplayText&gt;&lt;record&gt;&lt;rec-number&gt;279&lt;/rec-number&gt;&lt;foreign-keys&gt;&lt;key app="EN" db-id="wasexrx90zets4exwr6xwa2rtaprp5r0rxet"&gt;279&lt;/key&gt;&lt;/foreign-keys&gt;&lt;ref-type name="Journal Article"&gt;17&lt;/ref-type&gt;&lt;contributors&gt;&lt;authors&gt;&lt;author&gt;Alaimo, P. J.&lt;/author&gt;&lt;author&gt;Shogren-Knaak, M. A.&lt;/author&gt;&lt;author&gt;Shokat, K. M.&lt;/author&gt;&lt;/authors&gt;&lt;/contributors&gt;&lt;auth-address&gt;Department of Cellular and Molecular Pharmacology, University of California, San Francisco, CA 94143-0450, USA.&lt;/auth-address&gt;&lt;titles&gt;&lt;title&gt;Chemical genetic approaches for the elucidation of signaling pathways&lt;/title&gt;&lt;secondary-title&gt;Curr Opin Chem Biol&lt;/secondary-title&gt;&lt;alt-title&gt;Current opinion in chemical biology&lt;/alt-title&gt;&lt;/titles&gt;&lt;pages&gt;360-7&lt;/pages&gt;&lt;volume&gt;5&lt;/volume&gt;&lt;number&gt;4&lt;/number&gt;&lt;edition&gt;2001/07/27&lt;/edition&gt;&lt;keywords&gt;&lt;keyword&gt;Chemical Phenomena&lt;/keyword&gt;&lt;keyword&gt;*Chemistry&lt;/keyword&gt;&lt;keyword&gt;*Genetics&lt;/keyword&gt;&lt;keyword&gt;Mutation&lt;/keyword&gt;&lt;keyword&gt;*Signal Transduction&lt;/keyword&gt;&lt;/keywords&gt;&lt;dates&gt;&lt;year&gt;2001&lt;/year&gt;&lt;pub-dates&gt;&lt;date&gt;Aug&lt;/date&gt;&lt;/pub-dates&gt;&lt;/dates&gt;&lt;isbn&gt;1367-5931 (Print)&amp;#xD;1367-5931 (Linking)&lt;/isbn&gt;&lt;accession-num&gt;11470597&lt;/accession-num&gt;&lt;work-type&gt;Research Support, Non-U.S. Gov&amp;apos;t&amp;#xD;Research Support, U.S. Gov&amp;apos;t, P.H.S.&amp;#xD;Review&lt;/work-type&gt;&lt;urls&gt;&lt;related-urls&gt;&lt;url&gt;http://www.ncbi.nlm.nih.gov/pubmed/11470597&lt;/url&gt;&lt;/related-urls&gt;&lt;/urls&gt;&lt;language&gt;eng&lt;/language&gt;&lt;/record&gt;&lt;/Cite&gt;&lt;/EndNote&gt;</w:instrText>
      </w:r>
      <w:r w:rsidR="00360AFC" w:rsidRPr="00360AFC">
        <w:rPr>
          <w:rFonts w:ascii="Times New Roman" w:hAnsi="Times New Roman" w:cs="Times New Roman"/>
          <w:sz w:val="24"/>
          <w:szCs w:val="24"/>
        </w:rPr>
        <w:fldChar w:fldCharType="separate"/>
      </w:r>
      <w:r w:rsidR="00360AFC" w:rsidRPr="00360AFC">
        <w:rPr>
          <w:rFonts w:ascii="Times New Roman" w:hAnsi="Times New Roman" w:cs="Times New Roman"/>
          <w:noProof/>
          <w:sz w:val="24"/>
          <w:szCs w:val="24"/>
        </w:rPr>
        <w:t>(</w:t>
      </w:r>
      <w:hyperlink w:anchor="_ENREF_4" w:tooltip="Alaimo, 2001 #279" w:history="1">
        <w:r w:rsidR="002F5B73" w:rsidRPr="00360AFC">
          <w:rPr>
            <w:rFonts w:ascii="Times New Roman" w:hAnsi="Times New Roman" w:cs="Times New Roman"/>
            <w:noProof/>
            <w:sz w:val="24"/>
            <w:szCs w:val="24"/>
          </w:rPr>
          <w:t>Alaimo, Shogren-Knaak et al. 2001</w:t>
        </w:r>
      </w:hyperlink>
      <w:r w:rsidR="00360AFC" w:rsidRPr="00360AFC">
        <w:rPr>
          <w:rFonts w:ascii="Times New Roman" w:hAnsi="Times New Roman" w:cs="Times New Roman"/>
          <w:noProof/>
          <w:sz w:val="24"/>
          <w:szCs w:val="24"/>
        </w:rPr>
        <w:t>)</w:t>
      </w:r>
      <w:r w:rsidR="00360AFC" w:rsidRPr="00360AFC">
        <w:rPr>
          <w:rFonts w:ascii="Times New Roman" w:hAnsi="Times New Roman" w:cs="Times New Roman"/>
          <w:sz w:val="24"/>
          <w:szCs w:val="24"/>
        </w:rPr>
        <w:fldChar w:fldCharType="end"/>
      </w:r>
      <w:r w:rsidR="00360AFC" w:rsidRPr="00360AFC">
        <w:rPr>
          <w:rFonts w:ascii="Times New Roman" w:hAnsi="Times New Roman" w:cs="Times New Roman"/>
          <w:sz w:val="24"/>
          <w:szCs w:val="24"/>
        </w:rPr>
        <w:t>. But despite the vast amount of biological information that has been uncovered by these techniques, they remain with limitations. Genetic inactivation is usually non-reversible</w:t>
      </w:r>
      <w:r w:rsidR="00EF1B66">
        <w:rPr>
          <w:rFonts w:ascii="Times New Roman" w:hAnsi="Times New Roman" w:cs="Times New Roman"/>
          <w:sz w:val="24"/>
          <w:szCs w:val="24"/>
        </w:rPr>
        <w:t>,</w:t>
      </w:r>
      <w:r w:rsidR="00360AFC" w:rsidRPr="00360AFC">
        <w:rPr>
          <w:rFonts w:ascii="Times New Roman" w:hAnsi="Times New Roman" w:cs="Times New Roman"/>
          <w:sz w:val="24"/>
          <w:szCs w:val="24"/>
        </w:rPr>
        <w:t xml:space="preserve"> with virtually no chance of observing intermediate phenotypes. In addition, several technical hurdles are associated with the creation of conditional alleles for </w:t>
      </w:r>
      <w:r>
        <w:rPr>
          <w:rFonts w:ascii="Times New Roman" w:hAnsi="Times New Roman" w:cs="Times New Roman"/>
          <w:sz w:val="24"/>
          <w:szCs w:val="24"/>
        </w:rPr>
        <w:t xml:space="preserve">essential </w:t>
      </w:r>
      <w:r w:rsidR="00360AFC" w:rsidRPr="00360AFC">
        <w:rPr>
          <w:rFonts w:ascii="Times New Roman" w:hAnsi="Times New Roman" w:cs="Times New Roman"/>
          <w:sz w:val="24"/>
          <w:szCs w:val="24"/>
        </w:rPr>
        <w:t xml:space="preserve">genes or with the introduction of multiple mutations in the same cell </w:t>
      </w:r>
      <w:r w:rsidR="00360AFC" w:rsidRPr="00360AFC">
        <w:rPr>
          <w:rFonts w:ascii="Times New Roman" w:hAnsi="Times New Roman" w:cs="Times New Roman"/>
          <w:sz w:val="24"/>
          <w:szCs w:val="24"/>
        </w:rPr>
        <w:fldChar w:fldCharType="begin"/>
      </w:r>
      <w:r w:rsidR="002F5B73">
        <w:rPr>
          <w:rFonts w:ascii="Times New Roman" w:hAnsi="Times New Roman" w:cs="Times New Roman"/>
          <w:sz w:val="24"/>
          <w:szCs w:val="24"/>
        </w:rPr>
        <w:instrText xml:space="preserve"> ADDIN EN.CITE &lt;EndNote&gt;&lt;Cite&gt;&lt;Author&gt;Alaimo&lt;/Author&gt;&lt;Year&gt;2001&lt;/Year&gt;&lt;RecNum&gt;279&lt;/RecNum&gt;&lt;DisplayText&gt;(Alaimo, Shogren-Knaak et al. 2001)&lt;/DisplayText&gt;&lt;record&gt;&lt;rec-number&gt;279&lt;/rec-number&gt;&lt;foreign-keys&gt;&lt;key app="EN" db-id="wasexrx90zets4exwr6xwa2rtaprp5r0rxet"&gt;279&lt;/key&gt;&lt;/foreign-keys&gt;&lt;ref-type name="Journal Article"&gt;17&lt;/ref-type&gt;&lt;contributors&gt;&lt;authors&gt;&lt;author&gt;Alaimo, P. J.&lt;/author&gt;&lt;author&gt;Shogren-Knaak, M. A.&lt;/author&gt;&lt;author&gt;Shokat, K. M.&lt;/author&gt;&lt;/authors&gt;&lt;/contributors&gt;&lt;auth-address&gt;Department of Cellular and Molecular Pharmacology, University of California, San Francisco, CA 94143-0450, USA.&lt;/auth-address&gt;&lt;titles&gt;&lt;title&gt;Chemical genetic approaches for the elucidation of signaling pathways&lt;/title&gt;&lt;secondary-title&gt;Curr Opin Chem Biol&lt;/secondary-title&gt;&lt;alt-title&gt;Current opinion in chemical biology&lt;/alt-title&gt;&lt;/titles&gt;&lt;pages&gt;360-7&lt;/pages&gt;&lt;volume&gt;5&lt;/volume&gt;&lt;number&gt;4&lt;/number&gt;&lt;edition&gt;2001/07/27&lt;/edition&gt;&lt;keywords&gt;&lt;keyword&gt;Chemical Phenomena&lt;/keyword&gt;&lt;keyword&gt;*Chemistry&lt;/keyword&gt;&lt;keyword&gt;*Genetics&lt;/keyword&gt;&lt;keyword&gt;Mutation&lt;/keyword&gt;&lt;keyword&gt;*Signal Transduction&lt;/keyword&gt;&lt;/keywords&gt;&lt;dates&gt;&lt;year&gt;2001&lt;/year&gt;&lt;pub-dates&gt;&lt;date&gt;Aug&lt;/date&gt;&lt;/pub-dates&gt;&lt;/dates&gt;&lt;isbn&gt;1367-5931 (Print)&amp;#xD;1367-5931 (Linking)&lt;/isbn&gt;&lt;accession-num&gt;11470597&lt;/accession-num&gt;&lt;work-type&gt;Research Support, Non-U.S. Gov&amp;apos;t&amp;#xD;Research Support, U.S. Gov&amp;apos;t, P.H.S.&amp;#xD;Review&lt;/work-type&gt;&lt;urls&gt;&lt;related-urls&gt;&lt;url&gt;http://www.ncbi.nlm.nih.gov/pubmed/11470597&lt;/url&gt;&lt;/related-urls&gt;&lt;/urls&gt;&lt;language&gt;eng&lt;/language&gt;&lt;/record&gt;&lt;/Cite&gt;&lt;/EndNote&gt;</w:instrText>
      </w:r>
      <w:r w:rsidR="00360AFC" w:rsidRPr="00360AFC">
        <w:rPr>
          <w:rFonts w:ascii="Times New Roman" w:hAnsi="Times New Roman" w:cs="Times New Roman"/>
          <w:sz w:val="24"/>
          <w:szCs w:val="24"/>
        </w:rPr>
        <w:fldChar w:fldCharType="separate"/>
      </w:r>
      <w:r w:rsidR="00360AFC" w:rsidRPr="00360AFC">
        <w:rPr>
          <w:rFonts w:ascii="Times New Roman" w:hAnsi="Times New Roman" w:cs="Times New Roman"/>
          <w:noProof/>
          <w:sz w:val="24"/>
          <w:szCs w:val="24"/>
        </w:rPr>
        <w:t>(</w:t>
      </w:r>
      <w:hyperlink w:anchor="_ENREF_4" w:tooltip="Alaimo, 2001 #279" w:history="1">
        <w:r w:rsidR="002F5B73" w:rsidRPr="00360AFC">
          <w:rPr>
            <w:rFonts w:ascii="Times New Roman" w:hAnsi="Times New Roman" w:cs="Times New Roman"/>
            <w:noProof/>
            <w:sz w:val="24"/>
            <w:szCs w:val="24"/>
          </w:rPr>
          <w:t>Alaimo, Shogren-Knaak et al. 2001</w:t>
        </w:r>
      </w:hyperlink>
      <w:r w:rsidR="00360AFC" w:rsidRPr="00360AFC">
        <w:rPr>
          <w:rFonts w:ascii="Times New Roman" w:hAnsi="Times New Roman" w:cs="Times New Roman"/>
          <w:noProof/>
          <w:sz w:val="24"/>
          <w:szCs w:val="24"/>
        </w:rPr>
        <w:t>)</w:t>
      </w:r>
      <w:r w:rsidR="00360AFC" w:rsidRPr="00360AFC">
        <w:rPr>
          <w:rFonts w:ascii="Times New Roman" w:hAnsi="Times New Roman" w:cs="Times New Roman"/>
          <w:sz w:val="24"/>
          <w:szCs w:val="24"/>
        </w:rPr>
        <w:fldChar w:fldCharType="end"/>
      </w:r>
      <w:r w:rsidR="00360AFC" w:rsidRPr="00360AFC">
        <w:rPr>
          <w:rFonts w:ascii="Times New Roman" w:hAnsi="Times New Roman" w:cs="Times New Roman"/>
          <w:sz w:val="24"/>
          <w:szCs w:val="24"/>
        </w:rPr>
        <w:t>.</w:t>
      </w:r>
    </w:p>
    <w:p w14:paraId="6CC4B110" w14:textId="341C386C" w:rsidR="00590954" w:rsidRDefault="00360AFC" w:rsidP="00590C4C">
      <w:pPr>
        <w:pStyle w:val="NoSpacing"/>
        <w:spacing w:line="360" w:lineRule="auto"/>
        <w:ind w:firstLine="720"/>
        <w:rPr>
          <w:rFonts w:ascii="Times New Roman" w:hAnsi="Times New Roman" w:cs="Times New Roman"/>
          <w:sz w:val="24"/>
          <w:szCs w:val="24"/>
        </w:rPr>
      </w:pPr>
      <w:r w:rsidRPr="00360AFC">
        <w:rPr>
          <w:rFonts w:ascii="Times New Roman" w:hAnsi="Times New Roman" w:cs="Times New Roman"/>
          <w:sz w:val="24"/>
          <w:szCs w:val="24"/>
        </w:rPr>
        <w:t xml:space="preserve">This is where small molecules emerge as ideal perturbants of biological systems. Their effect is often conditional </w:t>
      </w:r>
      <w:r w:rsidR="00397208">
        <w:rPr>
          <w:rFonts w:ascii="Times New Roman" w:hAnsi="Times New Roman" w:cs="Times New Roman"/>
          <w:sz w:val="24"/>
          <w:szCs w:val="24"/>
        </w:rPr>
        <w:t>since</w:t>
      </w:r>
      <w:r w:rsidRPr="00360AFC">
        <w:rPr>
          <w:rFonts w:ascii="Times New Roman" w:hAnsi="Times New Roman" w:cs="Times New Roman"/>
          <w:sz w:val="24"/>
          <w:szCs w:val="24"/>
        </w:rPr>
        <w:t xml:space="preserve"> molecules could be added at any stage of </w:t>
      </w:r>
      <w:r w:rsidR="00397208">
        <w:rPr>
          <w:rFonts w:ascii="Times New Roman" w:hAnsi="Times New Roman" w:cs="Times New Roman"/>
          <w:sz w:val="24"/>
          <w:szCs w:val="24"/>
        </w:rPr>
        <w:t>an experiment</w:t>
      </w:r>
      <w:r w:rsidRPr="00360AFC">
        <w:rPr>
          <w:rFonts w:ascii="Times New Roman" w:hAnsi="Times New Roman" w:cs="Times New Roman"/>
          <w:sz w:val="24"/>
          <w:szCs w:val="24"/>
        </w:rPr>
        <w:t>, reversible through metabolism</w:t>
      </w:r>
      <w:r w:rsidR="00397208">
        <w:rPr>
          <w:rFonts w:ascii="Times New Roman" w:hAnsi="Times New Roman" w:cs="Times New Roman"/>
          <w:sz w:val="24"/>
          <w:szCs w:val="24"/>
        </w:rPr>
        <w:t>, dilution</w:t>
      </w:r>
      <w:r w:rsidRPr="00360AFC">
        <w:rPr>
          <w:rFonts w:ascii="Times New Roman" w:hAnsi="Times New Roman" w:cs="Times New Roman"/>
          <w:sz w:val="24"/>
          <w:szCs w:val="24"/>
        </w:rPr>
        <w:t xml:space="preserve"> or clearing, and rapid with a time-scale of seconds or less. They also offer a wide range of specificity depending on the stringency of the small molecule-target interaction and the varying concentration</w:t>
      </w:r>
      <w:r w:rsidR="00397208">
        <w:rPr>
          <w:rFonts w:ascii="Times New Roman" w:hAnsi="Times New Roman" w:cs="Times New Roman"/>
          <w:sz w:val="24"/>
          <w:szCs w:val="24"/>
        </w:rPr>
        <w:t>s</w:t>
      </w:r>
      <w:r w:rsidRPr="00360AFC">
        <w:rPr>
          <w:rFonts w:ascii="Times New Roman" w:hAnsi="Times New Roman" w:cs="Times New Roman"/>
          <w:sz w:val="24"/>
          <w:szCs w:val="24"/>
        </w:rPr>
        <w:t xml:space="preserve"> </w:t>
      </w:r>
      <w:r w:rsidR="00397208">
        <w:rPr>
          <w:rFonts w:ascii="Times New Roman" w:hAnsi="Times New Roman" w:cs="Times New Roman"/>
          <w:sz w:val="24"/>
          <w:szCs w:val="24"/>
        </w:rPr>
        <w:t>of the chemical employed in the experiment</w:t>
      </w:r>
      <w:r w:rsidRPr="00360AFC">
        <w:rPr>
          <w:rFonts w:ascii="Times New Roman" w:hAnsi="Times New Roman" w:cs="Times New Roman"/>
          <w:sz w:val="24"/>
          <w:szCs w:val="24"/>
        </w:rPr>
        <w:t xml:space="preserve">, </w:t>
      </w:r>
      <w:r w:rsidR="00397208">
        <w:rPr>
          <w:rFonts w:ascii="Times New Roman" w:hAnsi="Times New Roman" w:cs="Times New Roman"/>
          <w:sz w:val="24"/>
          <w:szCs w:val="24"/>
        </w:rPr>
        <w:t>providing</w:t>
      </w:r>
      <w:r w:rsidRPr="00360AFC">
        <w:rPr>
          <w:rFonts w:ascii="Times New Roman" w:hAnsi="Times New Roman" w:cs="Times New Roman"/>
          <w:sz w:val="24"/>
          <w:szCs w:val="24"/>
        </w:rPr>
        <w:t xml:space="preserve"> a great opportunity to obser</w:t>
      </w:r>
      <w:r w:rsidR="00397208">
        <w:rPr>
          <w:rFonts w:ascii="Times New Roman" w:hAnsi="Times New Roman" w:cs="Times New Roman"/>
          <w:sz w:val="24"/>
          <w:szCs w:val="24"/>
        </w:rPr>
        <w:t xml:space="preserve">ve </w:t>
      </w:r>
      <w:r w:rsidRPr="00360AFC">
        <w:rPr>
          <w:rFonts w:ascii="Times New Roman" w:hAnsi="Times New Roman" w:cs="Times New Roman"/>
          <w:sz w:val="24"/>
          <w:szCs w:val="24"/>
        </w:rPr>
        <w:t xml:space="preserve">intermediate phenotypes </w:t>
      </w:r>
      <w:r w:rsidRPr="00360AFC">
        <w:rPr>
          <w:rFonts w:ascii="Times New Roman" w:hAnsi="Times New Roman" w:cs="Times New Roman"/>
          <w:sz w:val="24"/>
          <w:szCs w:val="24"/>
        </w:rPr>
        <w:fldChar w:fldCharType="begin"/>
      </w:r>
      <w:r w:rsidR="002F5B73">
        <w:rPr>
          <w:rFonts w:ascii="Times New Roman" w:hAnsi="Times New Roman" w:cs="Times New Roman"/>
          <w:sz w:val="24"/>
          <w:szCs w:val="24"/>
        </w:rPr>
        <w:instrText xml:space="preserve"> ADDIN EN.CITE &lt;EndNote&gt;&lt;Cite&gt;&lt;Author&gt;Alaimo&lt;/Author&gt;&lt;Year&gt;2001&lt;/Year&gt;&lt;RecNum&gt;279&lt;/RecNum&gt;&lt;DisplayText&gt;(Alaimo, Shogren-Knaak et al. 2001)&lt;/DisplayText&gt;&lt;record&gt;&lt;rec-number&gt;279&lt;/rec-number&gt;&lt;foreign-keys&gt;&lt;key app="EN" db-id="wasexrx90zets4exwr6xwa2rtaprp5r0rxet"&gt;279&lt;/key&gt;&lt;/foreign-keys&gt;&lt;ref-type name="Journal Article"&gt;17&lt;/ref-type&gt;&lt;contributors&gt;&lt;authors&gt;&lt;author&gt;Alaimo, P. J.&lt;/author&gt;&lt;author&gt;Shogren-Knaak, M. A.&lt;/author&gt;&lt;author&gt;Shokat, K. M.&lt;/author&gt;&lt;/authors&gt;&lt;/contributors&gt;&lt;auth-address&gt;Department of Cellular and Molecular Pharmacology, University of California, San Francisco, CA 94143-0450, USA.&lt;/auth-address&gt;&lt;titles&gt;&lt;title&gt;Chemical genetic approaches for the elucidation of signaling pathways&lt;/title&gt;&lt;secondary-title&gt;Curr Opin Chem Biol&lt;/secondary-title&gt;&lt;alt-title&gt;Current opinion in chemical biology&lt;/alt-title&gt;&lt;/titles&gt;&lt;pages&gt;360-7&lt;/pages&gt;&lt;volume&gt;5&lt;/volume&gt;&lt;number&gt;4&lt;/number&gt;&lt;edition&gt;2001/07/27&lt;/edition&gt;&lt;keywords&gt;&lt;keyword&gt;Chemical Phenomena&lt;/keyword&gt;&lt;keyword&gt;*Chemistry&lt;/keyword&gt;&lt;keyword&gt;*Genetics&lt;/keyword&gt;&lt;keyword&gt;Mutation&lt;/keyword&gt;&lt;keyword&gt;*Signal Transduction&lt;/keyword&gt;&lt;/keywords&gt;&lt;dates&gt;&lt;year&gt;2001&lt;/year&gt;&lt;pub-dates&gt;&lt;date&gt;Aug&lt;/date&gt;&lt;/pub-dates&gt;&lt;/dates&gt;&lt;isbn&gt;1367-5931 (Print)&amp;#xD;1367-5931 (Linking)&lt;/isbn&gt;&lt;accession-num&gt;11470597&lt;/accession-num&gt;&lt;work-type&gt;Research Support, Non-U.S. Gov&amp;apos;t&amp;#xD;Research Support, U.S. Gov&amp;apos;t, P.H.S.&amp;#xD;Review&lt;/work-type&gt;&lt;urls&gt;&lt;related-urls&gt;&lt;url&gt;http://www.ncbi.nlm.nih.gov/pubmed/11470597&lt;/url&gt;&lt;/related-urls&gt;&lt;/urls&gt;&lt;language&gt;eng&lt;/language&gt;&lt;/record&gt;&lt;/Cite&gt;&lt;/EndNote&gt;</w:instrText>
      </w:r>
      <w:r w:rsidRPr="00360AFC">
        <w:rPr>
          <w:rFonts w:ascii="Times New Roman" w:hAnsi="Times New Roman" w:cs="Times New Roman"/>
          <w:sz w:val="24"/>
          <w:szCs w:val="24"/>
        </w:rPr>
        <w:fldChar w:fldCharType="separate"/>
      </w:r>
      <w:r w:rsidRPr="00360AFC">
        <w:rPr>
          <w:rFonts w:ascii="Times New Roman" w:hAnsi="Times New Roman" w:cs="Times New Roman"/>
          <w:noProof/>
          <w:sz w:val="24"/>
          <w:szCs w:val="24"/>
        </w:rPr>
        <w:t>(</w:t>
      </w:r>
      <w:hyperlink w:anchor="_ENREF_4" w:tooltip="Alaimo, 2001 #279" w:history="1">
        <w:r w:rsidR="002F5B73" w:rsidRPr="00360AFC">
          <w:rPr>
            <w:rFonts w:ascii="Times New Roman" w:hAnsi="Times New Roman" w:cs="Times New Roman"/>
            <w:noProof/>
            <w:sz w:val="24"/>
            <w:szCs w:val="24"/>
          </w:rPr>
          <w:t>Alaimo, Shogren-Knaak et al. 2001</w:t>
        </w:r>
      </w:hyperlink>
      <w:r w:rsidRPr="00360AFC">
        <w:rPr>
          <w:rFonts w:ascii="Times New Roman" w:hAnsi="Times New Roman" w:cs="Times New Roman"/>
          <w:noProof/>
          <w:sz w:val="24"/>
          <w:szCs w:val="24"/>
        </w:rPr>
        <w:t>)</w:t>
      </w:r>
      <w:r w:rsidRPr="00360AFC">
        <w:rPr>
          <w:rFonts w:ascii="Times New Roman" w:hAnsi="Times New Roman" w:cs="Times New Roman"/>
          <w:sz w:val="24"/>
          <w:szCs w:val="24"/>
        </w:rPr>
        <w:fldChar w:fldCharType="end"/>
      </w:r>
      <w:r w:rsidR="00590954">
        <w:rPr>
          <w:rFonts w:ascii="Times New Roman" w:hAnsi="Times New Roman" w:cs="Times New Roman"/>
          <w:sz w:val="24"/>
          <w:szCs w:val="24"/>
        </w:rPr>
        <w:t>.</w:t>
      </w:r>
      <w:r w:rsidRPr="00360AFC">
        <w:rPr>
          <w:rFonts w:ascii="Times New Roman" w:hAnsi="Times New Roman" w:cs="Times New Roman"/>
          <w:sz w:val="24"/>
          <w:szCs w:val="24"/>
        </w:rPr>
        <w:t xml:space="preserve"> </w:t>
      </w:r>
      <w:r w:rsidR="00590954">
        <w:rPr>
          <w:rFonts w:ascii="Times New Roman" w:hAnsi="Times New Roman" w:cs="Times New Roman"/>
          <w:sz w:val="24"/>
          <w:szCs w:val="24"/>
        </w:rPr>
        <w:t xml:space="preserve">Moreover, several </w:t>
      </w:r>
      <w:r w:rsidR="00590954">
        <w:rPr>
          <w:rFonts w:ascii="Times New Roman" w:hAnsi="Times New Roman" w:cs="Times New Roman"/>
          <w:sz w:val="24"/>
          <w:szCs w:val="24"/>
        </w:rPr>
        <w:lastRenderedPageBreak/>
        <w:t xml:space="preserve">chemical probes can be combined where multiple targets need to be </w:t>
      </w:r>
      <w:r w:rsidRPr="00360AFC">
        <w:rPr>
          <w:rFonts w:ascii="Times New Roman" w:hAnsi="Times New Roman" w:cs="Times New Roman"/>
          <w:sz w:val="24"/>
          <w:szCs w:val="24"/>
        </w:rPr>
        <w:t>perturbed simultaneou</w:t>
      </w:r>
      <w:r w:rsidR="00590954">
        <w:rPr>
          <w:rFonts w:ascii="Times New Roman" w:hAnsi="Times New Roman" w:cs="Times New Roman"/>
          <w:sz w:val="24"/>
          <w:szCs w:val="24"/>
        </w:rPr>
        <w:t xml:space="preserve">sly </w:t>
      </w:r>
      <w:r w:rsidRPr="009711D4">
        <w:rPr>
          <w:rFonts w:ascii="Times New Roman" w:hAnsi="Times New Roman" w:cs="Times New Roman"/>
          <w:sz w:val="24"/>
          <w:szCs w:val="24"/>
        </w:rPr>
        <w:fldChar w:fldCharType="begin"/>
      </w:r>
      <w:r w:rsidRPr="009711D4">
        <w:rPr>
          <w:rFonts w:ascii="Times New Roman" w:hAnsi="Times New Roman" w:cs="Times New Roman"/>
          <w:sz w:val="24"/>
          <w:szCs w:val="24"/>
        </w:rPr>
        <w:instrText xml:space="preserve"> ADDIN EN.CITE &lt;EndNote&gt;&lt;Cite&gt;&lt;Author&gt;Spring&lt;/Author&gt;&lt;Year&gt;2005&lt;/Year&gt;&lt;RecNum&gt;94&lt;/RecNum&gt;&lt;DisplayText&gt;(Spring 2005)&lt;/DisplayText&gt;&lt;record&gt;&lt;rec-number&gt;94&lt;/rec-number&gt;&lt;foreign-keys&gt;&lt;key app="EN" db-id="wasexrx90zets4exwr6xwa2rtaprp5r0rxet"&gt;94&lt;/key&gt;&lt;/foreign-keys&gt;&lt;ref-type name="Journal Article"&gt;17&lt;/ref-type&gt;&lt;contributors&gt;&lt;authors&gt;&lt;author&gt;Spring, D. R.&lt;/author&gt;&lt;/authors&gt;&lt;/contributors&gt;&lt;auth-address&gt;Department of Chemistry, University of Cambridge, UK. drspring@ch.cam.ac.uk&lt;/auth-address&gt;&lt;titles&gt;&lt;title&gt;Chemical genetics to chemical genomics: small molecules offer big insights&lt;/title&gt;&lt;secondary-title&gt;Chem Soc Rev&lt;/secondary-title&gt;&lt;/titles&gt;&lt;pages&gt;472-82&lt;/pages&gt;&lt;volume&gt;34&lt;/volume&gt;&lt;number&gt;6&lt;/number&gt;&lt;edition&gt;2005/09/03&lt;/edition&gt;&lt;keywords&gt;&lt;keyword&gt;Combinatorial Chemistry Techniques&lt;/keyword&gt;&lt;keyword&gt;Cytoskeleton/drug effects/metabolism&lt;/keyword&gt;&lt;keyword&gt;Genomics/*trends&lt;/keyword&gt;&lt;keyword&gt;Ligands&lt;/keyword&gt;&lt;keyword&gt;Molecular Probe Techniques&lt;/keyword&gt;&lt;keyword&gt;Molecular Probes/metabolism/*pharmacology&lt;/keyword&gt;&lt;keyword&gt;Proteins/drug effects/*metabolism&lt;/keyword&gt;&lt;keyword&gt;Signal Transduction/drug effects&lt;/keyword&gt;&lt;keyword&gt;Transcription, Genetic/drug effects&lt;/keyword&gt;&lt;/keywords&gt;&lt;dates&gt;&lt;year&gt;2005&lt;/year&gt;&lt;pub-dates&gt;&lt;date&gt;Jun&lt;/date&gt;&lt;/pub-dates&gt;&lt;/dates&gt;&lt;isbn&gt;0306-0012 (Print)&amp;#xD;0306-0012 (Linking)&lt;/isbn&gt;&lt;accession-num&gt;16137160&lt;/accession-num&gt;&lt;urls&gt;&lt;related-urls&gt;&lt;url&gt;http://www.ncbi.nlm.nih.gov/entrez/query.fcgi?cmd=Retrieve&amp;amp;db=PubMed&amp;amp;dopt=Citation&amp;amp;list_uids=16137160&lt;/url&gt;&lt;/related-urls&gt;&lt;/urls&gt;&lt;language&gt;eng&lt;/language&gt;&lt;/record&gt;&lt;/Cite&gt;&lt;/EndNote&gt;</w:instrText>
      </w:r>
      <w:r w:rsidRPr="009711D4">
        <w:rPr>
          <w:rFonts w:ascii="Times New Roman" w:hAnsi="Times New Roman" w:cs="Times New Roman"/>
          <w:sz w:val="24"/>
          <w:szCs w:val="24"/>
        </w:rPr>
        <w:fldChar w:fldCharType="separate"/>
      </w:r>
      <w:r w:rsidRPr="009711D4">
        <w:rPr>
          <w:rFonts w:ascii="Times New Roman" w:hAnsi="Times New Roman" w:cs="Times New Roman"/>
          <w:noProof/>
          <w:sz w:val="24"/>
          <w:szCs w:val="24"/>
        </w:rPr>
        <w:t>(</w:t>
      </w:r>
      <w:hyperlink w:anchor="_ENREF_103" w:tooltip="Spring, 2005 #94" w:history="1">
        <w:r w:rsidR="002F5B73" w:rsidRPr="009711D4">
          <w:rPr>
            <w:rFonts w:ascii="Times New Roman" w:hAnsi="Times New Roman" w:cs="Times New Roman"/>
            <w:noProof/>
            <w:sz w:val="24"/>
            <w:szCs w:val="24"/>
          </w:rPr>
          <w:t>Spring 2005</w:t>
        </w:r>
      </w:hyperlink>
      <w:r w:rsidRPr="009711D4">
        <w:rPr>
          <w:rFonts w:ascii="Times New Roman" w:hAnsi="Times New Roman" w:cs="Times New Roman"/>
          <w:noProof/>
          <w:sz w:val="24"/>
          <w:szCs w:val="24"/>
        </w:rPr>
        <w:t>)</w:t>
      </w:r>
      <w:r w:rsidRPr="009711D4">
        <w:rPr>
          <w:rFonts w:ascii="Times New Roman" w:hAnsi="Times New Roman" w:cs="Times New Roman"/>
          <w:sz w:val="24"/>
          <w:szCs w:val="24"/>
        </w:rPr>
        <w:fldChar w:fldCharType="end"/>
      </w:r>
      <w:r w:rsidR="009711D4" w:rsidRPr="009711D4">
        <w:rPr>
          <w:rFonts w:ascii="Times New Roman" w:hAnsi="Times New Roman" w:cs="Times New Roman"/>
          <w:sz w:val="24"/>
          <w:szCs w:val="24"/>
        </w:rPr>
        <w:t xml:space="preserve"> (</w:t>
      </w:r>
      <w:r w:rsidR="009711D4" w:rsidRPr="009711D4">
        <w:rPr>
          <w:rFonts w:ascii="Times New Roman" w:hAnsi="Times New Roman" w:cs="Times New Roman"/>
          <w:sz w:val="24"/>
          <w:szCs w:val="24"/>
        </w:rPr>
        <w:fldChar w:fldCharType="begin"/>
      </w:r>
      <w:r w:rsidR="009711D4" w:rsidRPr="009711D4">
        <w:rPr>
          <w:rFonts w:ascii="Times New Roman" w:hAnsi="Times New Roman" w:cs="Times New Roman"/>
          <w:sz w:val="24"/>
          <w:szCs w:val="24"/>
        </w:rPr>
        <w:instrText xml:space="preserve"> REF _Ref392177764 \h  \* MERGEFORMAT </w:instrText>
      </w:r>
      <w:r w:rsidR="009711D4" w:rsidRPr="009711D4">
        <w:rPr>
          <w:rFonts w:ascii="Times New Roman" w:hAnsi="Times New Roman" w:cs="Times New Roman"/>
          <w:sz w:val="24"/>
          <w:szCs w:val="24"/>
        </w:rPr>
      </w:r>
      <w:r w:rsidR="009711D4" w:rsidRPr="009711D4">
        <w:rPr>
          <w:rFonts w:ascii="Times New Roman" w:hAnsi="Times New Roman" w:cs="Times New Roman"/>
          <w:sz w:val="24"/>
          <w:szCs w:val="24"/>
        </w:rPr>
        <w:fldChar w:fldCharType="separate"/>
      </w:r>
      <w:r w:rsidR="00B71BA6" w:rsidRPr="00B71BA6">
        <w:rPr>
          <w:rFonts w:ascii="Times New Roman" w:hAnsi="Times New Roman" w:cs="Times New Roman"/>
          <w:sz w:val="24"/>
          <w:szCs w:val="24"/>
        </w:rPr>
        <w:t xml:space="preserve">Figure </w:t>
      </w:r>
      <w:r w:rsidR="00B71BA6" w:rsidRPr="00B71BA6">
        <w:rPr>
          <w:rFonts w:ascii="Times New Roman" w:hAnsi="Times New Roman" w:cs="Times New Roman"/>
          <w:noProof/>
          <w:sz w:val="24"/>
          <w:szCs w:val="24"/>
        </w:rPr>
        <w:t>1</w:t>
      </w:r>
      <w:r w:rsidR="00B71BA6" w:rsidRPr="00B71BA6">
        <w:rPr>
          <w:rFonts w:ascii="Times New Roman" w:hAnsi="Times New Roman" w:cs="Times New Roman"/>
          <w:noProof/>
          <w:sz w:val="24"/>
          <w:szCs w:val="24"/>
        </w:rPr>
        <w:noBreakHyphen/>
        <w:t>2</w:t>
      </w:r>
      <w:r w:rsidR="009711D4" w:rsidRPr="009711D4">
        <w:rPr>
          <w:rFonts w:ascii="Times New Roman" w:hAnsi="Times New Roman" w:cs="Times New Roman"/>
          <w:sz w:val="24"/>
          <w:szCs w:val="24"/>
        </w:rPr>
        <w:fldChar w:fldCharType="end"/>
      </w:r>
      <w:r w:rsidR="009711D4">
        <w:rPr>
          <w:rFonts w:ascii="Times New Roman" w:hAnsi="Times New Roman" w:cs="Times New Roman"/>
          <w:sz w:val="24"/>
          <w:szCs w:val="24"/>
        </w:rPr>
        <w:t>)</w:t>
      </w:r>
      <w:r w:rsidRPr="009711D4">
        <w:rPr>
          <w:rFonts w:ascii="Times New Roman" w:hAnsi="Times New Roman" w:cs="Times New Roman"/>
          <w:sz w:val="24"/>
          <w:szCs w:val="24"/>
        </w:rPr>
        <w:t xml:space="preserve">. </w:t>
      </w:r>
      <w:r w:rsidR="00D77B47">
        <w:rPr>
          <w:rFonts w:ascii="Times New Roman" w:hAnsi="Times New Roman" w:cs="Times New Roman"/>
          <w:sz w:val="24"/>
          <w:szCs w:val="24"/>
        </w:rPr>
        <w:t>T</w:t>
      </w:r>
      <w:r w:rsidR="00D77B47" w:rsidRPr="00360AFC">
        <w:rPr>
          <w:rFonts w:ascii="Times New Roman" w:hAnsi="Times New Roman" w:cs="Times New Roman"/>
          <w:sz w:val="24"/>
          <w:szCs w:val="24"/>
        </w:rPr>
        <w:t xml:space="preserve">echnological advancements in high-throughput screening platforms and methodologies that emphasize speed and parallelization have promoted the implementation of this approach in biological research </w:t>
      </w:r>
      <w:r w:rsidR="00D77B47" w:rsidRPr="00360AFC">
        <w:rPr>
          <w:rFonts w:ascii="Times New Roman" w:hAnsi="Times New Roman" w:cs="Times New Roman"/>
          <w:sz w:val="24"/>
          <w:szCs w:val="24"/>
        </w:rPr>
        <w:fldChar w:fldCharType="begin">
          <w:fldData xml:space="preserve">PEVuZE5vdGU+PENpdGU+PFllYXI+MjAwNzwvWWVhcj48UmVjTnVtPjI3NjwvUmVjTnVtPjxEaXNw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</w:fldData>
        </w:fldChar>
      </w:r>
      <w:r w:rsidR="00D77B47">
        <w:rPr>
          <w:rFonts w:ascii="Times New Roman" w:hAnsi="Times New Roman" w:cs="Times New Roman"/>
          <w:sz w:val="24"/>
          <w:szCs w:val="24"/>
        </w:rPr>
        <w:instrText xml:space="preserve"> ADDIN EN.CITE </w:instrText>
      </w:r>
      <w:r w:rsidR="00D77B47">
        <w:rPr>
          <w:rFonts w:ascii="Times New Roman" w:hAnsi="Times New Roman" w:cs="Times New Roman"/>
          <w:sz w:val="24"/>
          <w:szCs w:val="24"/>
        </w:rPr>
        <w:fldChar w:fldCharType="begin">
          <w:fldData xml:space="preserve">PEVuZE5vdGU+PENpdGU+PFllYXI+MjAwNzwvWWVhcj48UmVjTnVtPjI3NjwvUmVjTnVtPjxEaXNw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</w:fldData>
        </w:fldChar>
      </w:r>
      <w:r w:rsidR="00D77B47">
        <w:rPr>
          <w:rFonts w:ascii="Times New Roman" w:hAnsi="Times New Roman" w:cs="Times New Roman"/>
          <w:sz w:val="24"/>
          <w:szCs w:val="24"/>
        </w:rPr>
        <w:instrText xml:space="preserve"> ADDIN EN.CITE.DATA </w:instrText>
      </w:r>
      <w:r w:rsidR="00D77B47">
        <w:rPr>
          <w:rFonts w:ascii="Times New Roman" w:hAnsi="Times New Roman" w:cs="Times New Roman"/>
          <w:sz w:val="24"/>
          <w:szCs w:val="24"/>
        </w:rPr>
      </w:r>
      <w:r w:rsidR="00D77B47">
        <w:rPr>
          <w:rFonts w:ascii="Times New Roman" w:hAnsi="Times New Roman" w:cs="Times New Roman"/>
          <w:sz w:val="24"/>
          <w:szCs w:val="24"/>
        </w:rPr>
        <w:fldChar w:fldCharType="end"/>
      </w:r>
      <w:r w:rsidR="00D77B47" w:rsidRPr="00360AFC">
        <w:rPr>
          <w:rFonts w:ascii="Times New Roman" w:hAnsi="Times New Roman" w:cs="Times New Roman"/>
          <w:sz w:val="24"/>
          <w:szCs w:val="24"/>
        </w:rPr>
      </w:r>
      <w:r w:rsidR="00D77B47" w:rsidRPr="00360AFC">
        <w:rPr>
          <w:rFonts w:ascii="Times New Roman" w:hAnsi="Times New Roman" w:cs="Times New Roman"/>
          <w:sz w:val="24"/>
          <w:szCs w:val="24"/>
        </w:rPr>
        <w:fldChar w:fldCharType="separate"/>
      </w:r>
      <w:r w:rsidR="00D77B47">
        <w:rPr>
          <w:rFonts w:ascii="Times New Roman" w:hAnsi="Times New Roman" w:cs="Times New Roman"/>
          <w:noProof/>
          <w:sz w:val="24"/>
          <w:szCs w:val="24"/>
        </w:rPr>
        <w:t>(</w:t>
      </w:r>
      <w:hyperlink w:anchor="_ENREF_13" w:tooltip="Brown, 2003 #28" w:history="1">
        <w:r w:rsidR="002F5B73">
          <w:rPr>
            <w:rFonts w:ascii="Times New Roman" w:hAnsi="Times New Roman" w:cs="Times New Roman"/>
            <w:noProof/>
            <w:sz w:val="24"/>
            <w:szCs w:val="24"/>
          </w:rPr>
          <w:t>Brown 2003</w:t>
        </w:r>
      </w:hyperlink>
      <w:r w:rsidR="00D77B47">
        <w:rPr>
          <w:rFonts w:ascii="Times New Roman" w:hAnsi="Times New Roman" w:cs="Times New Roman"/>
          <w:noProof/>
          <w:sz w:val="24"/>
          <w:szCs w:val="24"/>
        </w:rPr>
        <w:t xml:space="preserve">; </w:t>
      </w:r>
      <w:hyperlink w:anchor="_ENREF_1" w:tooltip=", 2007 #276" w:history="1">
        <w:r w:rsidR="002F5B73">
          <w:rPr>
            <w:rFonts w:ascii="Times New Roman" w:hAnsi="Times New Roman" w:cs="Times New Roman"/>
            <w:noProof/>
            <w:sz w:val="24"/>
            <w:szCs w:val="24"/>
          </w:rPr>
          <w:t>2007</w:t>
        </w:r>
      </w:hyperlink>
      <w:r w:rsidR="00D77B47">
        <w:rPr>
          <w:rFonts w:ascii="Times New Roman" w:hAnsi="Times New Roman" w:cs="Times New Roman"/>
          <w:noProof/>
          <w:sz w:val="24"/>
          <w:szCs w:val="24"/>
        </w:rPr>
        <w:t>)</w:t>
      </w:r>
      <w:r w:rsidR="00D77B47" w:rsidRPr="00360AFC">
        <w:rPr>
          <w:rFonts w:ascii="Times New Roman" w:hAnsi="Times New Roman" w:cs="Times New Roman"/>
          <w:sz w:val="24"/>
          <w:szCs w:val="24"/>
        </w:rPr>
        <w:fldChar w:fldCharType="end"/>
      </w:r>
      <w:r w:rsidR="00D77B47" w:rsidRPr="00360AFC">
        <w:rPr>
          <w:rFonts w:ascii="Times New Roman" w:hAnsi="Times New Roman" w:cs="Times New Roman"/>
          <w:sz w:val="24"/>
          <w:szCs w:val="24"/>
        </w:rPr>
        <w:t xml:space="preserve">. </w:t>
      </w:r>
      <w:r w:rsidR="00D77B47">
        <w:rPr>
          <w:rFonts w:ascii="Times New Roman" w:hAnsi="Times New Roman" w:cs="Times New Roman"/>
          <w:sz w:val="24"/>
          <w:szCs w:val="24"/>
        </w:rPr>
        <w:t>S</w:t>
      </w:r>
      <w:r w:rsidR="00D77B47" w:rsidRPr="00360AFC">
        <w:rPr>
          <w:rFonts w:ascii="Times New Roman" w:hAnsi="Times New Roman" w:cs="Times New Roman"/>
          <w:sz w:val="24"/>
          <w:szCs w:val="24"/>
        </w:rPr>
        <w:t>pecific approach</w:t>
      </w:r>
      <w:r w:rsidR="00D77B47">
        <w:rPr>
          <w:rFonts w:ascii="Times New Roman" w:hAnsi="Times New Roman" w:cs="Times New Roman"/>
          <w:sz w:val="24"/>
          <w:szCs w:val="24"/>
        </w:rPr>
        <w:t>es</w:t>
      </w:r>
      <w:r w:rsidR="00D77B47" w:rsidRPr="00360AFC">
        <w:rPr>
          <w:rFonts w:ascii="Times New Roman" w:hAnsi="Times New Roman" w:cs="Times New Roman"/>
          <w:sz w:val="24"/>
          <w:szCs w:val="24"/>
        </w:rPr>
        <w:t xml:space="preserve"> that use small molecules to mimic the effect of genetic mutations in biological systems </w:t>
      </w:r>
      <w:r w:rsidR="00D77B47">
        <w:rPr>
          <w:rFonts w:ascii="Times New Roman" w:hAnsi="Times New Roman" w:cs="Times New Roman"/>
          <w:sz w:val="24"/>
          <w:szCs w:val="24"/>
        </w:rPr>
        <w:t>are</w:t>
      </w:r>
      <w:r w:rsidR="00D77B47" w:rsidRPr="00360AFC">
        <w:rPr>
          <w:rFonts w:ascii="Times New Roman" w:hAnsi="Times New Roman" w:cs="Times New Roman"/>
          <w:sz w:val="24"/>
          <w:szCs w:val="24"/>
        </w:rPr>
        <w:t xml:space="preserve"> ref</w:t>
      </w:r>
      <w:r w:rsidR="00D77B47">
        <w:rPr>
          <w:rFonts w:ascii="Times New Roman" w:hAnsi="Times New Roman" w:cs="Times New Roman"/>
          <w:sz w:val="24"/>
          <w:szCs w:val="24"/>
        </w:rPr>
        <w:t xml:space="preserve">erred to as chemical-genetic approaches. </w:t>
      </w:r>
    </w:p>
    <w:p w14:paraId="68CA98EB" w14:textId="77777777" w:rsidR="00590C4C" w:rsidRDefault="00590C4C" w:rsidP="00590C4C">
      <w:pPr>
        <w:pStyle w:val="NoSpacing"/>
        <w:spacing w:line="360" w:lineRule="auto"/>
        <w:ind w:firstLine="720"/>
        <w:rPr>
          <w:rFonts w:ascii="Times New Roman" w:hAnsi="Times New Roman" w:cs="Times New Roman"/>
          <w:sz w:val="24"/>
          <w:szCs w:val="24"/>
        </w:rPr>
      </w:pPr>
    </w:p>
    <w:p w14:paraId="50C9AD8B" w14:textId="207D9A57" w:rsidR="00590954" w:rsidRDefault="00E34E98" w:rsidP="00E34E98">
      <w:pPr>
        <w:pStyle w:val="NoSpacing"/>
        <w:spacing w:line="360" w:lineRule="auto"/>
        <w:jc w:val="center"/>
        <w:rPr>
          <w:rFonts w:ascii="Times New Roman" w:hAnsi="Times New Roman" w:cs="Times New Roman"/>
          <w:sz w:val="24"/>
          <w:szCs w:val="24"/>
        </w:rPr>
      </w:pPr>
      <w:r w:rsidRPr="00E02354">
        <w:rPr>
          <w:rStyle w:val="BookTitle"/>
          <w:b w:val="0"/>
          <w:bCs w:val="0"/>
          <w:smallCaps w:val="0"/>
          <w:noProof/>
        </w:rPr>
        <w:drawing>
          <wp:inline distT="0" distB="0" distL="0" distR="0" wp14:anchorId="0D96BA53" wp14:editId="6A76B6E6">
            <wp:extent cx="3200400" cy="3010535"/>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00400" cy="3010535"/>
                    </a:xfrm>
                    <a:prstGeom prst="rect">
                      <a:avLst/>
                    </a:prstGeom>
                    <a:noFill/>
                    <a:ln w="9525">
                      <a:noFill/>
                      <a:miter lim="800000"/>
                      <a:headEnd/>
                      <a:tailEnd/>
                    </a:ln>
                  </pic:spPr>
                </pic:pic>
              </a:graphicData>
            </a:graphic>
          </wp:inline>
        </w:drawing>
      </w:r>
    </w:p>
    <w:p w14:paraId="03ED1FA9" w14:textId="73CE1717" w:rsidR="00E34E98" w:rsidRDefault="00E34E98" w:rsidP="00A14C05">
      <w:pPr>
        <w:pStyle w:val="Caption"/>
        <w:rPr>
          <w:szCs w:val="24"/>
        </w:rPr>
      </w:pPr>
      <w:bookmarkStart w:id="12" w:name="_Ref392177764"/>
      <w:bookmarkStart w:id="13" w:name="_Toc394385059"/>
      <w:r>
        <w:t xml:space="preserve">Figure </w:t>
      </w:r>
      <w:r w:rsidR="003D2C9E">
        <w:fldChar w:fldCharType="begin"/>
      </w:r>
      <w:r w:rsidR="003D2C9E">
        <w:instrText xml:space="preserve"> STYLEREF 1 \s </w:instrText>
      </w:r>
      <w:r w:rsidR="003D2C9E">
        <w:fldChar w:fldCharType="separate"/>
      </w:r>
      <w:r w:rsidR="00B71BA6">
        <w:rPr>
          <w:noProof/>
        </w:rPr>
        <w:t>1</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2</w:t>
      </w:r>
      <w:r w:rsidR="003D2C9E">
        <w:rPr>
          <w:noProof/>
        </w:rPr>
        <w:fldChar w:fldCharType="end"/>
      </w:r>
      <w:bookmarkEnd w:id="12"/>
      <w:r>
        <w:t xml:space="preserve">. </w:t>
      </w:r>
      <w:r>
        <w:rPr>
          <w:szCs w:val="24"/>
        </w:rPr>
        <w:t>Strategies for perturbing biological systems.</w:t>
      </w:r>
      <w:bookmarkEnd w:id="13"/>
    </w:p>
    <w:p w14:paraId="67CD329C" w14:textId="3F9BD11A" w:rsidR="00A14C05" w:rsidRDefault="00A14C05" w:rsidP="00A14C05">
      <w:pPr>
        <w:pStyle w:val="NoSpacing"/>
        <w:rPr>
          <w:rFonts w:ascii="Times New Roman" w:hAnsi="Times New Roman" w:cs="Times New Roman"/>
          <w:sz w:val="24"/>
          <w:szCs w:val="24"/>
        </w:rPr>
      </w:pPr>
      <w:r>
        <w:rPr>
          <w:rFonts w:ascii="Times New Roman" w:hAnsi="Times New Roman" w:cs="Times New Roman"/>
          <w:sz w:val="24"/>
          <w:szCs w:val="24"/>
        </w:rPr>
        <w:t>Biological systems can be perturbed either genetically or chemically. Genetic</w:t>
      </w:r>
      <w:r w:rsidR="00E34E98" w:rsidRPr="00E34E98">
        <w:rPr>
          <w:rFonts w:ascii="Times New Roman" w:hAnsi="Times New Roman" w:cs="Times New Roman"/>
          <w:sz w:val="24"/>
          <w:szCs w:val="24"/>
        </w:rPr>
        <w:t xml:space="preserve"> perturbation is highly </w:t>
      </w:r>
      <w:r>
        <w:rPr>
          <w:rFonts w:ascii="Times New Roman" w:hAnsi="Times New Roman" w:cs="Times New Roman"/>
          <w:sz w:val="24"/>
          <w:szCs w:val="24"/>
        </w:rPr>
        <w:t xml:space="preserve">specific but it </w:t>
      </w:r>
      <w:r w:rsidRPr="00E34E98">
        <w:rPr>
          <w:rFonts w:ascii="Times New Roman" w:hAnsi="Times New Roman" w:cs="Times New Roman"/>
          <w:sz w:val="24"/>
          <w:szCs w:val="24"/>
        </w:rPr>
        <w:t xml:space="preserve">exerts its effect on a much longer timescale </w:t>
      </w:r>
      <w:r>
        <w:rPr>
          <w:rFonts w:ascii="Times New Roman" w:hAnsi="Times New Roman" w:cs="Times New Roman"/>
          <w:sz w:val="24"/>
          <w:szCs w:val="24"/>
        </w:rPr>
        <w:t xml:space="preserve">and generally lacks the </w:t>
      </w:r>
      <w:r w:rsidR="00E34E98" w:rsidRPr="00E34E98">
        <w:rPr>
          <w:rFonts w:ascii="Times New Roman" w:hAnsi="Times New Roman" w:cs="Times New Roman"/>
          <w:sz w:val="24"/>
          <w:szCs w:val="24"/>
        </w:rPr>
        <w:t>high tuneability</w:t>
      </w:r>
      <w:r>
        <w:rPr>
          <w:rFonts w:ascii="Times New Roman" w:hAnsi="Times New Roman" w:cs="Times New Roman"/>
          <w:sz w:val="24"/>
          <w:szCs w:val="24"/>
        </w:rPr>
        <w:t xml:space="preserve"> available through chemical perturbation</w:t>
      </w:r>
      <w:r w:rsidR="002F5B73">
        <w:rPr>
          <w:rFonts w:ascii="Times New Roman" w:hAnsi="Times New Roman" w:cs="Times New Roman"/>
          <w:sz w:val="24"/>
          <w:szCs w:val="24"/>
        </w:rPr>
        <w:t xml:space="preserve"> (Adapted from </w:t>
      </w:r>
      <w:r w:rsidR="002F5B73">
        <w:rPr>
          <w:rFonts w:ascii="Times New Roman" w:hAnsi="Times New Roman" w:cs="Times New Roman"/>
          <w:sz w:val="24"/>
          <w:szCs w:val="24"/>
        </w:rPr>
        <w:fldChar w:fldCharType="begin"/>
      </w:r>
      <w:r w:rsidR="002F5B73">
        <w:rPr>
          <w:rFonts w:ascii="Times New Roman" w:hAnsi="Times New Roman" w:cs="Times New Roman"/>
          <w:sz w:val="24"/>
          <w:szCs w:val="24"/>
        </w:rPr>
        <w:instrText xml:space="preserve"> ADDIN EN.CITE &lt;EndNote&gt;&lt;Cite&gt;&lt;Author&gt;Alaimo&lt;/Author&gt;&lt;Year&gt;2001&lt;/Year&gt;&lt;RecNum&gt;279&lt;/RecNum&gt;&lt;DisplayText&gt;(Alaimo, Shogren-Knaak et al. 2001)&lt;/DisplayText&gt;&lt;record&gt;&lt;rec-number&gt;279&lt;/rec-number&gt;&lt;foreign-keys&gt;&lt;key app="EN" db-id="wasexrx90zets4exwr6xwa2rtaprp5r0rxet"&gt;279&lt;/key&gt;&lt;/foreign-keys&gt;&lt;ref-type name="Journal Article"&gt;17&lt;/ref-type&gt;&lt;contributors&gt;&lt;authors&gt;&lt;author&gt;Alaimo, P. J.&lt;/author&gt;&lt;author&gt;Shogren-Knaak, M. A.&lt;/author&gt;&lt;author&gt;Shokat, K. M.&lt;/author&gt;&lt;/authors&gt;&lt;/contributors&gt;&lt;auth-address&gt;Department of Cellular and Molecular Pharmacology, University of California, San Francisco, CA 94143-0450, USA.&lt;/auth-address&gt;&lt;titles&gt;&lt;title&gt;Chemical genetic approaches for the elucidation of signaling pathways&lt;/title&gt;&lt;secondary-title&gt;Curr Opin Chem Biol&lt;/secondary-title&gt;&lt;alt-title&gt;Current opinion in chemical biology&lt;/alt-title&gt;&lt;/titles&gt;&lt;pages&gt;360-7&lt;/pages&gt;&lt;volume&gt;5&lt;/volume&gt;&lt;number&gt;4&lt;/number&gt;&lt;edition&gt;2001/07/27&lt;/edition&gt;&lt;keywords&gt;&lt;keyword&gt;Chemical Phenomena&lt;/keyword&gt;&lt;keyword&gt;*Chemistry&lt;/keyword&gt;&lt;keyword&gt;*Genetics&lt;/keyword&gt;&lt;keyword&gt;Mutation&lt;/keyword&gt;&lt;keyword&gt;*Signal Transduction&lt;/keyword&gt;&lt;/keywords&gt;&lt;dates&gt;&lt;year&gt;2001&lt;/year&gt;&lt;pub-dates&gt;&lt;date&gt;Aug&lt;/date&gt;&lt;/pub-dates&gt;&lt;/dates&gt;&lt;isbn&gt;1367-5931 (Print)&amp;#xD;1367-5931 (Linking)&lt;/isbn&gt;&lt;accession-num&gt;11470597&lt;/accession-num&gt;&lt;work-type&gt;Research Support, Non-U.S. Gov&amp;apos;t&amp;#xD;Research Support, U.S. Gov&amp;apos;t, P.H.S.&amp;#xD;Review&lt;/work-type&gt;&lt;urls&gt;&lt;related-urls&gt;&lt;url&gt;http://www.ncbi.nlm.nih.gov/pubmed/11470597&lt;/url&gt;&lt;/related-urls&gt;&lt;/urls&gt;&lt;language&gt;eng&lt;/language&gt;&lt;/record&gt;&lt;/Cite&gt;&lt;/EndNote&gt;</w:instrText>
      </w:r>
      <w:r w:rsidR="002F5B73">
        <w:rPr>
          <w:rFonts w:ascii="Times New Roman" w:hAnsi="Times New Roman" w:cs="Times New Roman"/>
          <w:sz w:val="24"/>
          <w:szCs w:val="24"/>
        </w:rPr>
        <w:fldChar w:fldCharType="separate"/>
      </w:r>
      <w:r w:rsidR="002F5B73">
        <w:rPr>
          <w:rFonts w:ascii="Times New Roman" w:hAnsi="Times New Roman" w:cs="Times New Roman"/>
          <w:noProof/>
          <w:sz w:val="24"/>
          <w:szCs w:val="24"/>
        </w:rPr>
        <w:t>(</w:t>
      </w:r>
      <w:hyperlink w:anchor="_ENREF_4" w:tooltip="Alaimo, 2001 #279" w:history="1">
        <w:r w:rsidR="002F5B73">
          <w:rPr>
            <w:rFonts w:ascii="Times New Roman" w:hAnsi="Times New Roman" w:cs="Times New Roman"/>
            <w:noProof/>
            <w:sz w:val="24"/>
            <w:szCs w:val="24"/>
          </w:rPr>
          <w:t>Alaimo, Shogren-Knaak et al. 2001</w:t>
        </w:r>
      </w:hyperlink>
      <w:r w:rsidR="002F5B73">
        <w:rPr>
          <w:rFonts w:ascii="Times New Roman" w:hAnsi="Times New Roman" w:cs="Times New Roman"/>
          <w:noProof/>
          <w:sz w:val="24"/>
          <w:szCs w:val="24"/>
        </w:rPr>
        <w:t>)</w:t>
      </w:r>
      <w:r w:rsidR="002F5B73">
        <w:rPr>
          <w:rFonts w:ascii="Times New Roman" w:hAnsi="Times New Roman" w:cs="Times New Roman"/>
          <w:sz w:val="24"/>
          <w:szCs w:val="24"/>
        </w:rPr>
        <w:fldChar w:fldCharType="end"/>
      </w:r>
      <w:r w:rsidR="002F5B73">
        <w:rPr>
          <w:rFonts w:ascii="Times New Roman" w:hAnsi="Times New Roman" w:cs="Times New Roman"/>
          <w:sz w:val="24"/>
          <w:szCs w:val="24"/>
        </w:rPr>
        <w:t>)</w:t>
      </w:r>
      <w:r>
        <w:rPr>
          <w:rFonts w:ascii="Times New Roman" w:hAnsi="Times New Roman" w:cs="Times New Roman"/>
          <w:sz w:val="24"/>
          <w:szCs w:val="24"/>
        </w:rPr>
        <w:t>.</w:t>
      </w:r>
      <w:r w:rsidR="00E34E98" w:rsidRPr="00E34E98">
        <w:rPr>
          <w:rFonts w:ascii="Times New Roman" w:hAnsi="Times New Roman" w:cs="Times New Roman"/>
          <w:sz w:val="24"/>
          <w:szCs w:val="24"/>
        </w:rPr>
        <w:t xml:space="preserve"> </w:t>
      </w:r>
    </w:p>
    <w:p w14:paraId="29246B20" w14:textId="77777777" w:rsidR="00A14C05" w:rsidRDefault="00A14C05" w:rsidP="00A14C05">
      <w:pPr>
        <w:pStyle w:val="NoSpacing"/>
        <w:spacing w:line="360" w:lineRule="auto"/>
        <w:rPr>
          <w:rFonts w:ascii="Times New Roman" w:hAnsi="Times New Roman" w:cs="Times New Roman"/>
          <w:sz w:val="24"/>
          <w:szCs w:val="24"/>
        </w:rPr>
      </w:pPr>
    </w:p>
    <w:p w14:paraId="1AA8A708" w14:textId="693A5227" w:rsidR="00590954" w:rsidRDefault="00D47066" w:rsidP="00FC7736">
      <w:pPr>
        <w:pStyle w:val="Heading3"/>
      </w:pPr>
      <w:bookmarkStart w:id="14" w:name="_Toc394385013"/>
      <w:r>
        <w:t>Chemical-genetic approaches</w:t>
      </w:r>
      <w:bookmarkEnd w:id="14"/>
    </w:p>
    <w:p w14:paraId="694646E8" w14:textId="50604D95" w:rsidR="00E34E98" w:rsidRDefault="0070714A" w:rsidP="00590C4C">
      <w:pPr>
        <w:pStyle w:val="NoSpacing"/>
        <w:spacing w:line="360" w:lineRule="auto"/>
        <w:ind w:firstLine="720"/>
        <w:rPr>
          <w:rStyle w:val="BookTitle"/>
          <w:rFonts w:ascii="Times New Roman" w:hAnsi="Times New Roman" w:cs="Times New Roman"/>
          <w:b w:val="0"/>
          <w:bCs w:val="0"/>
          <w:smallCaps w:val="0"/>
          <w:spacing w:val="0"/>
          <w:sz w:val="24"/>
          <w:szCs w:val="24"/>
        </w:rPr>
      </w:pPr>
      <w:r w:rsidRPr="0070714A">
        <w:rPr>
          <w:rFonts w:ascii="Times New Roman" w:hAnsi="Times New Roman" w:cs="Times New Roman"/>
          <w:sz w:val="24"/>
          <w:szCs w:val="24"/>
        </w:rPr>
        <w:t>Two main approaches can be employed when using small molecules to probe biological systems (</w:t>
      </w:r>
      <w:r w:rsidR="00761590" w:rsidRPr="00761590">
        <w:rPr>
          <w:rFonts w:ascii="Times New Roman" w:hAnsi="Times New Roman" w:cs="Times New Roman"/>
          <w:sz w:val="24"/>
          <w:szCs w:val="24"/>
        </w:rPr>
        <w:fldChar w:fldCharType="begin"/>
      </w:r>
      <w:r w:rsidR="00761590" w:rsidRPr="00761590">
        <w:rPr>
          <w:rFonts w:ascii="Times New Roman" w:hAnsi="Times New Roman" w:cs="Times New Roman"/>
          <w:sz w:val="24"/>
          <w:szCs w:val="24"/>
        </w:rPr>
        <w:instrText xml:space="preserve"> REF _Ref392180021 \h  \* MERGEFORMAT </w:instrText>
      </w:r>
      <w:r w:rsidR="00761590" w:rsidRPr="00761590">
        <w:rPr>
          <w:rFonts w:ascii="Times New Roman" w:hAnsi="Times New Roman" w:cs="Times New Roman"/>
          <w:sz w:val="24"/>
          <w:szCs w:val="24"/>
        </w:rPr>
      </w:r>
      <w:r w:rsidR="00761590" w:rsidRPr="00761590">
        <w:rPr>
          <w:rFonts w:ascii="Times New Roman" w:hAnsi="Times New Roman" w:cs="Times New Roman"/>
          <w:sz w:val="24"/>
          <w:szCs w:val="24"/>
        </w:rPr>
        <w:fldChar w:fldCharType="separate"/>
      </w:r>
      <w:r w:rsidR="00B71BA6" w:rsidRPr="00B71BA6">
        <w:rPr>
          <w:rFonts w:ascii="Times New Roman" w:hAnsi="Times New Roman" w:cs="Times New Roman"/>
          <w:sz w:val="24"/>
          <w:szCs w:val="24"/>
        </w:rPr>
        <w:t xml:space="preserve">Figure </w:t>
      </w:r>
      <w:r w:rsidR="00B71BA6" w:rsidRPr="00B71BA6">
        <w:rPr>
          <w:rFonts w:ascii="Times New Roman" w:hAnsi="Times New Roman" w:cs="Times New Roman"/>
          <w:noProof/>
          <w:sz w:val="24"/>
          <w:szCs w:val="24"/>
        </w:rPr>
        <w:t>1</w:t>
      </w:r>
      <w:r w:rsidR="00B71BA6" w:rsidRPr="00B71BA6">
        <w:rPr>
          <w:rFonts w:ascii="Times New Roman" w:hAnsi="Times New Roman" w:cs="Times New Roman"/>
          <w:noProof/>
          <w:sz w:val="24"/>
          <w:szCs w:val="24"/>
        </w:rPr>
        <w:noBreakHyphen/>
        <w:t>3</w:t>
      </w:r>
      <w:r w:rsidR="00761590" w:rsidRPr="00761590">
        <w:rPr>
          <w:rFonts w:ascii="Times New Roman" w:hAnsi="Times New Roman" w:cs="Times New Roman"/>
          <w:sz w:val="24"/>
          <w:szCs w:val="24"/>
        </w:rPr>
        <w:fldChar w:fldCharType="end"/>
      </w:r>
      <w:r w:rsidRPr="0070714A">
        <w:rPr>
          <w:rFonts w:ascii="Times New Roman" w:hAnsi="Times New Roman" w:cs="Times New Roman"/>
          <w:sz w:val="24"/>
          <w:szCs w:val="24"/>
        </w:rPr>
        <w:t>). In the first approach, known as forward chemical genetics</w:t>
      </w:r>
      <w:r w:rsidR="009474B3">
        <w:rPr>
          <w:rFonts w:ascii="Times New Roman" w:hAnsi="Times New Roman" w:cs="Times New Roman"/>
          <w:sz w:val="24"/>
          <w:szCs w:val="24"/>
        </w:rPr>
        <w:t xml:space="preserve"> (or whole-cell screening)</w:t>
      </w:r>
      <w:r w:rsidRPr="0070714A">
        <w:rPr>
          <w:rFonts w:ascii="Times New Roman" w:hAnsi="Times New Roman" w:cs="Times New Roman"/>
          <w:sz w:val="24"/>
          <w:szCs w:val="24"/>
        </w:rPr>
        <w:t xml:space="preserve">, </w:t>
      </w:r>
      <w:r w:rsidR="00BF2A49">
        <w:rPr>
          <w:rFonts w:ascii="Times New Roman" w:hAnsi="Times New Roman" w:cs="Times New Roman"/>
          <w:sz w:val="24"/>
          <w:szCs w:val="24"/>
        </w:rPr>
        <w:t>small molecules</w:t>
      </w:r>
      <w:r w:rsidRPr="0070714A">
        <w:rPr>
          <w:rFonts w:ascii="Times New Roman" w:hAnsi="Times New Roman" w:cs="Times New Roman"/>
          <w:sz w:val="24"/>
          <w:szCs w:val="24"/>
        </w:rPr>
        <w:t xml:space="preserve"> are used </w:t>
      </w:r>
      <w:r w:rsidR="00577E91">
        <w:rPr>
          <w:rFonts w:ascii="Times New Roman" w:hAnsi="Times New Roman" w:cs="Times New Roman"/>
          <w:sz w:val="24"/>
          <w:szCs w:val="24"/>
        </w:rPr>
        <w:t xml:space="preserve">against whole cells </w:t>
      </w:r>
      <w:r w:rsidRPr="0070714A">
        <w:rPr>
          <w:rFonts w:ascii="Times New Roman" w:hAnsi="Times New Roman" w:cs="Times New Roman"/>
          <w:sz w:val="24"/>
          <w:szCs w:val="24"/>
        </w:rPr>
        <w:t xml:space="preserve">to </w:t>
      </w:r>
      <w:r w:rsidR="00BF2A49">
        <w:rPr>
          <w:rFonts w:ascii="Times New Roman" w:hAnsi="Times New Roman" w:cs="Times New Roman"/>
          <w:sz w:val="24"/>
          <w:szCs w:val="24"/>
        </w:rPr>
        <w:t>look</w:t>
      </w:r>
      <w:r w:rsidRPr="0070714A">
        <w:rPr>
          <w:rFonts w:ascii="Times New Roman" w:hAnsi="Times New Roman" w:cs="Times New Roman"/>
          <w:sz w:val="24"/>
          <w:szCs w:val="24"/>
        </w:rPr>
        <w:t xml:space="preserve"> for a phe</w:t>
      </w:r>
      <w:r w:rsidR="00577E91">
        <w:rPr>
          <w:rFonts w:ascii="Times New Roman" w:hAnsi="Times New Roman" w:cs="Times New Roman"/>
          <w:sz w:val="24"/>
          <w:szCs w:val="24"/>
        </w:rPr>
        <w:t>notype of interest</w:t>
      </w:r>
      <w:r w:rsidRPr="0070714A">
        <w:rPr>
          <w:rFonts w:ascii="Times New Roman" w:hAnsi="Times New Roman" w:cs="Times New Roman"/>
          <w:sz w:val="24"/>
          <w:szCs w:val="24"/>
        </w:rPr>
        <w:t xml:space="preserve">. </w:t>
      </w:r>
      <w:r w:rsidR="00577E91">
        <w:rPr>
          <w:rFonts w:ascii="Times New Roman" w:hAnsi="Times New Roman" w:cs="Times New Roman"/>
          <w:sz w:val="24"/>
          <w:szCs w:val="24"/>
        </w:rPr>
        <w:t>F</w:t>
      </w:r>
      <w:r w:rsidRPr="0070714A">
        <w:rPr>
          <w:rFonts w:ascii="Times New Roman" w:hAnsi="Times New Roman" w:cs="Times New Roman"/>
          <w:sz w:val="24"/>
          <w:szCs w:val="24"/>
        </w:rPr>
        <w:t xml:space="preserve">ollow-up experiments focus on identifying the target(s) of the </w:t>
      </w:r>
      <w:r w:rsidR="000B6724">
        <w:rPr>
          <w:rFonts w:ascii="Times New Roman" w:hAnsi="Times New Roman" w:cs="Times New Roman"/>
          <w:sz w:val="24"/>
          <w:szCs w:val="24"/>
        </w:rPr>
        <w:t>small molecule</w:t>
      </w:r>
      <w:r w:rsidRPr="0070714A">
        <w:rPr>
          <w:rFonts w:ascii="Times New Roman" w:hAnsi="Times New Roman" w:cs="Times New Roman"/>
          <w:sz w:val="24"/>
          <w:szCs w:val="24"/>
        </w:rPr>
        <w:t xml:space="preserve"> that </w:t>
      </w:r>
      <w:r w:rsidR="00FE6C0D">
        <w:rPr>
          <w:rFonts w:ascii="Times New Roman" w:hAnsi="Times New Roman" w:cs="Times New Roman"/>
          <w:sz w:val="24"/>
          <w:szCs w:val="24"/>
        </w:rPr>
        <w:t>produced the desired phenotype. In t</w:t>
      </w:r>
      <w:r w:rsidRPr="0070714A">
        <w:rPr>
          <w:rFonts w:ascii="Times New Roman" w:hAnsi="Times New Roman" w:cs="Times New Roman"/>
          <w:sz w:val="24"/>
          <w:szCs w:val="24"/>
        </w:rPr>
        <w:t xml:space="preserve">he second approach, known </w:t>
      </w:r>
      <w:r w:rsidRPr="0070714A">
        <w:rPr>
          <w:rFonts w:ascii="Times New Roman" w:hAnsi="Times New Roman" w:cs="Times New Roman"/>
          <w:sz w:val="24"/>
          <w:szCs w:val="24"/>
        </w:rPr>
        <w:lastRenderedPageBreak/>
        <w:t>as reverse chemical genetics</w:t>
      </w:r>
      <w:r w:rsidR="009474B3">
        <w:rPr>
          <w:rFonts w:ascii="Times New Roman" w:hAnsi="Times New Roman" w:cs="Times New Roman"/>
          <w:sz w:val="24"/>
          <w:szCs w:val="24"/>
        </w:rPr>
        <w:t xml:space="preserve"> (or target-based screening)</w:t>
      </w:r>
      <w:r w:rsidRPr="0070714A">
        <w:rPr>
          <w:rFonts w:ascii="Times New Roman" w:hAnsi="Times New Roman" w:cs="Times New Roman"/>
          <w:sz w:val="24"/>
          <w:szCs w:val="24"/>
        </w:rPr>
        <w:t xml:space="preserve">, </w:t>
      </w:r>
      <w:r w:rsidR="00B70DD2">
        <w:rPr>
          <w:rFonts w:ascii="Times New Roman" w:hAnsi="Times New Roman" w:cs="Times New Roman"/>
          <w:sz w:val="24"/>
          <w:szCs w:val="24"/>
        </w:rPr>
        <w:t>small molecules are used against a target of interest (usually a protein). Modulators</w:t>
      </w:r>
      <w:r w:rsidRPr="0070714A">
        <w:rPr>
          <w:rFonts w:ascii="Times New Roman" w:hAnsi="Times New Roman" w:cs="Times New Roman"/>
          <w:sz w:val="24"/>
          <w:szCs w:val="24"/>
        </w:rPr>
        <w:t xml:space="preserve"> identified from this target-based approach are then tested to determine their phenotypic effect on the </w:t>
      </w:r>
      <w:r w:rsidR="00A078CF">
        <w:rPr>
          <w:rFonts w:ascii="Times New Roman" w:hAnsi="Times New Roman" w:cs="Times New Roman"/>
          <w:sz w:val="24"/>
          <w:szCs w:val="24"/>
        </w:rPr>
        <w:t>biological system</w:t>
      </w:r>
      <w:r w:rsidRPr="0070714A">
        <w:rPr>
          <w:rFonts w:ascii="Times New Roman" w:hAnsi="Times New Roman" w:cs="Times New Roman"/>
          <w:sz w:val="24"/>
          <w:szCs w:val="24"/>
        </w:rPr>
        <w:t xml:space="preserve"> </w:t>
      </w:r>
      <w:r w:rsidRPr="0070714A">
        <w:rPr>
          <w:rFonts w:ascii="Times New Roman" w:hAnsi="Times New Roman" w:cs="Times New Roman"/>
          <w:sz w:val="24"/>
          <w:szCs w:val="24"/>
        </w:rPr>
        <w:fldChar w:fldCharType="begin">
          <w:fldData xml:space="preserve">PEVuZE5vdGU+PENpdGU+PEF1dGhvcj5TcHJpbmc8L0F1dGhvcj48WWVhcj4yMDA1PC9ZZWFyPjxS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</w:fldData>
        </w:fldChar>
      </w:r>
      <w:r w:rsidR="006F355D">
        <w:rPr>
          <w:rFonts w:ascii="Times New Roman" w:hAnsi="Times New Roman" w:cs="Times New Roman"/>
          <w:sz w:val="24"/>
          <w:szCs w:val="24"/>
        </w:rPr>
        <w:instrText xml:space="preserve"> ADDIN EN.CITE </w:instrText>
      </w:r>
      <w:r w:rsidR="006F355D">
        <w:rPr>
          <w:rFonts w:ascii="Times New Roman" w:hAnsi="Times New Roman" w:cs="Times New Roman"/>
          <w:sz w:val="24"/>
          <w:szCs w:val="24"/>
        </w:rPr>
        <w:fldChar w:fldCharType="begin">
          <w:fldData xml:space="preserve">PEVuZE5vdGU+PENpdGU+PEF1dGhvcj5TcHJpbmc8L0F1dGhvcj48WWVhcj4yMDA1PC9ZZWFyPjxS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</w:fldData>
        </w:fldChar>
      </w:r>
      <w:r w:rsidR="006F355D">
        <w:rPr>
          <w:rFonts w:ascii="Times New Roman" w:hAnsi="Times New Roman" w:cs="Times New Roman"/>
          <w:sz w:val="24"/>
          <w:szCs w:val="24"/>
        </w:rPr>
        <w:instrText xml:space="preserve"> ADDIN EN.CITE.DATA </w:instrText>
      </w:r>
      <w:r w:rsidR="006F355D">
        <w:rPr>
          <w:rFonts w:ascii="Times New Roman" w:hAnsi="Times New Roman" w:cs="Times New Roman"/>
          <w:sz w:val="24"/>
          <w:szCs w:val="24"/>
        </w:rPr>
      </w:r>
      <w:r w:rsidR="006F355D">
        <w:rPr>
          <w:rFonts w:ascii="Times New Roman" w:hAnsi="Times New Roman" w:cs="Times New Roman"/>
          <w:sz w:val="24"/>
          <w:szCs w:val="24"/>
        </w:rPr>
        <w:fldChar w:fldCharType="end"/>
      </w:r>
      <w:r w:rsidRPr="0070714A">
        <w:rPr>
          <w:rFonts w:ascii="Times New Roman" w:hAnsi="Times New Roman" w:cs="Times New Roman"/>
          <w:sz w:val="24"/>
          <w:szCs w:val="24"/>
        </w:rPr>
      </w:r>
      <w:r w:rsidRPr="0070714A">
        <w:rPr>
          <w:rFonts w:ascii="Times New Roman" w:hAnsi="Times New Roman" w:cs="Times New Roman"/>
          <w:sz w:val="24"/>
          <w:szCs w:val="24"/>
        </w:rPr>
        <w:fldChar w:fldCharType="separate"/>
      </w:r>
      <w:r w:rsidRPr="0070714A">
        <w:rPr>
          <w:rFonts w:ascii="Times New Roman" w:hAnsi="Times New Roman" w:cs="Times New Roman"/>
          <w:noProof/>
          <w:sz w:val="24"/>
          <w:szCs w:val="24"/>
        </w:rPr>
        <w:t>(</w:t>
      </w:r>
      <w:hyperlink w:anchor="_ENREF_132" w:tooltip="Zheng, 2002 #27" w:history="1">
        <w:r w:rsidR="002F5B73" w:rsidRPr="0070714A">
          <w:rPr>
            <w:rFonts w:ascii="Times New Roman" w:hAnsi="Times New Roman" w:cs="Times New Roman"/>
            <w:noProof/>
            <w:sz w:val="24"/>
            <w:szCs w:val="24"/>
          </w:rPr>
          <w:t>Zheng and Chan 2002</w:t>
        </w:r>
      </w:hyperlink>
      <w:r w:rsidRPr="0070714A">
        <w:rPr>
          <w:rFonts w:ascii="Times New Roman" w:hAnsi="Times New Roman" w:cs="Times New Roman"/>
          <w:noProof/>
          <w:sz w:val="24"/>
          <w:szCs w:val="24"/>
        </w:rPr>
        <w:t xml:space="preserve">; </w:t>
      </w:r>
      <w:hyperlink w:anchor="_ENREF_103" w:tooltip="Spring, 2005 #94" w:history="1">
        <w:r w:rsidR="002F5B73" w:rsidRPr="0070714A">
          <w:rPr>
            <w:rFonts w:ascii="Times New Roman" w:hAnsi="Times New Roman" w:cs="Times New Roman"/>
            <w:noProof/>
            <w:sz w:val="24"/>
            <w:szCs w:val="24"/>
          </w:rPr>
          <w:t>Spring 2005</w:t>
        </w:r>
      </w:hyperlink>
      <w:r w:rsidRPr="0070714A">
        <w:rPr>
          <w:rFonts w:ascii="Times New Roman" w:hAnsi="Times New Roman" w:cs="Times New Roman"/>
          <w:noProof/>
          <w:sz w:val="24"/>
          <w:szCs w:val="24"/>
        </w:rPr>
        <w:t>)</w:t>
      </w:r>
      <w:r w:rsidRPr="0070714A">
        <w:rPr>
          <w:rFonts w:ascii="Times New Roman" w:hAnsi="Times New Roman" w:cs="Times New Roman"/>
          <w:sz w:val="24"/>
          <w:szCs w:val="24"/>
        </w:rPr>
        <w:fldChar w:fldCharType="end"/>
      </w:r>
      <w:r w:rsidRPr="0070714A">
        <w:rPr>
          <w:rFonts w:ascii="Times New Roman" w:hAnsi="Times New Roman" w:cs="Times New Roman"/>
          <w:sz w:val="24"/>
          <w:szCs w:val="24"/>
        </w:rPr>
        <w:t>.</w:t>
      </w:r>
      <w:r w:rsidRPr="0070714A">
        <w:rPr>
          <w:rStyle w:val="BookTitle"/>
          <w:rFonts w:ascii="Times New Roman" w:hAnsi="Times New Roman" w:cs="Times New Roman"/>
          <w:sz w:val="24"/>
          <w:szCs w:val="24"/>
        </w:rPr>
        <w:t xml:space="preserve"> </w:t>
      </w:r>
    </w:p>
    <w:p w14:paraId="5FFB670C" w14:textId="77777777" w:rsidR="00590C4C" w:rsidRDefault="00590C4C" w:rsidP="00590C4C">
      <w:pPr>
        <w:pStyle w:val="NoSpacing"/>
        <w:spacing w:line="360" w:lineRule="auto"/>
        <w:ind w:firstLine="720"/>
        <w:rPr>
          <w:rFonts w:ascii="Times New Roman" w:hAnsi="Times New Roman" w:cs="Times New Roman"/>
          <w:sz w:val="24"/>
          <w:szCs w:val="24"/>
        </w:rPr>
      </w:pPr>
    </w:p>
    <w:p w14:paraId="481B260C" w14:textId="008B85A7" w:rsidR="00E34E98" w:rsidRDefault="00D47066" w:rsidP="00D47066">
      <w:pPr>
        <w:pStyle w:val="NoSpacing"/>
        <w:spacing w:line="360" w:lineRule="auto"/>
        <w:ind w:firstLine="720"/>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D472CBC" wp14:editId="11CFE01E">
            <wp:extent cx="4846320" cy="218620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46320" cy="2186201"/>
                    </a:xfrm>
                    <a:prstGeom prst="rect">
                      <a:avLst/>
                    </a:prstGeom>
                    <a:noFill/>
                  </pic:spPr>
                </pic:pic>
              </a:graphicData>
            </a:graphic>
          </wp:inline>
        </w:drawing>
      </w:r>
    </w:p>
    <w:p w14:paraId="4B2B1EFA" w14:textId="77777777" w:rsidR="00360AFC" w:rsidRPr="00360AFC" w:rsidRDefault="00360AFC" w:rsidP="009F1EA5">
      <w:pPr>
        <w:spacing w:line="360" w:lineRule="auto"/>
        <w:rPr>
          <w:bCs/>
          <w:color w:val="000000"/>
        </w:rPr>
      </w:pPr>
    </w:p>
    <w:p w14:paraId="08B6CF57" w14:textId="55B092F2" w:rsidR="00D47066" w:rsidRPr="00D47066" w:rsidRDefault="00D47066" w:rsidP="00D47066">
      <w:pPr>
        <w:pStyle w:val="Caption"/>
        <w:rPr>
          <w:color w:val="000000"/>
        </w:rPr>
      </w:pPr>
      <w:bookmarkStart w:id="15" w:name="_Ref392180021"/>
      <w:bookmarkStart w:id="16" w:name="_Toc394385060"/>
      <w:r>
        <w:t xml:space="preserve">Figure </w:t>
      </w:r>
      <w:r w:rsidR="003D2C9E">
        <w:fldChar w:fldCharType="begin"/>
      </w:r>
      <w:r w:rsidR="003D2C9E">
        <w:instrText xml:space="preserve"> STYLEREF 1 \s </w:instrText>
      </w:r>
      <w:r w:rsidR="003D2C9E">
        <w:fldChar w:fldCharType="separate"/>
      </w:r>
      <w:r w:rsidR="00B71BA6">
        <w:rPr>
          <w:noProof/>
        </w:rPr>
        <w:t>1</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3</w:t>
      </w:r>
      <w:r w:rsidR="003D2C9E">
        <w:rPr>
          <w:noProof/>
        </w:rPr>
        <w:fldChar w:fldCharType="end"/>
      </w:r>
      <w:bookmarkEnd w:id="15"/>
      <w:r>
        <w:t xml:space="preserve">. </w:t>
      </w:r>
      <w:r w:rsidR="0011684C">
        <w:rPr>
          <w:color w:val="000000"/>
        </w:rPr>
        <w:t>C</w:t>
      </w:r>
      <w:r w:rsidRPr="00D47066">
        <w:rPr>
          <w:color w:val="000000"/>
        </w:rPr>
        <w:t>hemical genetic approaches.</w:t>
      </w:r>
      <w:bookmarkEnd w:id="16"/>
    </w:p>
    <w:p w14:paraId="50503F80" w14:textId="29CD2A41" w:rsidR="00360AFC" w:rsidRDefault="00D47066" w:rsidP="0011684C">
      <w:pPr>
        <w:rPr>
          <w:bCs/>
          <w:color w:val="000000"/>
        </w:rPr>
      </w:pPr>
      <w:r w:rsidRPr="00D47066">
        <w:rPr>
          <w:bCs/>
          <w:color w:val="000000"/>
        </w:rPr>
        <w:t xml:space="preserve">In forward chemical genetics (top panel), small molecules are screened against whole cells in the search for a molecule (red triangles) that </w:t>
      </w:r>
      <w:r w:rsidR="0011684C">
        <w:rPr>
          <w:bCs/>
          <w:color w:val="000000"/>
        </w:rPr>
        <w:t>produces</w:t>
      </w:r>
      <w:r w:rsidRPr="00D47066">
        <w:rPr>
          <w:bCs/>
          <w:color w:val="000000"/>
        </w:rPr>
        <w:t xml:space="preserve"> a phenotype of interest (e.g. cell </w:t>
      </w:r>
      <w:r w:rsidR="0011684C">
        <w:rPr>
          <w:bCs/>
          <w:color w:val="000000"/>
        </w:rPr>
        <w:t>death, altered morphology</w:t>
      </w:r>
      <w:r w:rsidRPr="00D47066">
        <w:rPr>
          <w:bCs/>
          <w:color w:val="000000"/>
        </w:rPr>
        <w:t xml:space="preserve">). </w:t>
      </w:r>
      <w:r w:rsidR="0011684C">
        <w:rPr>
          <w:bCs/>
          <w:color w:val="000000"/>
        </w:rPr>
        <w:t xml:space="preserve">Subsequently, the cellular target of the molecule is identified. </w:t>
      </w:r>
      <w:r w:rsidRPr="00D47066">
        <w:rPr>
          <w:bCs/>
          <w:color w:val="000000"/>
        </w:rPr>
        <w:t>In reverse chemical genetics (bottom panel), small molecules are screened against a target</w:t>
      </w:r>
      <w:r w:rsidR="0011684C">
        <w:rPr>
          <w:bCs/>
          <w:color w:val="000000"/>
        </w:rPr>
        <w:t xml:space="preserve"> interest</w:t>
      </w:r>
      <w:r w:rsidR="00590E4D">
        <w:rPr>
          <w:bCs/>
          <w:color w:val="000000"/>
        </w:rPr>
        <w:t xml:space="preserve"> then their</w:t>
      </w:r>
      <w:r w:rsidR="00FC7736">
        <w:rPr>
          <w:bCs/>
          <w:color w:val="000000"/>
        </w:rPr>
        <w:t xml:space="preserve"> effect </w:t>
      </w:r>
      <w:r w:rsidRPr="00D47066">
        <w:rPr>
          <w:bCs/>
          <w:color w:val="000000"/>
        </w:rPr>
        <w:t xml:space="preserve">on whole cells is </w:t>
      </w:r>
      <w:r w:rsidR="00590E4D">
        <w:rPr>
          <w:bCs/>
          <w:color w:val="000000"/>
        </w:rPr>
        <w:t>evaluated</w:t>
      </w:r>
      <w:r w:rsidRPr="00D47066">
        <w:rPr>
          <w:bCs/>
          <w:color w:val="000000"/>
        </w:rPr>
        <w:t>.</w:t>
      </w:r>
    </w:p>
    <w:p w14:paraId="6752C3B9" w14:textId="77777777" w:rsidR="00072552" w:rsidRDefault="00072552" w:rsidP="0011684C">
      <w:pPr>
        <w:rPr>
          <w:bCs/>
          <w:color w:val="000000"/>
        </w:rPr>
      </w:pPr>
    </w:p>
    <w:p w14:paraId="6D2B76DB" w14:textId="77777777" w:rsidR="00072552" w:rsidRDefault="00072552" w:rsidP="0011684C">
      <w:pPr>
        <w:rPr>
          <w:bCs/>
          <w:color w:val="000000"/>
        </w:rPr>
      </w:pPr>
    </w:p>
    <w:p w14:paraId="6CD54AC4" w14:textId="359CC967" w:rsidR="00AA4BC1" w:rsidRDefault="00F45C8B" w:rsidP="00AA4BC1">
      <w:pPr>
        <w:pStyle w:val="NoSpacing"/>
        <w:spacing w:line="360" w:lineRule="auto"/>
        <w:ind w:firstLine="720"/>
        <w:rPr>
          <w:rFonts w:ascii="Times New Roman" w:hAnsi="Times New Roman" w:cs="Times New Roman"/>
          <w:sz w:val="24"/>
          <w:szCs w:val="24"/>
        </w:rPr>
      </w:pPr>
      <w:r w:rsidRPr="00F45C8B">
        <w:rPr>
          <w:rFonts w:ascii="Times New Roman" w:hAnsi="Times New Roman" w:cs="Times New Roman"/>
          <w:sz w:val="24"/>
          <w:szCs w:val="24"/>
        </w:rPr>
        <w:t xml:space="preserve">The </w:t>
      </w:r>
      <w:r w:rsidR="00DA4F92">
        <w:rPr>
          <w:rFonts w:ascii="Times New Roman" w:hAnsi="Times New Roman" w:cs="Times New Roman"/>
          <w:sz w:val="24"/>
          <w:szCs w:val="24"/>
        </w:rPr>
        <w:t xml:space="preserve">greatest advantage of a cell-based screening </w:t>
      </w:r>
      <w:r w:rsidRPr="00F45C8B">
        <w:rPr>
          <w:rFonts w:ascii="Times New Roman" w:hAnsi="Times New Roman" w:cs="Times New Roman"/>
          <w:sz w:val="24"/>
          <w:szCs w:val="24"/>
        </w:rPr>
        <w:t>is that the identified bioactive</w:t>
      </w:r>
      <w:r w:rsidR="00DA4F92">
        <w:rPr>
          <w:rFonts w:ascii="Times New Roman" w:hAnsi="Times New Roman" w:cs="Times New Roman"/>
          <w:sz w:val="24"/>
          <w:szCs w:val="24"/>
        </w:rPr>
        <w:t>s</w:t>
      </w:r>
      <w:r w:rsidRPr="00F45C8B">
        <w:rPr>
          <w:rFonts w:ascii="Times New Roman" w:hAnsi="Times New Roman" w:cs="Times New Roman"/>
          <w:sz w:val="24"/>
          <w:szCs w:val="24"/>
        </w:rPr>
        <w:t xml:space="preserve"> should readily cross biological membranes </w:t>
      </w:r>
      <w:r w:rsidRPr="00F45C8B">
        <w:rPr>
          <w:rFonts w:ascii="Times New Roman" w:hAnsi="Times New Roman" w:cs="Times New Roman"/>
          <w:sz w:val="24"/>
          <w:szCs w:val="24"/>
        </w:rPr>
        <w:fldChar w:fldCharType="begin">
          <w:fldData xml:space="preserve">PEVuZE5vdGU+PENpdGU+PEF1dGhvcj5GcmllZG1hbm48L0F1dGhvcj48WWVhcj4yMDA2PC9ZZWFy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==
</w:fldData>
        </w:fldChar>
      </w:r>
      <w:r w:rsidR="006F355D">
        <w:rPr>
          <w:rFonts w:ascii="Times New Roman" w:hAnsi="Times New Roman" w:cs="Times New Roman"/>
          <w:sz w:val="24"/>
          <w:szCs w:val="24"/>
        </w:rPr>
        <w:instrText xml:space="preserve"> ADDIN EN.CITE </w:instrText>
      </w:r>
      <w:r w:rsidR="006F355D">
        <w:rPr>
          <w:rFonts w:ascii="Times New Roman" w:hAnsi="Times New Roman" w:cs="Times New Roman"/>
          <w:sz w:val="24"/>
          <w:szCs w:val="24"/>
        </w:rPr>
        <w:fldChar w:fldCharType="begin">
          <w:fldData xml:space="preserve">PEVuZE5vdGU+PENpdGU+PEF1dGhvcj5GcmllZG1hbm48L0F1dGhvcj48WWVhcj4yMDA2PC9ZZWFy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==
</w:fldData>
        </w:fldChar>
      </w:r>
      <w:r w:rsidR="006F355D">
        <w:rPr>
          <w:rFonts w:ascii="Times New Roman" w:hAnsi="Times New Roman" w:cs="Times New Roman"/>
          <w:sz w:val="24"/>
          <w:szCs w:val="24"/>
        </w:rPr>
        <w:instrText xml:space="preserve"> ADDIN EN.CITE.DATA </w:instrText>
      </w:r>
      <w:r w:rsidR="006F355D">
        <w:rPr>
          <w:rFonts w:ascii="Times New Roman" w:hAnsi="Times New Roman" w:cs="Times New Roman"/>
          <w:sz w:val="24"/>
          <w:szCs w:val="24"/>
        </w:rPr>
      </w:r>
      <w:r w:rsidR="006F355D">
        <w:rPr>
          <w:rFonts w:ascii="Times New Roman" w:hAnsi="Times New Roman" w:cs="Times New Roman"/>
          <w:sz w:val="24"/>
          <w:szCs w:val="24"/>
        </w:rPr>
        <w:fldChar w:fldCharType="end"/>
      </w:r>
      <w:r w:rsidRPr="00F45C8B">
        <w:rPr>
          <w:rFonts w:ascii="Times New Roman" w:hAnsi="Times New Roman" w:cs="Times New Roman"/>
          <w:sz w:val="24"/>
          <w:szCs w:val="24"/>
        </w:rPr>
      </w:r>
      <w:r w:rsidRPr="00F45C8B">
        <w:rPr>
          <w:rFonts w:ascii="Times New Roman" w:hAnsi="Times New Roman" w:cs="Times New Roman"/>
          <w:sz w:val="24"/>
          <w:szCs w:val="24"/>
        </w:rPr>
        <w:fldChar w:fldCharType="separate"/>
      </w:r>
      <w:r w:rsidRPr="00F45C8B">
        <w:rPr>
          <w:rFonts w:ascii="Times New Roman" w:hAnsi="Times New Roman" w:cs="Times New Roman"/>
          <w:noProof/>
          <w:sz w:val="24"/>
          <w:szCs w:val="24"/>
        </w:rPr>
        <w:t>(</w:t>
      </w:r>
      <w:hyperlink w:anchor="_ENREF_105" w:tooltip="Stockwell, 2000 #96" w:history="1">
        <w:r w:rsidR="002F5B73" w:rsidRPr="00F45C8B">
          <w:rPr>
            <w:rFonts w:ascii="Times New Roman" w:hAnsi="Times New Roman" w:cs="Times New Roman"/>
            <w:noProof/>
            <w:sz w:val="24"/>
            <w:szCs w:val="24"/>
          </w:rPr>
          <w:t>Stockwell 2000</w:t>
        </w:r>
      </w:hyperlink>
      <w:r w:rsidRPr="00F45C8B">
        <w:rPr>
          <w:rFonts w:ascii="Times New Roman" w:hAnsi="Times New Roman" w:cs="Times New Roman"/>
          <w:noProof/>
          <w:sz w:val="24"/>
          <w:szCs w:val="24"/>
        </w:rPr>
        <w:t xml:space="preserve">; </w:t>
      </w:r>
      <w:hyperlink w:anchor="_ENREF_41" w:tooltip="Friedmann, 2006 #31" w:history="1">
        <w:r w:rsidR="002F5B73" w:rsidRPr="00F45C8B">
          <w:rPr>
            <w:rFonts w:ascii="Times New Roman" w:hAnsi="Times New Roman" w:cs="Times New Roman"/>
            <w:noProof/>
            <w:sz w:val="24"/>
            <w:szCs w:val="24"/>
          </w:rPr>
          <w:t>Friedmann, Shriki et al. 2006</w:t>
        </w:r>
      </w:hyperlink>
      <w:r w:rsidRPr="00F45C8B">
        <w:rPr>
          <w:rFonts w:ascii="Times New Roman" w:hAnsi="Times New Roman" w:cs="Times New Roman"/>
          <w:noProof/>
          <w:sz w:val="24"/>
          <w:szCs w:val="24"/>
        </w:rPr>
        <w:t>)</w:t>
      </w:r>
      <w:r w:rsidRPr="00F45C8B">
        <w:rPr>
          <w:rFonts w:ascii="Times New Roman" w:hAnsi="Times New Roman" w:cs="Times New Roman"/>
          <w:sz w:val="24"/>
          <w:szCs w:val="24"/>
        </w:rPr>
        <w:fldChar w:fldCharType="end"/>
      </w:r>
      <w:r w:rsidRPr="00F45C8B">
        <w:rPr>
          <w:rFonts w:ascii="Times New Roman" w:hAnsi="Times New Roman" w:cs="Times New Roman"/>
          <w:sz w:val="24"/>
          <w:szCs w:val="24"/>
        </w:rPr>
        <w:t>. Small molecules uncovered through this method constitute a rich resource of probes of poorly understood physiology and protein function and could serve as po</w:t>
      </w:r>
      <w:r w:rsidR="00DA4F92">
        <w:rPr>
          <w:rFonts w:ascii="Times New Roman" w:hAnsi="Times New Roman" w:cs="Times New Roman"/>
          <w:sz w:val="24"/>
          <w:szCs w:val="24"/>
        </w:rPr>
        <w:t xml:space="preserve">tential leads for drug discovery. </w:t>
      </w:r>
      <w:r w:rsidRPr="00F45C8B">
        <w:rPr>
          <w:rFonts w:ascii="Times New Roman" w:hAnsi="Times New Roman" w:cs="Times New Roman"/>
          <w:sz w:val="24"/>
          <w:szCs w:val="24"/>
        </w:rPr>
        <w:t xml:space="preserve">This is especially critical considering the fact that the conversion of target-specific leads into compounds with activity against entire cells can be very cumbersome </w:t>
      </w:r>
      <w:r w:rsidRPr="00F45C8B">
        <w:rPr>
          <w:rFonts w:ascii="Times New Roman" w:hAnsi="Times New Roman" w:cs="Times New Roman"/>
          <w:sz w:val="24"/>
          <w:szCs w:val="24"/>
        </w:rPr>
        <w:fldChar w:fldCharType="begin"/>
      </w:r>
      <w:r w:rsidRPr="00F45C8B">
        <w:rPr>
          <w:rFonts w:ascii="Times New Roman" w:hAnsi="Times New Roman" w:cs="Times New Roman"/>
          <w:sz w:val="24"/>
          <w:szCs w:val="24"/>
        </w:rPr>
        <w:instrText xml:space="preserve"> ADDIN EN.CITE &lt;EndNote&gt;&lt;Cite&gt;&lt;Author&gt;Payne&lt;/Author&gt;&lt;Year&gt;2007&lt;/Year&gt;&lt;RecNum&gt;66&lt;/RecNum&gt;&lt;DisplayText&gt;(Payne, Gwynn et al. 2007)&lt;/DisplayText&gt;&lt;record&gt;&lt;rec-number&gt;66&lt;/rec-number&gt;&lt;foreign-keys&gt;&lt;key app="EN" db-id="tz9ea9wder0z94e29v3vwvrizaw5f5zpz0ta"&gt;66&lt;/key&gt;&lt;/foreign-keys&gt;&lt;ref-type name="Journal Article"&gt;17&lt;/ref-type&gt;&lt;contributors&gt;&lt;authors&gt;&lt;author&gt;Payne, D. J.&lt;/author&gt;&lt;author&gt;Gwynn, M. N.&lt;/author&gt;&lt;author&gt;Holmes, D. J.&lt;/author&gt;&lt;author&gt;Pompliano, D. L.&lt;/author&gt;&lt;/authors&gt;&lt;/contributors&gt;&lt;titles&gt;&lt;title&gt;Drugs for bad bugs: confronting the challenges of antibacterial discovery&lt;/title&gt;&lt;secondary-title&gt;Nat Rev Drug Discov&lt;/secondary-title&gt;&lt;/titles&gt;&lt;pages&gt;29-40&lt;/pages&gt;&lt;volume&gt;6&lt;/volume&gt;&lt;number&gt;1&lt;/number&gt;&lt;keywords&gt;&lt;keyword&gt;0 (Anti-Bacterial Agents)&lt;/keyword&gt;&lt;keyword&gt;Animals&lt;/keyword&gt;&lt;keyword&gt;Anti-Bacterial Agents/*therapeutic use&lt;/keyword&gt;&lt;keyword&gt;Bacteria/*drug effects/genetics&lt;/keyword&gt;&lt;keyword&gt;Bacterial Infections/*drug therapy/microbiology&lt;/keyword&gt;&lt;keyword&gt;Drug Design&lt;/keyword&gt;&lt;keyword&gt;Genomics&lt;/keyword&gt;&lt;keyword&gt;Humans&lt;/keyword&gt;&lt;/keywords&gt;&lt;dates&gt;&lt;year&gt;2007&lt;/year&gt;&lt;pub-dates&gt;&lt;date&gt;2007 Jan&lt;/date&gt;&lt;/pub-dates&gt;&lt;/dates&gt;&lt;isbn&gt;1474-1776 (Print)&lt;/isbn&gt;&lt;accession-num&gt;17159923&lt;/accession-num&gt;&lt;work-type&gt;Journal Article&amp;#xD;Review&lt;/work-type&gt;&lt;urls&gt;&lt;related-urls&gt;&lt;url&gt;http://www.ncbi.nlm.nih.gov/sites/entrez?cmd=Retrieve&amp;amp;db=pubmed&amp;amp;dopt=Citation&amp;amp;list_uids=17159923&amp;amp;query_hl=1&amp;amp;itool=pubmed_docsum&amp;amp;cmd=DisplayChanged&lt;/url&gt;&lt;url&gt;file://localhost/Users/ericbrown/Library/Application%20Support/QUOSA/data/FolderE50093B6-A953-4A40-A088-EFA92A76D6A3/009c9c5f78f44bee84ce08ff0b554dec.qpw&lt;/url&gt;&lt;/related-urls&gt;&lt;/urls&gt;&lt;language&gt;eng&lt;/language&gt;&lt;/record&gt;&lt;/Cite&gt;&lt;/EndNote&gt;</w:instrText>
      </w:r>
      <w:r w:rsidRPr="00F45C8B">
        <w:rPr>
          <w:rFonts w:ascii="Times New Roman" w:hAnsi="Times New Roman" w:cs="Times New Roman"/>
          <w:sz w:val="24"/>
          <w:szCs w:val="24"/>
        </w:rPr>
        <w:fldChar w:fldCharType="separate"/>
      </w:r>
      <w:r w:rsidRPr="00F45C8B">
        <w:rPr>
          <w:rFonts w:ascii="Times New Roman" w:hAnsi="Times New Roman" w:cs="Times New Roman"/>
          <w:noProof/>
          <w:sz w:val="24"/>
          <w:szCs w:val="24"/>
        </w:rPr>
        <w:t>(</w:t>
      </w:r>
      <w:hyperlink w:anchor="_ENREF_85" w:tooltip="Payne, 2007 #66" w:history="1">
        <w:r w:rsidR="002F5B73" w:rsidRPr="00F45C8B">
          <w:rPr>
            <w:rFonts w:ascii="Times New Roman" w:hAnsi="Times New Roman" w:cs="Times New Roman"/>
            <w:noProof/>
            <w:sz w:val="24"/>
            <w:szCs w:val="24"/>
          </w:rPr>
          <w:t>Payne, Gwynn et al. 2007</w:t>
        </w:r>
      </w:hyperlink>
      <w:r w:rsidRPr="00F45C8B">
        <w:rPr>
          <w:rFonts w:ascii="Times New Roman" w:hAnsi="Times New Roman" w:cs="Times New Roman"/>
          <w:noProof/>
          <w:sz w:val="24"/>
          <w:szCs w:val="24"/>
        </w:rPr>
        <w:t>)</w:t>
      </w:r>
      <w:r w:rsidRPr="00F45C8B">
        <w:rPr>
          <w:rFonts w:ascii="Times New Roman" w:hAnsi="Times New Roman" w:cs="Times New Roman"/>
          <w:sz w:val="24"/>
          <w:szCs w:val="24"/>
        </w:rPr>
        <w:fldChar w:fldCharType="end"/>
      </w:r>
      <w:r w:rsidRPr="00F45C8B">
        <w:rPr>
          <w:rFonts w:ascii="Times New Roman" w:hAnsi="Times New Roman" w:cs="Times New Roman"/>
          <w:sz w:val="24"/>
          <w:szCs w:val="24"/>
        </w:rPr>
        <w:t>. Cell-based screens also offer the advantage of observing th</w:t>
      </w:r>
      <w:r w:rsidR="00EA5623">
        <w:rPr>
          <w:rFonts w:ascii="Times New Roman" w:hAnsi="Times New Roman" w:cs="Times New Roman"/>
          <w:sz w:val="24"/>
          <w:szCs w:val="24"/>
        </w:rPr>
        <w:t>e small molecule effect within the cellular context</w:t>
      </w:r>
      <w:r w:rsidRPr="00F45C8B">
        <w:rPr>
          <w:rFonts w:ascii="Times New Roman" w:hAnsi="Times New Roman" w:cs="Times New Roman"/>
          <w:sz w:val="24"/>
          <w:szCs w:val="24"/>
        </w:rPr>
        <w:t xml:space="preserve">, and to address questions of multiple targets </w:t>
      </w:r>
      <w:r w:rsidRPr="00F45C8B">
        <w:rPr>
          <w:rFonts w:ascii="Times New Roman" w:hAnsi="Times New Roman" w:cs="Times New Roman"/>
          <w:sz w:val="24"/>
          <w:szCs w:val="24"/>
        </w:rPr>
        <w:fldChar w:fldCharType="begin">
          <w:fldData xml:space="preserve">PEVuZE5vdGU+PENpdGU+PEF1dGhvcj5Nb29yZTwvQXV0aG9yPjxZZWFyPjIwMDE8L1llYXI+PFJl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</w:fldData>
        </w:fldChar>
      </w:r>
      <w:r w:rsidRPr="00F45C8B">
        <w:rPr>
          <w:rFonts w:ascii="Times New Roman" w:hAnsi="Times New Roman" w:cs="Times New Roman"/>
          <w:sz w:val="24"/>
          <w:szCs w:val="24"/>
        </w:rPr>
        <w:instrText xml:space="preserve"> ADDIN EN.CITE </w:instrText>
      </w:r>
      <w:r w:rsidRPr="00F45C8B">
        <w:rPr>
          <w:rFonts w:ascii="Times New Roman" w:hAnsi="Times New Roman" w:cs="Times New Roman"/>
          <w:sz w:val="24"/>
          <w:szCs w:val="24"/>
        </w:rPr>
        <w:fldChar w:fldCharType="begin">
          <w:fldData xml:space="preserve">PEVuZE5vdGU+PENpdGU+PEF1dGhvcj5Nb29yZTwvQXV0aG9yPjxZZWFyPjIwMDE8L1llYXI+PFJl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</w:fldData>
        </w:fldChar>
      </w:r>
      <w:r w:rsidRPr="00F45C8B">
        <w:rPr>
          <w:rFonts w:ascii="Times New Roman" w:hAnsi="Times New Roman" w:cs="Times New Roman"/>
          <w:sz w:val="24"/>
          <w:szCs w:val="24"/>
        </w:rPr>
        <w:instrText xml:space="preserve"> ADDIN EN.CITE.DATA </w:instrText>
      </w:r>
      <w:r w:rsidRPr="00F45C8B">
        <w:rPr>
          <w:rFonts w:ascii="Times New Roman" w:hAnsi="Times New Roman" w:cs="Times New Roman"/>
          <w:sz w:val="24"/>
          <w:szCs w:val="24"/>
        </w:rPr>
      </w:r>
      <w:r w:rsidRPr="00F45C8B">
        <w:rPr>
          <w:rFonts w:ascii="Times New Roman" w:hAnsi="Times New Roman" w:cs="Times New Roman"/>
          <w:sz w:val="24"/>
          <w:szCs w:val="24"/>
        </w:rPr>
        <w:fldChar w:fldCharType="end"/>
      </w:r>
      <w:r w:rsidRPr="00F45C8B">
        <w:rPr>
          <w:rFonts w:ascii="Times New Roman" w:hAnsi="Times New Roman" w:cs="Times New Roman"/>
          <w:sz w:val="24"/>
          <w:szCs w:val="24"/>
        </w:rPr>
      </w:r>
      <w:r w:rsidRPr="00F45C8B">
        <w:rPr>
          <w:rFonts w:ascii="Times New Roman" w:hAnsi="Times New Roman" w:cs="Times New Roman"/>
          <w:sz w:val="24"/>
          <w:szCs w:val="24"/>
        </w:rPr>
        <w:fldChar w:fldCharType="separate"/>
      </w:r>
      <w:r w:rsidRPr="00F45C8B">
        <w:rPr>
          <w:rFonts w:ascii="Times New Roman" w:hAnsi="Times New Roman" w:cs="Times New Roman"/>
          <w:noProof/>
          <w:sz w:val="24"/>
          <w:szCs w:val="24"/>
        </w:rPr>
        <w:t>(</w:t>
      </w:r>
      <w:hyperlink w:anchor="_ENREF_76" w:tooltip="Moore, 2001 #25" w:history="1">
        <w:r w:rsidR="002F5B73" w:rsidRPr="00F45C8B">
          <w:rPr>
            <w:rFonts w:ascii="Times New Roman" w:hAnsi="Times New Roman" w:cs="Times New Roman"/>
            <w:noProof/>
            <w:sz w:val="24"/>
            <w:szCs w:val="24"/>
          </w:rPr>
          <w:t>Moore and Rees 2001</w:t>
        </w:r>
      </w:hyperlink>
      <w:r w:rsidRPr="00F45C8B">
        <w:rPr>
          <w:rFonts w:ascii="Times New Roman" w:hAnsi="Times New Roman" w:cs="Times New Roman"/>
          <w:noProof/>
          <w:sz w:val="24"/>
          <w:szCs w:val="24"/>
        </w:rPr>
        <w:t>)</w:t>
      </w:r>
      <w:r w:rsidRPr="00F45C8B">
        <w:rPr>
          <w:rFonts w:ascii="Times New Roman" w:hAnsi="Times New Roman" w:cs="Times New Roman"/>
          <w:sz w:val="24"/>
          <w:szCs w:val="24"/>
        </w:rPr>
        <w:fldChar w:fldCharType="end"/>
      </w:r>
      <w:r w:rsidRPr="00F45C8B">
        <w:rPr>
          <w:rFonts w:ascii="Times New Roman" w:hAnsi="Times New Roman" w:cs="Times New Roman"/>
          <w:sz w:val="24"/>
          <w:szCs w:val="24"/>
        </w:rPr>
        <w:t xml:space="preserve">. This is of great importance </w:t>
      </w:r>
      <w:r w:rsidRPr="00F45C8B">
        <w:rPr>
          <w:rFonts w:ascii="Times New Roman" w:hAnsi="Times New Roman" w:cs="Times New Roman"/>
          <w:sz w:val="24"/>
          <w:szCs w:val="24"/>
        </w:rPr>
        <w:lastRenderedPageBreak/>
        <w:t xml:space="preserve">whether the small molecules are to be used as probes of cellular function, or as leads for drug discovery. </w:t>
      </w:r>
      <w:r w:rsidR="00EA5623">
        <w:rPr>
          <w:rFonts w:ascii="Times New Roman" w:hAnsi="Times New Roman" w:cs="Times New Roman"/>
          <w:sz w:val="24"/>
          <w:szCs w:val="24"/>
        </w:rPr>
        <w:t>Target-based screening</w:t>
      </w:r>
      <w:r w:rsidRPr="00F45C8B">
        <w:rPr>
          <w:rFonts w:ascii="Times New Roman" w:hAnsi="Times New Roman" w:cs="Times New Roman"/>
          <w:sz w:val="24"/>
          <w:szCs w:val="24"/>
        </w:rPr>
        <w:t xml:space="preserve"> </w:t>
      </w:r>
      <w:r w:rsidR="00EA5623">
        <w:rPr>
          <w:rFonts w:ascii="Times New Roman" w:hAnsi="Times New Roman" w:cs="Times New Roman"/>
          <w:sz w:val="24"/>
          <w:szCs w:val="24"/>
        </w:rPr>
        <w:t>has</w:t>
      </w:r>
      <w:r w:rsidRPr="00F45C8B">
        <w:rPr>
          <w:rFonts w:ascii="Times New Roman" w:hAnsi="Times New Roman" w:cs="Times New Roman"/>
          <w:sz w:val="24"/>
          <w:szCs w:val="24"/>
        </w:rPr>
        <w:t xml:space="preserve"> proven to be relatively more sensitive and easier to conduct provided that enough recombinant protein and a robust high-throughput screening assay are available </w:t>
      </w:r>
      <w:r w:rsidRPr="00F45C8B">
        <w:rPr>
          <w:rFonts w:ascii="Times New Roman" w:hAnsi="Times New Roman" w:cs="Times New Roman"/>
          <w:sz w:val="24"/>
          <w:szCs w:val="24"/>
        </w:rPr>
        <w:fldChar w:fldCharType="begin"/>
      </w:r>
      <w:r w:rsidRPr="00F45C8B">
        <w:rPr>
          <w:rFonts w:ascii="Times New Roman" w:hAnsi="Times New Roman" w:cs="Times New Roman"/>
          <w:sz w:val="24"/>
          <w:szCs w:val="24"/>
        </w:rPr>
        <w:instrText xml:space="preserve"> ADDIN EN.CITE &lt;EndNote&gt;&lt;Cite&gt;&lt;Author&gt;Payne&lt;/Author&gt;&lt;Year&gt;2007&lt;/Year&gt;&lt;RecNum&gt;66&lt;/RecNum&gt;&lt;DisplayText&gt;(Payne, Gwynn et al. 2007)&lt;/DisplayText&gt;&lt;record&gt;&lt;rec-number&gt;66&lt;/rec-number&gt;&lt;foreign-keys&gt;&lt;key app="EN" db-id="tz9ea9wder0z94e29v3vwvrizaw5f5zpz0ta"&gt;66&lt;/key&gt;&lt;/foreign-keys&gt;&lt;ref-type name="Journal Article"&gt;17&lt;/ref-type&gt;&lt;contributors&gt;&lt;authors&gt;&lt;author&gt;Payne, D. J.&lt;/author&gt;&lt;author&gt;Gwynn, M. N.&lt;/author&gt;&lt;author&gt;Holmes, D. J.&lt;/author&gt;&lt;author&gt;Pompliano, D. L.&lt;/author&gt;&lt;/authors&gt;&lt;/contributors&gt;&lt;titles&gt;&lt;title&gt;Drugs for bad bugs: confronting the challenges of antibacterial discovery&lt;/title&gt;&lt;secondary-title&gt;Nat Rev Drug Discov&lt;/secondary-title&gt;&lt;/titles&gt;&lt;pages&gt;29-40&lt;/pages&gt;&lt;volume&gt;6&lt;/volume&gt;&lt;number&gt;1&lt;/number&gt;&lt;keywords&gt;&lt;keyword&gt;0 (Anti-Bacterial Agents)&lt;/keyword&gt;&lt;keyword&gt;Animals&lt;/keyword&gt;&lt;keyword&gt;Anti-Bacterial Agents/*therapeutic use&lt;/keyword&gt;&lt;keyword&gt;Bacteria/*drug effects/genetics&lt;/keyword&gt;&lt;keyword&gt;Bacterial Infections/*drug therapy/microbiology&lt;/keyword&gt;&lt;keyword&gt;Drug Design&lt;/keyword&gt;&lt;keyword&gt;Genomics&lt;/keyword&gt;&lt;keyword&gt;Humans&lt;/keyword&gt;&lt;/keywords&gt;&lt;dates&gt;&lt;year&gt;2007&lt;/year&gt;&lt;pub-dates&gt;&lt;date&gt;2007 Jan&lt;/date&gt;&lt;/pub-dates&gt;&lt;/dates&gt;&lt;isbn&gt;1474-1776 (Print)&lt;/isbn&gt;&lt;accession-num&gt;17159923&lt;/accession-num&gt;&lt;work-type&gt;Journal Article&amp;#xD;Review&lt;/work-type&gt;&lt;urls&gt;&lt;related-urls&gt;&lt;url&gt;http://www.ncbi.nlm.nih.gov/sites/entrez?cmd=Retrieve&amp;amp;db=pubmed&amp;amp;dopt=Citation&amp;amp;list_uids=17159923&amp;amp;query_hl=1&amp;amp;itool=pubmed_docsum&amp;amp;cmd=DisplayChanged&lt;/url&gt;&lt;url&gt;file://localhost/Users/ericbrown/Library/Application%20Support/QUOSA/data/FolderE50093B6-A953-4A40-A088-EFA92A76D6A3/009c9c5f78f44bee84ce08ff0b554dec.qpw&lt;/url&gt;&lt;/related-urls&gt;&lt;/urls&gt;&lt;language&gt;eng&lt;/language&gt;&lt;/record&gt;&lt;/Cite&gt;&lt;/EndNote&gt;</w:instrText>
      </w:r>
      <w:r w:rsidRPr="00F45C8B">
        <w:rPr>
          <w:rFonts w:ascii="Times New Roman" w:hAnsi="Times New Roman" w:cs="Times New Roman"/>
          <w:sz w:val="24"/>
          <w:szCs w:val="24"/>
        </w:rPr>
        <w:fldChar w:fldCharType="separate"/>
      </w:r>
      <w:r w:rsidRPr="00F45C8B">
        <w:rPr>
          <w:rFonts w:ascii="Times New Roman" w:hAnsi="Times New Roman" w:cs="Times New Roman"/>
          <w:noProof/>
          <w:sz w:val="24"/>
          <w:szCs w:val="24"/>
        </w:rPr>
        <w:t>(</w:t>
      </w:r>
      <w:hyperlink w:anchor="_ENREF_85" w:tooltip="Payne, 2007 #66" w:history="1">
        <w:r w:rsidR="002F5B73" w:rsidRPr="00F45C8B">
          <w:rPr>
            <w:rFonts w:ascii="Times New Roman" w:hAnsi="Times New Roman" w:cs="Times New Roman"/>
            <w:noProof/>
            <w:sz w:val="24"/>
            <w:szCs w:val="24"/>
          </w:rPr>
          <w:t>Payne, Gwynn et al. 2007</w:t>
        </w:r>
      </w:hyperlink>
      <w:r w:rsidRPr="00F45C8B">
        <w:rPr>
          <w:rFonts w:ascii="Times New Roman" w:hAnsi="Times New Roman" w:cs="Times New Roman"/>
          <w:noProof/>
          <w:sz w:val="24"/>
          <w:szCs w:val="24"/>
        </w:rPr>
        <w:t>)</w:t>
      </w:r>
      <w:r w:rsidRPr="00F45C8B">
        <w:rPr>
          <w:rFonts w:ascii="Times New Roman" w:hAnsi="Times New Roman" w:cs="Times New Roman"/>
          <w:sz w:val="24"/>
          <w:szCs w:val="24"/>
        </w:rPr>
        <w:fldChar w:fldCharType="end"/>
      </w:r>
      <w:r w:rsidRPr="00F45C8B">
        <w:rPr>
          <w:rFonts w:ascii="Times New Roman" w:hAnsi="Times New Roman" w:cs="Times New Roman"/>
          <w:sz w:val="24"/>
          <w:szCs w:val="24"/>
        </w:rPr>
        <w:t xml:space="preserve">. </w:t>
      </w:r>
      <w:r w:rsidR="00EA5623">
        <w:rPr>
          <w:rFonts w:ascii="Times New Roman" w:hAnsi="Times New Roman" w:cs="Times New Roman"/>
          <w:sz w:val="24"/>
          <w:szCs w:val="24"/>
        </w:rPr>
        <w:t>It also provides a</w:t>
      </w:r>
      <w:r w:rsidRPr="00F45C8B">
        <w:rPr>
          <w:rFonts w:ascii="Times New Roman" w:hAnsi="Times New Roman" w:cs="Times New Roman"/>
          <w:sz w:val="24"/>
          <w:szCs w:val="24"/>
        </w:rPr>
        <w:t xml:space="preserve"> solid ground for rational lead optimization in follow-up work </w:t>
      </w:r>
      <w:r w:rsidRPr="00F45C8B">
        <w:rPr>
          <w:rFonts w:ascii="Times New Roman" w:hAnsi="Times New Roman" w:cs="Times New Roman"/>
          <w:sz w:val="24"/>
          <w:szCs w:val="24"/>
        </w:rPr>
        <w:fldChar w:fldCharType="begin">
          <w:fldData xml:space="preserve">PEVuZE5vdGU+PENpdGU+PEF1dGhvcj5Sb3NhbW9uZDwvQXV0aG9yPjxZZWFyPjIwMDA8L1llYXI+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</w:fldData>
        </w:fldChar>
      </w:r>
      <w:r w:rsidRPr="00F45C8B">
        <w:rPr>
          <w:rFonts w:ascii="Times New Roman" w:hAnsi="Times New Roman" w:cs="Times New Roman"/>
          <w:sz w:val="24"/>
          <w:szCs w:val="24"/>
        </w:rPr>
        <w:instrText xml:space="preserve"> ADDIN EN.CITE </w:instrText>
      </w:r>
      <w:r w:rsidRPr="00F45C8B">
        <w:rPr>
          <w:rFonts w:ascii="Times New Roman" w:hAnsi="Times New Roman" w:cs="Times New Roman"/>
          <w:sz w:val="24"/>
          <w:szCs w:val="24"/>
        </w:rPr>
        <w:fldChar w:fldCharType="begin">
          <w:fldData xml:space="preserve">PEVuZE5vdGU+PENpdGU+PEF1dGhvcj5Sb3NhbW9uZDwvQXV0aG9yPjxZZWFyPjIwMDA8L1llYXI+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</w:fldData>
        </w:fldChar>
      </w:r>
      <w:r w:rsidRPr="00F45C8B">
        <w:rPr>
          <w:rFonts w:ascii="Times New Roman" w:hAnsi="Times New Roman" w:cs="Times New Roman"/>
          <w:sz w:val="24"/>
          <w:szCs w:val="24"/>
        </w:rPr>
        <w:instrText xml:space="preserve"> ADDIN EN.CITE.DATA </w:instrText>
      </w:r>
      <w:r w:rsidRPr="00F45C8B">
        <w:rPr>
          <w:rFonts w:ascii="Times New Roman" w:hAnsi="Times New Roman" w:cs="Times New Roman"/>
          <w:sz w:val="24"/>
          <w:szCs w:val="24"/>
        </w:rPr>
      </w:r>
      <w:r w:rsidRPr="00F45C8B">
        <w:rPr>
          <w:rFonts w:ascii="Times New Roman" w:hAnsi="Times New Roman" w:cs="Times New Roman"/>
          <w:sz w:val="24"/>
          <w:szCs w:val="24"/>
        </w:rPr>
        <w:fldChar w:fldCharType="end"/>
      </w:r>
      <w:r w:rsidRPr="00F45C8B">
        <w:rPr>
          <w:rFonts w:ascii="Times New Roman" w:hAnsi="Times New Roman" w:cs="Times New Roman"/>
          <w:sz w:val="24"/>
          <w:szCs w:val="24"/>
        </w:rPr>
      </w:r>
      <w:r w:rsidRPr="00F45C8B">
        <w:rPr>
          <w:rFonts w:ascii="Times New Roman" w:hAnsi="Times New Roman" w:cs="Times New Roman"/>
          <w:sz w:val="24"/>
          <w:szCs w:val="24"/>
        </w:rPr>
        <w:fldChar w:fldCharType="separate"/>
      </w:r>
      <w:r w:rsidRPr="00F45C8B">
        <w:rPr>
          <w:rFonts w:ascii="Times New Roman" w:hAnsi="Times New Roman" w:cs="Times New Roman"/>
          <w:noProof/>
          <w:sz w:val="24"/>
          <w:szCs w:val="24"/>
        </w:rPr>
        <w:t>(</w:t>
      </w:r>
      <w:hyperlink w:anchor="_ENREF_93" w:tooltip="Rosamond, 2000 #9" w:history="1">
        <w:r w:rsidR="002F5B73" w:rsidRPr="00F45C8B">
          <w:rPr>
            <w:rFonts w:ascii="Times New Roman" w:hAnsi="Times New Roman" w:cs="Times New Roman"/>
            <w:noProof/>
            <w:sz w:val="24"/>
            <w:szCs w:val="24"/>
          </w:rPr>
          <w:t>Rosamond and Allsop 2000</w:t>
        </w:r>
      </w:hyperlink>
      <w:r w:rsidRPr="00F45C8B">
        <w:rPr>
          <w:rFonts w:ascii="Times New Roman" w:hAnsi="Times New Roman" w:cs="Times New Roman"/>
          <w:noProof/>
          <w:sz w:val="24"/>
          <w:szCs w:val="24"/>
        </w:rPr>
        <w:t>)</w:t>
      </w:r>
      <w:r w:rsidRPr="00F45C8B">
        <w:rPr>
          <w:rFonts w:ascii="Times New Roman" w:hAnsi="Times New Roman" w:cs="Times New Roman"/>
          <w:sz w:val="24"/>
          <w:szCs w:val="24"/>
        </w:rPr>
        <w:fldChar w:fldCharType="end"/>
      </w:r>
      <w:r w:rsidRPr="00F45C8B">
        <w:rPr>
          <w:rFonts w:ascii="Times New Roman" w:hAnsi="Times New Roman" w:cs="Times New Roman"/>
          <w:sz w:val="24"/>
          <w:szCs w:val="24"/>
        </w:rPr>
        <w:t xml:space="preserve">. Given its target-centered rationale, factors such as cell permeability and cellular context are initially overlooked in active compounds identified from </w:t>
      </w:r>
      <w:r w:rsidR="00AE3A48">
        <w:rPr>
          <w:rFonts w:ascii="Times New Roman" w:hAnsi="Times New Roman" w:cs="Times New Roman"/>
          <w:sz w:val="24"/>
          <w:szCs w:val="24"/>
        </w:rPr>
        <w:t>target-based screening</w:t>
      </w:r>
      <w:r w:rsidRPr="00F45C8B">
        <w:rPr>
          <w:rFonts w:ascii="Times New Roman" w:hAnsi="Times New Roman" w:cs="Times New Roman"/>
          <w:sz w:val="24"/>
          <w:szCs w:val="24"/>
        </w:rPr>
        <w:t xml:space="preserve"> </w:t>
      </w:r>
      <w:r w:rsidR="00AE3A48">
        <w:rPr>
          <w:rFonts w:ascii="Times New Roman" w:hAnsi="Times New Roman" w:cs="Times New Roman"/>
          <w:sz w:val="24"/>
          <w:szCs w:val="24"/>
        </w:rPr>
        <w:t>campaigns</w:t>
      </w:r>
      <w:r w:rsidRPr="00F45C8B">
        <w:rPr>
          <w:rFonts w:ascii="Times New Roman" w:hAnsi="Times New Roman" w:cs="Times New Roman"/>
          <w:sz w:val="24"/>
          <w:szCs w:val="24"/>
        </w:rPr>
        <w:t>; usually until the need for whole-cell targeting arises.</w:t>
      </w:r>
    </w:p>
    <w:p w14:paraId="61A31258" w14:textId="77777777" w:rsidR="00531DD5" w:rsidRDefault="00531DD5" w:rsidP="00AA4BC1">
      <w:pPr>
        <w:pStyle w:val="NoSpacing"/>
        <w:spacing w:line="360" w:lineRule="auto"/>
        <w:ind w:firstLine="720"/>
        <w:rPr>
          <w:rFonts w:ascii="Times New Roman" w:hAnsi="Times New Roman" w:cs="Times New Roman"/>
          <w:sz w:val="24"/>
          <w:szCs w:val="24"/>
        </w:rPr>
      </w:pPr>
    </w:p>
    <w:p w14:paraId="5FE0762E" w14:textId="19C8CC2F" w:rsidR="00531DD5" w:rsidRDefault="00531DD5" w:rsidP="00531DD5">
      <w:pPr>
        <w:pStyle w:val="Heading3"/>
      </w:pPr>
      <w:bookmarkStart w:id="17" w:name="_Toc394385014"/>
      <w:r>
        <w:t>Chemical-genetic approaches for antibacterial drug discovery</w:t>
      </w:r>
      <w:bookmarkEnd w:id="17"/>
    </w:p>
    <w:p w14:paraId="607FBEDA" w14:textId="54F4C866" w:rsidR="00DF7EB3" w:rsidRDefault="00C3154F" w:rsidP="00921E1A">
      <w:pPr>
        <w:pStyle w:val="NoSpacing"/>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In the context of antibacterial drug discovery, the majority of known classes identified during the golden era of antibiotic drug discovery in the 1940s-1960s were identified through cell-based approaches, often by looking for zones of inhibition of bacterial lawns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&lt;EndNote&gt;&lt;Cite&gt;&lt;Author&gt;Lewis&lt;/Author&gt;&lt;Year&gt;2013&lt;/Year&gt;&lt;RecNum&gt;143&lt;/RecNum&gt;&lt;DisplayText&gt;(Lewis 2013)&lt;/DisplayText&gt;&lt;record&gt;&lt;rec-number&gt;143&lt;/rec-number&gt;&lt;foreign-keys&gt;&lt;key app="EN" db-id="tz9ea9wder0z94e29v3vwvrizaw5f5zpz0ta"&gt;143&lt;/key&gt;&lt;/foreign-keys&gt;&lt;ref-type name="Journal Article"&gt;17&lt;/ref-type&gt;&lt;contributors&gt;&lt;authors&gt;&lt;author&gt;Lewis, K.&lt;/author&gt;&lt;/authors&gt;&lt;/contributors&gt;&lt;auth-address&gt;Department of Biology and Antimicrobial Discovery Center, Northeastern University, Boston, Massachusetts 02115, USA. k.lewis@neu.edu&lt;/auth-address&gt;&lt;titles&gt;&lt;title&gt;Platforms for antibiotic discovery&lt;/title&gt;&lt;secondary-title&gt;Nat Rev Drug Discov&lt;/secondary-title&gt;&lt;alt-title&gt;Nature reviews. Drug discovery&lt;/alt-title&gt;&lt;/titles&gt;&lt;pages&gt;371-87&lt;/pages&gt;&lt;volume&gt;12&lt;/volume&gt;&lt;number&gt;5&lt;/number&gt;&lt;edition&gt;2013/05/01&lt;/edition&gt;&lt;keywords&gt;&lt;keyword&gt;Anti-Bacterial Agents/adverse effects/*pharmacology/therapeutic use&lt;/keyword&gt;&lt;keyword&gt;Bacteria/drug effects&lt;/keyword&gt;&lt;keyword&gt;Clinical Trials as Topic&lt;/keyword&gt;&lt;keyword&gt;Drug Discovery/economics/*trends&lt;/keyword&gt;&lt;keyword&gt;Drug Resistance, Bacterial/genetics&lt;/keyword&gt;&lt;keyword&gt;High-Throughput Screening Assays&lt;/keyword&gt;&lt;keyword&gt;Humans&lt;/keyword&gt;&lt;keyword&gt;Prodrugs&lt;/keyword&gt;&lt;keyword&gt;Species Specificity&lt;/keyword&gt;&lt;/keywords&gt;&lt;dates&gt;&lt;year&gt;2013&lt;/year&gt;&lt;pub-dates&gt;&lt;date&gt;May&lt;/date&gt;&lt;/pub-dates&gt;&lt;/dates&gt;&lt;isbn&gt;1474-1784 (Electronic)&amp;#xD;1474-1776 (Linking)&lt;/isbn&gt;&lt;accession-num&gt;23629505&lt;/accession-num&gt;&lt;work-type&gt;Research Support, N.I.H., Extramural&amp;#xD;Research Support, Non-U.S. Gov&amp;apos;t&amp;#xD;Research Support, U.S. Gov&amp;apos;t, Non-P.H.S.&amp;#xD;Review&lt;/work-type&gt;&lt;urls&gt;&lt;related-urls&gt;&lt;url&gt;http://www.ncbi.nlm.nih.gov/pubmed/23629505&lt;/url&gt;&lt;/related-urls&gt;&lt;/urls&gt;&lt;electronic-resource-num&gt;10.1038/nrd3975&lt;/electronic-resource-num&gt;&lt;language&gt;eng&lt;/languag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64" w:tooltip="Lewis, 2013 #143" w:history="1">
        <w:r w:rsidR="002F5B73">
          <w:rPr>
            <w:rFonts w:ascii="Times New Roman" w:hAnsi="Times New Roman" w:cs="Times New Roman"/>
            <w:noProof/>
            <w:sz w:val="24"/>
            <w:szCs w:val="24"/>
          </w:rPr>
          <w:t>Lewis 2013</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The following decades saw a shift towards target-based screening especially with the development of high</w:t>
      </w:r>
      <w:r w:rsidR="00E05F0A">
        <w:rPr>
          <w:rFonts w:ascii="Times New Roman" w:hAnsi="Times New Roman" w:cs="Times New Roman"/>
          <w:sz w:val="24"/>
          <w:szCs w:val="24"/>
        </w:rPr>
        <w:t>-throughput screening platforms, rational drug design strategies and the sequencing of genomes of various pathogens.</w:t>
      </w:r>
      <w:r w:rsidR="00FE30B5">
        <w:rPr>
          <w:rFonts w:ascii="Times New Roman" w:hAnsi="Times New Roman" w:cs="Times New Roman"/>
          <w:sz w:val="24"/>
          <w:szCs w:val="24"/>
        </w:rPr>
        <w:t xml:space="preserve"> Unfortunately, </w:t>
      </w:r>
      <w:r w:rsidR="00CA712F">
        <w:rPr>
          <w:rFonts w:ascii="Times New Roman" w:hAnsi="Times New Roman" w:cs="Times New Roman"/>
          <w:sz w:val="24"/>
          <w:szCs w:val="24"/>
        </w:rPr>
        <w:t xml:space="preserve">all of these efforts failed to advance antibiotics from target-based screening campaigns into the clinic </w:t>
      </w:r>
      <w:r w:rsidR="00CA712F">
        <w:rPr>
          <w:rFonts w:ascii="Times New Roman" w:hAnsi="Times New Roman" w:cs="Times New Roman"/>
          <w:sz w:val="24"/>
          <w:szCs w:val="24"/>
        </w:rPr>
        <w:fldChar w:fldCharType="begin"/>
      </w:r>
      <w:r w:rsidR="00CA712F">
        <w:rPr>
          <w:rFonts w:ascii="Times New Roman" w:hAnsi="Times New Roman" w:cs="Times New Roman"/>
          <w:sz w:val="24"/>
          <w:szCs w:val="24"/>
        </w:rPr>
        <w:instrText xml:space="preserve"> ADDIN EN.CITE &lt;EndNote&gt;&lt;Cite&gt;&lt;Author&gt;Lewis&lt;/Author&gt;&lt;Year&gt;2013&lt;/Year&gt;&lt;RecNum&gt;143&lt;/RecNum&gt;&lt;DisplayText&gt;(Lewis 2013)&lt;/DisplayText&gt;&lt;record&gt;&lt;rec-number&gt;143&lt;/rec-number&gt;&lt;foreign-keys&gt;&lt;key app="EN" db-id="tz9ea9wder0z94e29v3vwvrizaw5f5zpz0ta"&gt;143&lt;/key&gt;&lt;/foreign-keys&gt;&lt;ref-type name="Journal Article"&gt;17&lt;/ref-type&gt;&lt;contributors&gt;&lt;authors&gt;&lt;author&gt;Lewis, K.&lt;/author&gt;&lt;/authors&gt;&lt;/contributors&gt;&lt;auth-address&gt;Department of Biology and Antimicrobial Discovery Center, Northeastern University, Boston, Massachusetts 02115, USA. k.lewis@neu.edu&lt;/auth-address&gt;&lt;titles&gt;&lt;title&gt;Platforms for antibiotic discovery&lt;/title&gt;&lt;secondary-title&gt;Nat Rev Drug Discov&lt;/secondary-title&gt;&lt;alt-title&gt;Nature reviews. Drug discovery&lt;/alt-title&gt;&lt;/titles&gt;&lt;pages&gt;371-87&lt;/pages&gt;&lt;volume&gt;12&lt;/volume&gt;&lt;number&gt;5&lt;/number&gt;&lt;edition&gt;2013/05/01&lt;/edition&gt;&lt;keywords&gt;&lt;keyword&gt;Anti-Bacterial Agents/adverse effects/*pharmacology/therapeutic use&lt;/keyword&gt;&lt;keyword&gt;Bacteria/drug effects&lt;/keyword&gt;&lt;keyword&gt;Clinical Trials as Topic&lt;/keyword&gt;&lt;keyword&gt;Drug Discovery/economics/*trends&lt;/keyword&gt;&lt;keyword&gt;Drug Resistance, Bacterial/genetics&lt;/keyword&gt;&lt;keyword&gt;High-Throughput Screening Assays&lt;/keyword&gt;&lt;keyword&gt;Humans&lt;/keyword&gt;&lt;keyword&gt;Prodrugs&lt;/keyword&gt;&lt;keyword&gt;Species Specificity&lt;/keyword&gt;&lt;/keywords&gt;&lt;dates&gt;&lt;year&gt;2013&lt;/year&gt;&lt;pub-dates&gt;&lt;date&gt;May&lt;/date&gt;&lt;/pub-dates&gt;&lt;/dates&gt;&lt;isbn&gt;1474-1784 (Electronic)&amp;#xD;1474-1776 (Linking)&lt;/isbn&gt;&lt;accession-num&gt;23629505&lt;/accession-num&gt;&lt;work-type&gt;Research Support, N.I.H., Extramural&amp;#xD;Research Support, Non-U.S. Gov&amp;apos;t&amp;#xD;Research Support, U.S. Gov&amp;apos;t, Non-P.H.S.&amp;#xD;Review&lt;/work-type&gt;&lt;urls&gt;&lt;related-urls&gt;&lt;url&gt;http://www.ncbi.nlm.nih.gov/pubmed/23629505&lt;/url&gt;&lt;/related-urls&gt;&lt;/urls&gt;&lt;electronic-resource-num&gt;10.1038/nrd3975&lt;/electronic-resource-num&gt;&lt;language&gt;eng&lt;/language&gt;&lt;/record&gt;&lt;/Cite&gt;&lt;/EndNote&gt;</w:instrText>
      </w:r>
      <w:r w:rsidR="00CA712F">
        <w:rPr>
          <w:rFonts w:ascii="Times New Roman" w:hAnsi="Times New Roman" w:cs="Times New Roman"/>
          <w:sz w:val="24"/>
          <w:szCs w:val="24"/>
        </w:rPr>
        <w:fldChar w:fldCharType="separate"/>
      </w:r>
      <w:r w:rsidR="00CA712F">
        <w:rPr>
          <w:rFonts w:ascii="Times New Roman" w:hAnsi="Times New Roman" w:cs="Times New Roman"/>
          <w:noProof/>
          <w:sz w:val="24"/>
          <w:szCs w:val="24"/>
        </w:rPr>
        <w:t>(</w:t>
      </w:r>
      <w:hyperlink w:anchor="_ENREF_64" w:tooltip="Lewis, 2013 #143" w:history="1">
        <w:r w:rsidR="002F5B73">
          <w:rPr>
            <w:rFonts w:ascii="Times New Roman" w:hAnsi="Times New Roman" w:cs="Times New Roman"/>
            <w:noProof/>
            <w:sz w:val="24"/>
            <w:szCs w:val="24"/>
          </w:rPr>
          <w:t>Lewis 2013</w:t>
        </w:r>
      </w:hyperlink>
      <w:r w:rsidR="00CA712F">
        <w:rPr>
          <w:rFonts w:ascii="Times New Roman" w:hAnsi="Times New Roman" w:cs="Times New Roman"/>
          <w:noProof/>
          <w:sz w:val="24"/>
          <w:szCs w:val="24"/>
        </w:rPr>
        <w:t>)</w:t>
      </w:r>
      <w:r w:rsidR="00CA712F">
        <w:rPr>
          <w:rFonts w:ascii="Times New Roman" w:hAnsi="Times New Roman" w:cs="Times New Roman"/>
          <w:sz w:val="24"/>
          <w:szCs w:val="24"/>
        </w:rPr>
        <w:fldChar w:fldCharType="end"/>
      </w:r>
      <w:r w:rsidR="00CA712F">
        <w:rPr>
          <w:rFonts w:ascii="Times New Roman" w:hAnsi="Times New Roman" w:cs="Times New Roman"/>
          <w:sz w:val="24"/>
          <w:szCs w:val="24"/>
        </w:rPr>
        <w:t xml:space="preserve">. </w:t>
      </w:r>
      <w:r w:rsidR="00921E1A">
        <w:rPr>
          <w:rFonts w:ascii="Times New Roman" w:hAnsi="Times New Roman" w:cs="Times New Roman"/>
          <w:sz w:val="24"/>
          <w:szCs w:val="24"/>
        </w:rPr>
        <w:t xml:space="preserve">Identifying potent inhibitors of specific targets that evade issues of membrane permeability, efflux and modification has proven to be exceptionally difficult </w:t>
      </w:r>
      <w:r w:rsidR="00921E1A">
        <w:rPr>
          <w:rFonts w:ascii="Times New Roman" w:hAnsi="Times New Roman" w:cs="Times New Roman"/>
          <w:sz w:val="24"/>
          <w:szCs w:val="24"/>
        </w:rPr>
        <w:fldChar w:fldCharType="begin"/>
      </w:r>
      <w:r w:rsidR="00921E1A">
        <w:rPr>
          <w:rFonts w:ascii="Times New Roman" w:hAnsi="Times New Roman" w:cs="Times New Roman"/>
          <w:sz w:val="24"/>
          <w:szCs w:val="24"/>
        </w:rPr>
        <w:instrText xml:space="preserve"> ADDIN EN.CITE &lt;EndNote&gt;&lt;Cite&gt;&lt;Author&gt;Roemer&lt;/Author&gt;&lt;Year&gt;2013&lt;/Year&gt;&lt;RecNum&gt;144&lt;/RecNum&gt;&lt;DisplayText&gt;(Roemer and Boone 2013)&lt;/DisplayText&gt;&lt;record&gt;&lt;rec-number&gt;144&lt;/rec-number&gt;&lt;foreign-keys&gt;&lt;key app="EN" db-id="tz9ea9wder0z94e29v3vwvrizaw5f5zpz0ta"&gt;144&lt;/key&gt;&lt;/foreign-keys&gt;&lt;ref-type name="Journal Article"&gt;17&lt;/ref-type&gt;&lt;contributors&gt;&lt;authors&gt;&lt;author&gt;Roemer, T.&lt;/author&gt;&lt;author&gt;Boone, C.&lt;/author&gt;&lt;/authors&gt;&lt;/contributors&gt;&lt;auth-address&gt;Infectious Disease Research, Merck Research Laboratories, Kenilworth, New Jersey, USA. terry_roemer@merck.com&lt;/auth-address&gt;&lt;titles&gt;&lt;title&gt;Systems-level antimicrobial drug and drug synergy discovery&lt;/title&gt;&lt;secondary-title&gt;Nat Chem Biol&lt;/secondary-title&gt;&lt;alt-title&gt;Nature chemical biology&lt;/alt-title&gt;&lt;/titles&gt;&lt;pages&gt;222-31&lt;/pages&gt;&lt;volume&gt;9&lt;/volume&gt;&lt;number&gt;4&lt;/number&gt;&lt;edition&gt;2013/03/20&lt;/edition&gt;&lt;keywords&gt;&lt;keyword&gt;Anti-Bacterial Agents/chemistry/*pharmacology&lt;/keyword&gt;&lt;keyword&gt;Antifungal Agents/chemistry/*pharmacology&lt;/keyword&gt;&lt;keyword&gt;Bacteria/*drug effects/genetics/metabolism&lt;/keyword&gt;&lt;keyword&gt;*Drug Discovery&lt;/keyword&gt;&lt;keyword&gt;*Drug Synergism&lt;/keyword&gt;&lt;keyword&gt;Genomics&lt;/keyword&gt;&lt;keyword&gt;Genotype&lt;/keyword&gt;&lt;keyword&gt;High-Throughput Screening Assays&lt;/keyword&gt;&lt;keyword&gt;Humans&lt;/keyword&gt;&lt;keyword&gt;Molecular Targeted Therapy&lt;/keyword&gt;&lt;keyword&gt;Phenotype&lt;/keyword&gt;&lt;keyword&gt;Small Molecule Libraries/chemistry/*pharmacology&lt;/keyword&gt;&lt;keyword&gt;Validation Studies as Topic&lt;/keyword&gt;&lt;keyword&gt;Yeasts/*drug effects/genetics/metabolism&lt;/keyword&gt;&lt;/keywords&gt;&lt;dates&gt;&lt;year&gt;2013&lt;/year&gt;&lt;pub-dates&gt;&lt;date&gt;Apr&lt;/date&gt;&lt;/pub-dates&gt;&lt;/dates&gt;&lt;isbn&gt;1552-4469 (Electronic)&amp;#xD;1552-4450 (Linking)&lt;/isbn&gt;&lt;accession-num&gt;23508188&lt;/accession-num&gt;&lt;work-type&gt;Research Support, Non-U.S. Gov&amp;apos;t&lt;/work-type&gt;&lt;urls&gt;&lt;related-urls&gt;&lt;url&gt;http://www.ncbi.nlm.nih.gov/pubmed/23508188&lt;/url&gt;&lt;/related-urls&gt;&lt;/urls&gt;&lt;electronic-resource-num&gt;10.1038/nchembio.1205&lt;/electronic-resource-num&gt;&lt;language&gt;eng&lt;/language&gt;&lt;/record&gt;&lt;/Cite&gt;&lt;/EndNote&gt;</w:instrText>
      </w:r>
      <w:r w:rsidR="00921E1A">
        <w:rPr>
          <w:rFonts w:ascii="Times New Roman" w:hAnsi="Times New Roman" w:cs="Times New Roman"/>
          <w:sz w:val="24"/>
          <w:szCs w:val="24"/>
        </w:rPr>
        <w:fldChar w:fldCharType="separate"/>
      </w:r>
      <w:r w:rsidR="00921E1A">
        <w:rPr>
          <w:rFonts w:ascii="Times New Roman" w:hAnsi="Times New Roman" w:cs="Times New Roman"/>
          <w:noProof/>
          <w:sz w:val="24"/>
          <w:szCs w:val="24"/>
        </w:rPr>
        <w:t>(</w:t>
      </w:r>
      <w:hyperlink w:anchor="_ENREF_91" w:tooltip="Roemer, 2013 #144" w:history="1">
        <w:r w:rsidR="002F5B73">
          <w:rPr>
            <w:rFonts w:ascii="Times New Roman" w:hAnsi="Times New Roman" w:cs="Times New Roman"/>
            <w:noProof/>
            <w:sz w:val="24"/>
            <w:szCs w:val="24"/>
          </w:rPr>
          <w:t>Roemer and Boone 2013</w:t>
        </w:r>
      </w:hyperlink>
      <w:r w:rsidR="00921E1A">
        <w:rPr>
          <w:rFonts w:ascii="Times New Roman" w:hAnsi="Times New Roman" w:cs="Times New Roman"/>
          <w:noProof/>
          <w:sz w:val="24"/>
          <w:szCs w:val="24"/>
        </w:rPr>
        <w:t>)</w:t>
      </w:r>
      <w:r w:rsidR="00921E1A">
        <w:rPr>
          <w:rFonts w:ascii="Times New Roman" w:hAnsi="Times New Roman" w:cs="Times New Roman"/>
          <w:sz w:val="24"/>
          <w:szCs w:val="24"/>
        </w:rPr>
        <w:fldChar w:fldCharType="end"/>
      </w:r>
      <w:r w:rsidR="00921E1A">
        <w:rPr>
          <w:rFonts w:ascii="Times New Roman" w:hAnsi="Times New Roman" w:cs="Times New Roman"/>
          <w:sz w:val="24"/>
          <w:szCs w:val="24"/>
        </w:rPr>
        <w:t xml:space="preserve">. </w:t>
      </w:r>
    </w:p>
    <w:p w14:paraId="44BDC2CE" w14:textId="6B285778" w:rsidR="00DB1455" w:rsidRDefault="009E6462" w:rsidP="00DB1455">
      <w:pPr>
        <w:pStyle w:val="NoSpacing"/>
        <w:spacing w:line="360" w:lineRule="auto"/>
        <w:ind w:firstLine="720"/>
        <w:jc w:val="both"/>
        <w:rPr>
          <w:rFonts w:ascii="Times New Roman" w:hAnsi="Times New Roman" w:cs="Times New Roman"/>
          <w:bCs/>
          <w:sz w:val="24"/>
          <w:szCs w:val="24"/>
        </w:rPr>
      </w:pPr>
      <w:r w:rsidRPr="0089752F">
        <w:rPr>
          <w:rFonts w:ascii="Times New Roman" w:hAnsi="Times New Roman" w:cs="Times New Roman"/>
          <w:sz w:val="24"/>
          <w:szCs w:val="24"/>
        </w:rPr>
        <w:t>As a result of that, whole-cell based screening is being increasingly revisited for antibacterial drug discovery campaigns</w:t>
      </w:r>
      <w:r w:rsidR="00AA4BC1" w:rsidRPr="0089752F">
        <w:rPr>
          <w:rFonts w:ascii="Times New Roman" w:hAnsi="Times New Roman" w:cs="Times New Roman"/>
          <w:sz w:val="24"/>
          <w:szCs w:val="24"/>
        </w:rPr>
        <w:t xml:space="preserve"> </w:t>
      </w:r>
      <w:r w:rsidR="00AA4BC1" w:rsidRPr="0089752F">
        <w:rPr>
          <w:rFonts w:ascii="Times New Roman" w:hAnsi="Times New Roman" w:cs="Times New Roman"/>
          <w:bCs/>
          <w:sz w:val="24"/>
          <w:szCs w:val="24"/>
        </w:rPr>
        <w:fldChar w:fldCharType="begin">
          <w:fldData xml:space="preserve">PEVuZE5vdGU+PENpdGU+PEF1dGhvcj5XYW5nPC9BdXRob3I+PFllYXI+MjAwNjwvWWVhcj48UmVj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</w:fldData>
        </w:fldChar>
      </w:r>
      <w:r w:rsidR="00AA4BC1" w:rsidRPr="0089752F">
        <w:rPr>
          <w:rFonts w:ascii="Times New Roman" w:hAnsi="Times New Roman" w:cs="Times New Roman"/>
          <w:bCs/>
          <w:sz w:val="24"/>
          <w:szCs w:val="24"/>
        </w:rPr>
        <w:instrText xml:space="preserve"> ADDIN EN.CITE </w:instrText>
      </w:r>
      <w:r w:rsidR="00AA4BC1" w:rsidRPr="0089752F">
        <w:rPr>
          <w:rFonts w:ascii="Times New Roman" w:hAnsi="Times New Roman" w:cs="Times New Roman"/>
          <w:bCs/>
          <w:sz w:val="24"/>
          <w:szCs w:val="24"/>
        </w:rPr>
        <w:fldChar w:fldCharType="begin">
          <w:fldData xml:space="preserve">PEVuZE5vdGU+PENpdGU+PEF1dGhvcj5XYW5nPC9BdXRob3I+PFllYXI+MjAwNjwvWWVhcj48UmVj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</w:fldData>
        </w:fldChar>
      </w:r>
      <w:r w:rsidR="00AA4BC1" w:rsidRPr="0089752F">
        <w:rPr>
          <w:rFonts w:ascii="Times New Roman" w:hAnsi="Times New Roman" w:cs="Times New Roman"/>
          <w:bCs/>
          <w:sz w:val="24"/>
          <w:szCs w:val="24"/>
        </w:rPr>
        <w:instrText xml:space="preserve"> ADDIN EN.CITE.DATA </w:instrText>
      </w:r>
      <w:r w:rsidR="00AA4BC1" w:rsidRPr="0089752F">
        <w:rPr>
          <w:rFonts w:ascii="Times New Roman" w:hAnsi="Times New Roman" w:cs="Times New Roman"/>
          <w:bCs/>
          <w:sz w:val="24"/>
          <w:szCs w:val="24"/>
        </w:rPr>
      </w:r>
      <w:r w:rsidR="00AA4BC1" w:rsidRPr="0089752F">
        <w:rPr>
          <w:rFonts w:ascii="Times New Roman" w:hAnsi="Times New Roman" w:cs="Times New Roman"/>
          <w:bCs/>
          <w:sz w:val="24"/>
          <w:szCs w:val="24"/>
        </w:rPr>
        <w:fldChar w:fldCharType="end"/>
      </w:r>
      <w:r w:rsidR="00AA4BC1" w:rsidRPr="0089752F">
        <w:rPr>
          <w:rFonts w:ascii="Times New Roman" w:hAnsi="Times New Roman" w:cs="Times New Roman"/>
          <w:bCs/>
          <w:sz w:val="24"/>
          <w:szCs w:val="24"/>
        </w:rPr>
      </w:r>
      <w:r w:rsidR="00AA4BC1" w:rsidRPr="0089752F">
        <w:rPr>
          <w:rFonts w:ascii="Times New Roman" w:hAnsi="Times New Roman" w:cs="Times New Roman"/>
          <w:bCs/>
          <w:sz w:val="24"/>
          <w:szCs w:val="24"/>
        </w:rPr>
        <w:fldChar w:fldCharType="separate"/>
      </w:r>
      <w:r w:rsidR="00AA4BC1" w:rsidRPr="0089752F">
        <w:rPr>
          <w:rFonts w:ascii="Times New Roman" w:hAnsi="Times New Roman" w:cs="Times New Roman"/>
          <w:bCs/>
          <w:noProof/>
          <w:sz w:val="24"/>
          <w:szCs w:val="24"/>
        </w:rPr>
        <w:t>(</w:t>
      </w:r>
      <w:hyperlink w:anchor="_ENREF_116" w:tooltip="Wang, 2006 #313" w:history="1">
        <w:r w:rsidR="002F5B73" w:rsidRPr="0089752F">
          <w:rPr>
            <w:rFonts w:ascii="Times New Roman" w:hAnsi="Times New Roman" w:cs="Times New Roman"/>
            <w:bCs/>
            <w:noProof/>
            <w:sz w:val="24"/>
            <w:szCs w:val="24"/>
          </w:rPr>
          <w:t>Wang, Soisson et al. 2006</w:t>
        </w:r>
      </w:hyperlink>
      <w:r w:rsidR="00AA4BC1" w:rsidRPr="0089752F">
        <w:rPr>
          <w:rFonts w:ascii="Times New Roman" w:hAnsi="Times New Roman" w:cs="Times New Roman"/>
          <w:bCs/>
          <w:noProof/>
          <w:sz w:val="24"/>
          <w:szCs w:val="24"/>
        </w:rPr>
        <w:t>)</w:t>
      </w:r>
      <w:r w:rsidR="00AA4BC1" w:rsidRPr="0089752F">
        <w:rPr>
          <w:rFonts w:ascii="Times New Roman" w:hAnsi="Times New Roman" w:cs="Times New Roman"/>
          <w:bCs/>
          <w:sz w:val="24"/>
          <w:szCs w:val="24"/>
        </w:rPr>
        <w:fldChar w:fldCharType="end"/>
      </w:r>
      <w:r w:rsidR="00AA4BC1" w:rsidRPr="0089752F">
        <w:rPr>
          <w:rFonts w:ascii="Times New Roman" w:hAnsi="Times New Roman" w:cs="Times New Roman"/>
          <w:bCs/>
          <w:sz w:val="24"/>
          <w:szCs w:val="24"/>
        </w:rPr>
        <w:t>.</w:t>
      </w:r>
      <w:r w:rsidR="00D91C5C" w:rsidRPr="0089752F">
        <w:rPr>
          <w:rFonts w:ascii="Times New Roman" w:hAnsi="Times New Roman" w:cs="Times New Roman"/>
          <w:bCs/>
          <w:sz w:val="24"/>
          <w:szCs w:val="24"/>
        </w:rPr>
        <w:t xml:space="preserve"> </w:t>
      </w:r>
      <w:r w:rsidR="00DF7EB3" w:rsidRPr="0089752F">
        <w:rPr>
          <w:rFonts w:ascii="Times New Roman" w:hAnsi="Times New Roman" w:cs="Times New Roman"/>
          <w:sz w:val="24"/>
          <w:szCs w:val="24"/>
        </w:rPr>
        <w:t>However, c</w:t>
      </w:r>
      <w:r w:rsidR="004C5B71" w:rsidRPr="0089752F">
        <w:rPr>
          <w:rFonts w:ascii="Times New Roman" w:hAnsi="Times New Roman" w:cs="Times New Roman"/>
          <w:bCs/>
          <w:sz w:val="24"/>
          <w:szCs w:val="24"/>
        </w:rPr>
        <w:t xml:space="preserve">onnecting phenotype with mechanism </w:t>
      </w:r>
      <w:r w:rsidR="00A73C88" w:rsidRPr="0089752F">
        <w:rPr>
          <w:rFonts w:ascii="Times New Roman" w:hAnsi="Times New Roman" w:cs="Times New Roman"/>
          <w:bCs/>
          <w:sz w:val="24"/>
          <w:szCs w:val="24"/>
        </w:rPr>
        <w:t>remains</w:t>
      </w:r>
      <w:r w:rsidR="004C5B71" w:rsidRPr="0089752F">
        <w:rPr>
          <w:rFonts w:ascii="Times New Roman" w:hAnsi="Times New Roman" w:cs="Times New Roman"/>
          <w:bCs/>
          <w:sz w:val="24"/>
          <w:szCs w:val="24"/>
        </w:rPr>
        <w:t xml:space="preserve"> one of the most significant hurdles </w:t>
      </w:r>
      <w:r w:rsidR="00A73C88" w:rsidRPr="0089752F">
        <w:rPr>
          <w:rFonts w:ascii="Times New Roman" w:hAnsi="Times New Roman" w:cs="Times New Roman"/>
          <w:bCs/>
          <w:sz w:val="24"/>
          <w:szCs w:val="24"/>
        </w:rPr>
        <w:t>that plague</w:t>
      </w:r>
      <w:r w:rsidR="004C5B71" w:rsidRPr="0089752F">
        <w:rPr>
          <w:rFonts w:ascii="Times New Roman" w:hAnsi="Times New Roman" w:cs="Times New Roman"/>
          <w:bCs/>
          <w:sz w:val="24"/>
          <w:szCs w:val="24"/>
        </w:rPr>
        <w:t xml:space="preserve"> cell-based small molecule screening and </w:t>
      </w:r>
      <w:r w:rsidR="00A73C88" w:rsidRPr="0089752F">
        <w:rPr>
          <w:rFonts w:ascii="Times New Roman" w:hAnsi="Times New Roman" w:cs="Times New Roman"/>
          <w:bCs/>
          <w:sz w:val="24"/>
          <w:szCs w:val="24"/>
        </w:rPr>
        <w:t>drug discovery efforts.</w:t>
      </w:r>
      <w:r w:rsidR="0089752F" w:rsidRPr="0089752F">
        <w:rPr>
          <w:rFonts w:ascii="Times New Roman" w:hAnsi="Times New Roman" w:cs="Times New Roman"/>
          <w:bCs/>
          <w:sz w:val="24"/>
          <w:szCs w:val="24"/>
        </w:rPr>
        <w:t xml:space="preserve"> In this respect, chemical genomic approaches </w:t>
      </w:r>
      <w:r w:rsidR="004C37DB">
        <w:rPr>
          <w:rFonts w:ascii="Times New Roman" w:hAnsi="Times New Roman" w:cs="Times New Roman"/>
          <w:bCs/>
          <w:sz w:val="24"/>
          <w:szCs w:val="24"/>
        </w:rPr>
        <w:t xml:space="preserve">offer a great opportunity to tackle the challenges of identifying the mechanism of action of small molecule inhibitors of bacteria </w:t>
      </w:r>
      <w:r w:rsidR="004C37DB" w:rsidRPr="00DB1455">
        <w:rPr>
          <w:rFonts w:ascii="Times New Roman" w:hAnsi="Times New Roman" w:cs="Times New Roman"/>
          <w:bCs/>
          <w:sz w:val="24"/>
          <w:szCs w:val="24"/>
        </w:rPr>
        <w:fldChar w:fldCharType="begin"/>
      </w:r>
      <w:r w:rsidR="004C37DB" w:rsidRPr="00DB1455">
        <w:rPr>
          <w:rFonts w:ascii="Times New Roman" w:hAnsi="Times New Roman" w:cs="Times New Roman"/>
          <w:bCs/>
          <w:sz w:val="24"/>
          <w:szCs w:val="24"/>
        </w:rPr>
        <w:instrText xml:space="preserve"> ADDIN EN.CITE &lt;EndNote&gt;&lt;Cite&gt;&lt;Author&gt;Barker&lt;/Author&gt;&lt;Year&gt;2010&lt;/Year&gt;&lt;RecNum&gt;145&lt;/RecNum&gt;&lt;DisplayText&gt;(Barker, Farha et al. 2010)&lt;/DisplayText&gt;&lt;record&gt;&lt;rec-number&gt;145&lt;/rec-number&gt;&lt;foreign-keys&gt;&lt;key app="EN" db-id="tz9ea9wder0z94e29v3vwvrizaw5f5zpz0ta"&gt;145&lt;/key&gt;&lt;/foreign-keys&gt;&lt;ref-type name="Journal Article"&gt;17&lt;/ref-type&gt;&lt;contributors&gt;&lt;authors&gt;&lt;author&gt;Barker, C. A.&lt;/author&gt;&lt;author&gt;Farha, M. A.&lt;/author&gt;&lt;author&gt;Brown, E. D.&lt;/author&gt;&lt;/authors&gt;&lt;/contributors&gt;&lt;auth-address&gt;Department of Biochemistry and Biomedical Sciences, McMaster University, Hamilton, ON L8N 3Z5, Canada.&lt;/auth-address&gt;&lt;titles&gt;&lt;title&gt;Chemical genomic approaches to study model microbes&lt;/title&gt;&lt;secondary-title&gt;Chem Biol&lt;/secondary-title&gt;&lt;alt-title&gt;Chemistry &amp;amp; biology&lt;/alt-title&gt;&lt;/titles&gt;&lt;pages&gt;624-32&lt;/pages&gt;&lt;volume&gt;17&lt;/volume&gt;&lt;number&gt;6&lt;/number&gt;&lt;edition&gt;2010/07/09&lt;/edition&gt;&lt;keywords&gt;&lt;keyword&gt;Animals&lt;/keyword&gt;&lt;keyword&gt;Gene Dosage&lt;/keyword&gt;&lt;keyword&gt;Gene Expression Profiling&lt;/keyword&gt;&lt;keyword&gt;Genomics/*methods&lt;/keyword&gt;&lt;keyword&gt;Humans&lt;/keyword&gt;&lt;keyword&gt;*Microbiology&lt;/keyword&gt;&lt;keyword&gt;Oligonucleotide Array Sequence Analysis&lt;/keyword&gt;&lt;keyword&gt;Promoter Regions, Genetic/genetics&lt;/keyword&gt;&lt;/keywords&gt;&lt;dates&gt;&lt;year&gt;2010&lt;/year&gt;&lt;pub-dates&gt;&lt;date&gt;Jun 25&lt;/date&gt;&lt;/pub-dates&gt;&lt;/dates&gt;&lt;isbn&gt;1879-1301 (Electronic)&amp;#xD;1074-5521 (Linking)&lt;/isbn&gt;&lt;accession-num&gt;20609412&lt;/accession-num&gt;&lt;work-type&gt;Research Support, Non-U.S. Gov&amp;apos;t&amp;#xD;Review&lt;/work-type&gt;&lt;urls&gt;&lt;related-urls&gt;&lt;url&gt;http://www.ncbi.nlm.nih.gov/pubmed/20609412&lt;/url&gt;&lt;/related-urls&gt;&lt;/urls&gt;&lt;electronic-resource-num&gt;10.1016/j.chembiol.2010.05.010&lt;/electronic-resource-num&gt;&lt;language&gt;eng&lt;/language&gt;&lt;/record&gt;&lt;/Cite&gt;&lt;/EndNote&gt;</w:instrText>
      </w:r>
      <w:r w:rsidR="004C37DB" w:rsidRPr="00DB1455">
        <w:rPr>
          <w:rFonts w:ascii="Times New Roman" w:hAnsi="Times New Roman" w:cs="Times New Roman"/>
          <w:bCs/>
          <w:sz w:val="24"/>
          <w:szCs w:val="24"/>
        </w:rPr>
        <w:fldChar w:fldCharType="separate"/>
      </w:r>
      <w:r w:rsidR="004C37DB" w:rsidRPr="00DB1455">
        <w:rPr>
          <w:rFonts w:ascii="Times New Roman" w:hAnsi="Times New Roman" w:cs="Times New Roman"/>
          <w:bCs/>
          <w:noProof/>
          <w:sz w:val="24"/>
          <w:szCs w:val="24"/>
        </w:rPr>
        <w:t>(</w:t>
      </w:r>
      <w:hyperlink w:anchor="_ENREF_8" w:tooltip="Barker, 2010 #145" w:history="1">
        <w:r w:rsidR="002F5B73" w:rsidRPr="00DB1455">
          <w:rPr>
            <w:rFonts w:ascii="Times New Roman" w:hAnsi="Times New Roman" w:cs="Times New Roman"/>
            <w:bCs/>
            <w:noProof/>
            <w:sz w:val="24"/>
            <w:szCs w:val="24"/>
          </w:rPr>
          <w:t>Barker, Farha et al. 2010</w:t>
        </w:r>
      </w:hyperlink>
      <w:r w:rsidR="004C37DB" w:rsidRPr="00DB1455">
        <w:rPr>
          <w:rFonts w:ascii="Times New Roman" w:hAnsi="Times New Roman" w:cs="Times New Roman"/>
          <w:bCs/>
          <w:noProof/>
          <w:sz w:val="24"/>
          <w:szCs w:val="24"/>
        </w:rPr>
        <w:t>)</w:t>
      </w:r>
      <w:r w:rsidR="004C37DB" w:rsidRPr="00DB1455">
        <w:rPr>
          <w:rFonts w:ascii="Times New Roman" w:hAnsi="Times New Roman" w:cs="Times New Roman"/>
          <w:bCs/>
          <w:sz w:val="24"/>
          <w:szCs w:val="24"/>
        </w:rPr>
        <w:fldChar w:fldCharType="end"/>
      </w:r>
      <w:r w:rsidR="004C37DB" w:rsidRPr="00DB1455">
        <w:rPr>
          <w:rFonts w:ascii="Times New Roman" w:hAnsi="Times New Roman" w:cs="Times New Roman"/>
          <w:bCs/>
          <w:sz w:val="24"/>
          <w:szCs w:val="24"/>
        </w:rPr>
        <w:t>.</w:t>
      </w:r>
      <w:r w:rsidR="00DB1455" w:rsidRPr="00DB1455">
        <w:rPr>
          <w:rFonts w:ascii="Times New Roman" w:hAnsi="Times New Roman" w:cs="Times New Roman"/>
          <w:bCs/>
          <w:sz w:val="24"/>
          <w:szCs w:val="24"/>
        </w:rPr>
        <w:t xml:space="preserve"> </w:t>
      </w:r>
    </w:p>
    <w:p w14:paraId="26C25E5D" w14:textId="36B3AA7B" w:rsidR="0075101D" w:rsidRDefault="0054322D" w:rsidP="006A0C05">
      <w:pPr>
        <w:pStyle w:val="NoSpacing"/>
        <w:spacing w:line="360" w:lineRule="auto"/>
        <w:ind w:firstLine="720"/>
        <w:jc w:val="both"/>
        <w:rPr>
          <w:rFonts w:ascii="Times New Roman" w:hAnsi="Times New Roman" w:cs="Times New Roman"/>
          <w:sz w:val="24"/>
          <w:szCs w:val="24"/>
        </w:rPr>
      </w:pPr>
      <w:r w:rsidRPr="00DB1455">
        <w:rPr>
          <w:rFonts w:ascii="Times New Roman" w:hAnsi="Times New Roman" w:cs="Times New Roman"/>
          <w:bCs/>
          <w:sz w:val="24"/>
          <w:szCs w:val="24"/>
        </w:rPr>
        <w:t>A</w:t>
      </w:r>
      <w:r w:rsidR="004C5B71" w:rsidRPr="00DB1455">
        <w:rPr>
          <w:rFonts w:ascii="Times New Roman" w:hAnsi="Times New Roman" w:cs="Times New Roman"/>
          <w:bCs/>
          <w:sz w:val="24"/>
          <w:szCs w:val="24"/>
        </w:rPr>
        <w:t xml:space="preserve">pproaches </w:t>
      </w:r>
      <w:r w:rsidRPr="00DB1455">
        <w:rPr>
          <w:rFonts w:ascii="Times New Roman" w:hAnsi="Times New Roman" w:cs="Times New Roman"/>
          <w:bCs/>
          <w:sz w:val="24"/>
          <w:szCs w:val="24"/>
        </w:rPr>
        <w:t xml:space="preserve">that take advantage of large-scale genomic libraries for </w:t>
      </w:r>
      <w:r w:rsidR="004C5B71" w:rsidRPr="00DB1455">
        <w:rPr>
          <w:rFonts w:ascii="Times New Roman" w:hAnsi="Times New Roman" w:cs="Times New Roman"/>
          <w:bCs/>
          <w:sz w:val="24"/>
          <w:szCs w:val="24"/>
        </w:rPr>
        <w:t xml:space="preserve">the systematic identification </w:t>
      </w:r>
      <w:r w:rsidRPr="00DB1455">
        <w:rPr>
          <w:rFonts w:ascii="Times New Roman" w:hAnsi="Times New Roman" w:cs="Times New Roman"/>
          <w:bCs/>
          <w:sz w:val="24"/>
          <w:szCs w:val="24"/>
        </w:rPr>
        <w:t xml:space="preserve">of the </w:t>
      </w:r>
      <w:r w:rsidR="004C5B71" w:rsidRPr="00DB1455">
        <w:rPr>
          <w:rFonts w:ascii="Times New Roman" w:hAnsi="Times New Roman" w:cs="Times New Roman"/>
          <w:bCs/>
          <w:sz w:val="24"/>
          <w:szCs w:val="24"/>
        </w:rPr>
        <w:t xml:space="preserve">targets </w:t>
      </w:r>
      <w:r w:rsidRPr="00DB1455">
        <w:rPr>
          <w:rFonts w:ascii="Times New Roman" w:hAnsi="Times New Roman" w:cs="Times New Roman"/>
          <w:bCs/>
          <w:sz w:val="24"/>
          <w:szCs w:val="24"/>
        </w:rPr>
        <w:t>biologically active</w:t>
      </w:r>
      <w:r w:rsidR="004C5B71" w:rsidRPr="00DB1455">
        <w:rPr>
          <w:rFonts w:ascii="Times New Roman" w:hAnsi="Times New Roman" w:cs="Times New Roman"/>
          <w:bCs/>
          <w:sz w:val="24"/>
          <w:szCs w:val="24"/>
        </w:rPr>
        <w:t xml:space="preserve"> small molecules have largely been </w:t>
      </w:r>
      <w:r w:rsidRPr="00DB1455">
        <w:rPr>
          <w:rFonts w:ascii="Times New Roman" w:hAnsi="Times New Roman" w:cs="Times New Roman"/>
          <w:bCs/>
          <w:sz w:val="24"/>
          <w:szCs w:val="24"/>
        </w:rPr>
        <w:lastRenderedPageBreak/>
        <w:t>extensively applied in</w:t>
      </w:r>
      <w:r w:rsidR="004C5B71" w:rsidRPr="00DB1455">
        <w:rPr>
          <w:rFonts w:ascii="Times New Roman" w:hAnsi="Times New Roman" w:cs="Times New Roman"/>
          <w:bCs/>
          <w:sz w:val="24"/>
          <w:szCs w:val="24"/>
        </w:rPr>
        <w:t xml:space="preserve"> the model fungus </w:t>
      </w:r>
      <w:r w:rsidR="004C5B71" w:rsidRPr="00DB1455">
        <w:rPr>
          <w:rFonts w:ascii="Times New Roman" w:hAnsi="Times New Roman" w:cs="Times New Roman"/>
          <w:bCs/>
          <w:i/>
          <w:sz w:val="24"/>
          <w:szCs w:val="24"/>
        </w:rPr>
        <w:t>S. cerevisiae</w:t>
      </w:r>
      <w:r w:rsidRPr="00DB1455">
        <w:rPr>
          <w:rFonts w:ascii="Times New Roman" w:hAnsi="Times New Roman" w:cs="Times New Roman"/>
          <w:bCs/>
          <w:sz w:val="24"/>
          <w:szCs w:val="24"/>
        </w:rPr>
        <w:t xml:space="preserve"> </w:t>
      </w:r>
      <w:r w:rsidR="004C5B71" w:rsidRPr="00DB1455">
        <w:rPr>
          <w:rFonts w:ascii="Times New Roman" w:hAnsi="Times New Roman" w:cs="Times New Roman"/>
          <w:bCs/>
          <w:sz w:val="24"/>
          <w:szCs w:val="24"/>
        </w:rPr>
        <w:fldChar w:fldCharType="begin">
          <w:fldData xml:space="preserve">PEVuZE5vdGU+PENpdGU+PEF1dGhvcj5HaWFldmVyPC9BdXRob3I+PFllYXI+MTk5OTwvWWVhcj48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=
</w:fldData>
        </w:fldChar>
      </w:r>
      <w:r w:rsidR="006F355D">
        <w:rPr>
          <w:rFonts w:ascii="Times New Roman" w:hAnsi="Times New Roman" w:cs="Times New Roman"/>
          <w:bCs/>
          <w:sz w:val="24"/>
          <w:szCs w:val="24"/>
        </w:rPr>
        <w:instrText xml:space="preserve"> ADDIN EN.CITE </w:instrText>
      </w:r>
      <w:r w:rsidR="006F355D">
        <w:rPr>
          <w:rFonts w:ascii="Times New Roman" w:hAnsi="Times New Roman" w:cs="Times New Roman"/>
          <w:bCs/>
          <w:sz w:val="24"/>
          <w:szCs w:val="24"/>
        </w:rPr>
        <w:fldChar w:fldCharType="begin">
          <w:fldData xml:space="preserve">PEVuZE5vdGU+PENpdGU+PEF1dGhvcj5HaWFldmVyPC9BdXRob3I+PFllYXI+MTk5OTwvWWVhcj48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=
</w:fldData>
        </w:fldChar>
      </w:r>
      <w:r w:rsidR="006F355D">
        <w:rPr>
          <w:rFonts w:ascii="Times New Roman" w:hAnsi="Times New Roman" w:cs="Times New Roman"/>
          <w:bCs/>
          <w:sz w:val="24"/>
          <w:szCs w:val="24"/>
        </w:rPr>
        <w:instrText xml:space="preserve"> ADDIN EN.CITE.DATA </w:instrText>
      </w:r>
      <w:r w:rsidR="006F355D">
        <w:rPr>
          <w:rFonts w:ascii="Times New Roman" w:hAnsi="Times New Roman" w:cs="Times New Roman"/>
          <w:bCs/>
          <w:sz w:val="24"/>
          <w:szCs w:val="24"/>
        </w:rPr>
      </w:r>
      <w:r w:rsidR="006F355D">
        <w:rPr>
          <w:rFonts w:ascii="Times New Roman" w:hAnsi="Times New Roman" w:cs="Times New Roman"/>
          <w:bCs/>
          <w:sz w:val="24"/>
          <w:szCs w:val="24"/>
        </w:rPr>
        <w:fldChar w:fldCharType="end"/>
      </w:r>
      <w:r w:rsidR="004C5B71" w:rsidRPr="00DB1455">
        <w:rPr>
          <w:rFonts w:ascii="Times New Roman" w:hAnsi="Times New Roman" w:cs="Times New Roman"/>
          <w:bCs/>
          <w:sz w:val="24"/>
          <w:szCs w:val="24"/>
        </w:rPr>
      </w:r>
      <w:r w:rsidR="004C5B71" w:rsidRPr="00DB1455">
        <w:rPr>
          <w:rFonts w:ascii="Times New Roman" w:hAnsi="Times New Roman" w:cs="Times New Roman"/>
          <w:bCs/>
          <w:sz w:val="24"/>
          <w:szCs w:val="24"/>
        </w:rPr>
        <w:fldChar w:fldCharType="separate"/>
      </w:r>
      <w:r w:rsidR="004C5B71" w:rsidRPr="00DB1455">
        <w:rPr>
          <w:rFonts w:ascii="Times New Roman" w:hAnsi="Times New Roman" w:cs="Times New Roman"/>
          <w:bCs/>
          <w:noProof/>
          <w:sz w:val="24"/>
          <w:szCs w:val="24"/>
        </w:rPr>
        <w:t>(</w:t>
      </w:r>
      <w:hyperlink w:anchor="_ENREF_44" w:tooltip="Giaever, 1999 #39" w:history="1">
        <w:r w:rsidR="002F5B73" w:rsidRPr="00DB1455">
          <w:rPr>
            <w:rFonts w:ascii="Times New Roman" w:hAnsi="Times New Roman" w:cs="Times New Roman"/>
            <w:bCs/>
            <w:noProof/>
            <w:sz w:val="24"/>
            <w:szCs w:val="24"/>
          </w:rPr>
          <w:t>Giaever, Shoemaker et al. 1999</w:t>
        </w:r>
      </w:hyperlink>
      <w:r w:rsidR="004C5B71" w:rsidRPr="00DB1455">
        <w:rPr>
          <w:rFonts w:ascii="Times New Roman" w:hAnsi="Times New Roman" w:cs="Times New Roman"/>
          <w:bCs/>
          <w:noProof/>
          <w:sz w:val="24"/>
          <w:szCs w:val="24"/>
        </w:rPr>
        <w:t xml:space="preserve">; </w:t>
      </w:r>
      <w:hyperlink w:anchor="_ENREF_7" w:tooltip="Baetz, 2004 #46" w:history="1">
        <w:r w:rsidR="002F5B73" w:rsidRPr="00DB1455">
          <w:rPr>
            <w:rFonts w:ascii="Times New Roman" w:hAnsi="Times New Roman" w:cs="Times New Roman"/>
            <w:bCs/>
            <w:noProof/>
            <w:sz w:val="24"/>
            <w:szCs w:val="24"/>
          </w:rPr>
          <w:t>Baetz, McHardy et al. 2004</w:t>
        </w:r>
      </w:hyperlink>
      <w:r w:rsidR="004C5B71" w:rsidRPr="00DB1455">
        <w:rPr>
          <w:rFonts w:ascii="Times New Roman" w:hAnsi="Times New Roman" w:cs="Times New Roman"/>
          <w:bCs/>
          <w:noProof/>
          <w:sz w:val="24"/>
          <w:szCs w:val="24"/>
        </w:rPr>
        <w:t xml:space="preserve">; </w:t>
      </w:r>
      <w:hyperlink w:anchor="_ENREF_71" w:tooltip="Lum, 2004 #71" w:history="1">
        <w:r w:rsidR="002F5B73" w:rsidRPr="00DB1455">
          <w:rPr>
            <w:rFonts w:ascii="Times New Roman" w:hAnsi="Times New Roman" w:cs="Times New Roman"/>
            <w:bCs/>
            <w:noProof/>
            <w:sz w:val="24"/>
            <w:szCs w:val="24"/>
          </w:rPr>
          <w:t>Lum, Armour et al. 2004</w:t>
        </w:r>
      </w:hyperlink>
      <w:r w:rsidR="004C5B71" w:rsidRPr="00DB1455">
        <w:rPr>
          <w:rFonts w:ascii="Times New Roman" w:hAnsi="Times New Roman" w:cs="Times New Roman"/>
          <w:bCs/>
          <w:noProof/>
          <w:sz w:val="24"/>
          <w:szCs w:val="24"/>
        </w:rPr>
        <w:t xml:space="preserve">; </w:t>
      </w:r>
      <w:hyperlink w:anchor="_ENREF_83" w:tooltip="Parsons, 2004 #68" w:history="1">
        <w:r w:rsidR="002F5B73" w:rsidRPr="00DB1455">
          <w:rPr>
            <w:rFonts w:ascii="Times New Roman" w:hAnsi="Times New Roman" w:cs="Times New Roman"/>
            <w:bCs/>
            <w:noProof/>
            <w:sz w:val="24"/>
            <w:szCs w:val="24"/>
          </w:rPr>
          <w:t>Parsons, Brost et al. 2004</w:t>
        </w:r>
      </w:hyperlink>
      <w:r w:rsidR="004C5B71" w:rsidRPr="00DB1455">
        <w:rPr>
          <w:rFonts w:ascii="Times New Roman" w:hAnsi="Times New Roman" w:cs="Times New Roman"/>
          <w:bCs/>
          <w:noProof/>
          <w:sz w:val="24"/>
          <w:szCs w:val="24"/>
        </w:rPr>
        <w:t>)</w:t>
      </w:r>
      <w:r w:rsidR="004C5B71" w:rsidRPr="00DB1455">
        <w:rPr>
          <w:rFonts w:ascii="Times New Roman" w:hAnsi="Times New Roman" w:cs="Times New Roman"/>
          <w:bCs/>
          <w:sz w:val="24"/>
          <w:szCs w:val="24"/>
        </w:rPr>
        <w:fldChar w:fldCharType="end"/>
      </w:r>
      <w:r w:rsidR="004C5B71" w:rsidRPr="00DB1455">
        <w:rPr>
          <w:rFonts w:ascii="Times New Roman" w:hAnsi="Times New Roman" w:cs="Times New Roman"/>
          <w:bCs/>
          <w:sz w:val="24"/>
          <w:szCs w:val="24"/>
        </w:rPr>
        <w:t xml:space="preserve">. </w:t>
      </w:r>
      <w:r w:rsidRPr="00DB1455">
        <w:rPr>
          <w:rFonts w:ascii="Times New Roman" w:hAnsi="Times New Roman" w:cs="Times New Roman"/>
          <w:bCs/>
          <w:sz w:val="24"/>
          <w:szCs w:val="24"/>
        </w:rPr>
        <w:t xml:space="preserve">In recent years, </w:t>
      </w:r>
      <w:r w:rsidR="00434E63" w:rsidRPr="00DB1455">
        <w:rPr>
          <w:rFonts w:ascii="Times New Roman" w:hAnsi="Times New Roman" w:cs="Times New Roman"/>
          <w:bCs/>
          <w:sz w:val="24"/>
          <w:szCs w:val="24"/>
        </w:rPr>
        <w:t xml:space="preserve">the construction of ordered genomic libraries in </w:t>
      </w:r>
      <w:r w:rsidR="00434E63" w:rsidRPr="00DB1455">
        <w:rPr>
          <w:rFonts w:ascii="Times New Roman" w:hAnsi="Times New Roman" w:cs="Times New Roman"/>
          <w:bCs/>
          <w:i/>
          <w:sz w:val="24"/>
          <w:szCs w:val="24"/>
        </w:rPr>
        <w:t>E. coli</w:t>
      </w:r>
      <w:r w:rsidR="00434E63" w:rsidRPr="00DB1455">
        <w:rPr>
          <w:rFonts w:ascii="Times New Roman" w:hAnsi="Times New Roman" w:cs="Times New Roman"/>
          <w:bCs/>
          <w:sz w:val="24"/>
          <w:szCs w:val="24"/>
        </w:rPr>
        <w:t xml:space="preserve"> </w:t>
      </w:r>
      <w:r w:rsidR="00C73993" w:rsidRPr="00DB1455">
        <w:rPr>
          <w:rFonts w:ascii="Times New Roman" w:hAnsi="Times New Roman" w:cs="Times New Roman"/>
          <w:bCs/>
          <w:sz w:val="24"/>
          <w:szCs w:val="24"/>
        </w:rPr>
        <w:t xml:space="preserve"> and other bacteria </w:t>
      </w:r>
      <w:r w:rsidR="00C73993" w:rsidRPr="00DB1455">
        <w:rPr>
          <w:rFonts w:ascii="Times New Roman" w:hAnsi="Times New Roman" w:cs="Times New Roman"/>
          <w:bCs/>
          <w:sz w:val="24"/>
          <w:szCs w:val="24"/>
        </w:rPr>
        <w:fldChar w:fldCharType="begin">
          <w:fldData xml:space="preserve">PEVuZE5vdGU+PENpdGU+PEF1dGhvcj5CYWJhPC9BdXRob3I+PFllYXI+MjAwNjwvWWVhcj48UmVj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</w:fldData>
        </w:fldChar>
      </w:r>
      <w:r w:rsidR="006F355D">
        <w:rPr>
          <w:rFonts w:ascii="Times New Roman" w:hAnsi="Times New Roman" w:cs="Times New Roman"/>
          <w:bCs/>
          <w:sz w:val="24"/>
          <w:szCs w:val="24"/>
        </w:rPr>
        <w:instrText xml:space="preserve"> ADDIN EN.CITE </w:instrText>
      </w:r>
      <w:r w:rsidR="006F355D">
        <w:rPr>
          <w:rFonts w:ascii="Times New Roman" w:hAnsi="Times New Roman" w:cs="Times New Roman"/>
          <w:bCs/>
          <w:sz w:val="24"/>
          <w:szCs w:val="24"/>
        </w:rPr>
        <w:fldChar w:fldCharType="begin">
          <w:fldData xml:space="preserve">PEVuZE5vdGU+PENpdGU+PEF1dGhvcj5CYWJhPC9BdXRob3I+PFllYXI+MjAwNjwvWWVhcj48UmVj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</w:fldData>
        </w:fldChar>
      </w:r>
      <w:r w:rsidR="006F355D">
        <w:rPr>
          <w:rFonts w:ascii="Times New Roman" w:hAnsi="Times New Roman" w:cs="Times New Roman"/>
          <w:bCs/>
          <w:sz w:val="24"/>
          <w:szCs w:val="24"/>
        </w:rPr>
        <w:instrText xml:space="preserve"> ADDIN EN.CITE.DATA </w:instrText>
      </w:r>
      <w:r w:rsidR="006F355D">
        <w:rPr>
          <w:rFonts w:ascii="Times New Roman" w:hAnsi="Times New Roman" w:cs="Times New Roman"/>
          <w:bCs/>
          <w:sz w:val="24"/>
          <w:szCs w:val="24"/>
        </w:rPr>
      </w:r>
      <w:r w:rsidR="006F355D">
        <w:rPr>
          <w:rFonts w:ascii="Times New Roman" w:hAnsi="Times New Roman" w:cs="Times New Roman"/>
          <w:bCs/>
          <w:sz w:val="24"/>
          <w:szCs w:val="24"/>
        </w:rPr>
        <w:fldChar w:fldCharType="end"/>
      </w:r>
      <w:r w:rsidR="00C73993" w:rsidRPr="00DB1455">
        <w:rPr>
          <w:rFonts w:ascii="Times New Roman" w:hAnsi="Times New Roman" w:cs="Times New Roman"/>
          <w:bCs/>
          <w:sz w:val="24"/>
          <w:szCs w:val="24"/>
        </w:rPr>
      </w:r>
      <w:r w:rsidR="00C73993" w:rsidRPr="00DB1455">
        <w:rPr>
          <w:rFonts w:ascii="Times New Roman" w:hAnsi="Times New Roman" w:cs="Times New Roman"/>
          <w:bCs/>
          <w:sz w:val="24"/>
          <w:szCs w:val="24"/>
        </w:rPr>
        <w:fldChar w:fldCharType="separate"/>
      </w:r>
      <w:r w:rsidR="00C73993" w:rsidRPr="00DB1455">
        <w:rPr>
          <w:rFonts w:ascii="Times New Roman" w:hAnsi="Times New Roman" w:cs="Times New Roman"/>
          <w:bCs/>
          <w:noProof/>
          <w:sz w:val="24"/>
          <w:szCs w:val="24"/>
        </w:rPr>
        <w:t>(</w:t>
      </w:r>
      <w:hyperlink w:anchor="_ENREF_58" w:tooltip="Kitagawa, 2005 #1" w:history="1">
        <w:r w:rsidR="002F5B73" w:rsidRPr="00DB1455">
          <w:rPr>
            <w:rFonts w:ascii="Times New Roman" w:hAnsi="Times New Roman" w:cs="Times New Roman"/>
            <w:bCs/>
            <w:noProof/>
            <w:sz w:val="24"/>
            <w:szCs w:val="24"/>
          </w:rPr>
          <w:t>Kitagawa, Ara et al. 2005</w:t>
        </w:r>
      </w:hyperlink>
      <w:r w:rsidR="00C73993" w:rsidRPr="00DB1455">
        <w:rPr>
          <w:rFonts w:ascii="Times New Roman" w:hAnsi="Times New Roman" w:cs="Times New Roman"/>
          <w:bCs/>
          <w:noProof/>
          <w:sz w:val="24"/>
          <w:szCs w:val="24"/>
        </w:rPr>
        <w:t xml:space="preserve">; </w:t>
      </w:r>
      <w:hyperlink w:anchor="_ENREF_5" w:tooltip="Baba, 2006 #70" w:history="1">
        <w:r w:rsidR="002F5B73" w:rsidRPr="00DB1455">
          <w:rPr>
            <w:rFonts w:ascii="Times New Roman" w:hAnsi="Times New Roman" w:cs="Times New Roman"/>
            <w:bCs/>
            <w:noProof/>
            <w:sz w:val="24"/>
            <w:szCs w:val="24"/>
          </w:rPr>
          <w:t>Baba, Ara et al. 2006</w:t>
        </w:r>
      </w:hyperlink>
      <w:r w:rsidR="00C73993" w:rsidRPr="00DB1455">
        <w:rPr>
          <w:rFonts w:ascii="Times New Roman" w:hAnsi="Times New Roman" w:cs="Times New Roman"/>
          <w:bCs/>
          <w:noProof/>
          <w:sz w:val="24"/>
          <w:szCs w:val="24"/>
        </w:rPr>
        <w:t xml:space="preserve">; </w:t>
      </w:r>
      <w:hyperlink w:anchor="_ENREF_128" w:tooltip="Zaslaver, 2006 #76" w:history="1">
        <w:r w:rsidR="002F5B73" w:rsidRPr="00DB1455">
          <w:rPr>
            <w:rFonts w:ascii="Times New Roman" w:hAnsi="Times New Roman" w:cs="Times New Roman"/>
            <w:bCs/>
            <w:noProof/>
            <w:sz w:val="24"/>
            <w:szCs w:val="24"/>
          </w:rPr>
          <w:t>Zaslaver, Bren et al. 2006</w:t>
        </w:r>
      </w:hyperlink>
      <w:r w:rsidR="00C73993" w:rsidRPr="00DB1455">
        <w:rPr>
          <w:rFonts w:ascii="Times New Roman" w:hAnsi="Times New Roman" w:cs="Times New Roman"/>
          <w:bCs/>
          <w:noProof/>
          <w:sz w:val="24"/>
          <w:szCs w:val="24"/>
        </w:rPr>
        <w:t xml:space="preserve">; </w:t>
      </w:r>
      <w:hyperlink w:anchor="_ENREF_32" w:tooltip="Donald, 2009 #38" w:history="1">
        <w:r w:rsidR="002F5B73" w:rsidRPr="00DB1455">
          <w:rPr>
            <w:rFonts w:ascii="Times New Roman" w:hAnsi="Times New Roman" w:cs="Times New Roman"/>
            <w:bCs/>
            <w:noProof/>
            <w:sz w:val="24"/>
            <w:szCs w:val="24"/>
          </w:rPr>
          <w:t>Donald, Skwish et al. 2009</w:t>
        </w:r>
      </w:hyperlink>
      <w:r w:rsidR="00C73993" w:rsidRPr="00DB1455">
        <w:rPr>
          <w:rFonts w:ascii="Times New Roman" w:hAnsi="Times New Roman" w:cs="Times New Roman"/>
          <w:bCs/>
          <w:noProof/>
          <w:sz w:val="24"/>
          <w:szCs w:val="24"/>
        </w:rPr>
        <w:t>)</w:t>
      </w:r>
      <w:r w:rsidR="00C73993" w:rsidRPr="00DB1455">
        <w:rPr>
          <w:rFonts w:ascii="Times New Roman" w:hAnsi="Times New Roman" w:cs="Times New Roman"/>
          <w:bCs/>
          <w:sz w:val="24"/>
          <w:szCs w:val="24"/>
        </w:rPr>
        <w:fldChar w:fldCharType="end"/>
      </w:r>
      <w:r w:rsidR="00C73993" w:rsidRPr="00DB1455">
        <w:rPr>
          <w:rFonts w:ascii="Times New Roman" w:hAnsi="Times New Roman" w:cs="Times New Roman"/>
          <w:bCs/>
          <w:sz w:val="24"/>
          <w:szCs w:val="24"/>
        </w:rPr>
        <w:t xml:space="preserve"> </w:t>
      </w:r>
      <w:r w:rsidR="00434E63" w:rsidRPr="00DB1455">
        <w:rPr>
          <w:rFonts w:ascii="Times New Roman" w:hAnsi="Times New Roman" w:cs="Times New Roman"/>
          <w:bCs/>
          <w:sz w:val="24"/>
          <w:szCs w:val="24"/>
        </w:rPr>
        <w:t>have made it possible to bring such tools to the drug discovery process</w:t>
      </w:r>
      <w:r w:rsidR="00DB1455" w:rsidRPr="00DB1455">
        <w:rPr>
          <w:rFonts w:ascii="Times New Roman" w:hAnsi="Times New Roman" w:cs="Times New Roman"/>
          <w:bCs/>
          <w:sz w:val="24"/>
          <w:szCs w:val="24"/>
        </w:rPr>
        <w:t xml:space="preserve"> </w:t>
      </w:r>
      <w:r w:rsidR="00C73993" w:rsidRPr="00DB1455">
        <w:rPr>
          <w:rFonts w:ascii="Times New Roman" w:hAnsi="Times New Roman" w:cs="Times New Roman"/>
          <w:sz w:val="24"/>
          <w:szCs w:val="24"/>
        </w:rPr>
        <w:fldChar w:fldCharType="begin">
          <w:fldData xml:space="preserve">PEVuZE5vdGU+PENpdGU+PEF1dGhvcj5MaTwvQXV0aG9yPjxZZWFyPjIwMDQ8L1llYXI+PFJlY051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</w:fldData>
        </w:fldChar>
      </w:r>
      <w:r w:rsidR="006F355D">
        <w:rPr>
          <w:rFonts w:ascii="Times New Roman" w:hAnsi="Times New Roman" w:cs="Times New Roman"/>
          <w:sz w:val="24"/>
          <w:szCs w:val="24"/>
        </w:rPr>
        <w:instrText xml:space="preserve"> ADDIN EN.CITE </w:instrText>
      </w:r>
      <w:r w:rsidR="006F355D">
        <w:rPr>
          <w:rFonts w:ascii="Times New Roman" w:hAnsi="Times New Roman" w:cs="Times New Roman"/>
          <w:sz w:val="24"/>
          <w:szCs w:val="24"/>
        </w:rPr>
        <w:fldChar w:fldCharType="begin">
          <w:fldData xml:space="preserve">PEVuZE5vdGU+PENpdGU+PEF1dGhvcj5MaTwvQXV0aG9yPjxZZWFyPjIwMDQ8L1llYXI+PFJlY051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</w:fldData>
        </w:fldChar>
      </w:r>
      <w:r w:rsidR="006F355D">
        <w:rPr>
          <w:rFonts w:ascii="Times New Roman" w:hAnsi="Times New Roman" w:cs="Times New Roman"/>
          <w:sz w:val="24"/>
          <w:szCs w:val="24"/>
        </w:rPr>
        <w:instrText xml:space="preserve"> ADDIN EN.CITE.DATA </w:instrText>
      </w:r>
      <w:r w:rsidR="006F355D">
        <w:rPr>
          <w:rFonts w:ascii="Times New Roman" w:hAnsi="Times New Roman" w:cs="Times New Roman"/>
          <w:sz w:val="24"/>
          <w:szCs w:val="24"/>
        </w:rPr>
      </w:r>
      <w:r w:rsidR="006F355D">
        <w:rPr>
          <w:rFonts w:ascii="Times New Roman" w:hAnsi="Times New Roman" w:cs="Times New Roman"/>
          <w:sz w:val="24"/>
          <w:szCs w:val="24"/>
        </w:rPr>
        <w:fldChar w:fldCharType="end"/>
      </w:r>
      <w:r w:rsidR="00C73993" w:rsidRPr="00DB1455">
        <w:rPr>
          <w:rFonts w:ascii="Times New Roman" w:hAnsi="Times New Roman" w:cs="Times New Roman"/>
          <w:sz w:val="24"/>
          <w:szCs w:val="24"/>
        </w:rPr>
      </w:r>
      <w:r w:rsidR="00C73993" w:rsidRPr="00DB1455">
        <w:rPr>
          <w:rFonts w:ascii="Times New Roman" w:hAnsi="Times New Roman" w:cs="Times New Roman"/>
          <w:sz w:val="24"/>
          <w:szCs w:val="24"/>
        </w:rPr>
        <w:fldChar w:fldCharType="separate"/>
      </w:r>
      <w:r w:rsidR="00C73993" w:rsidRPr="00DB1455">
        <w:rPr>
          <w:rFonts w:ascii="Times New Roman" w:hAnsi="Times New Roman" w:cs="Times New Roman"/>
          <w:noProof/>
          <w:sz w:val="24"/>
          <w:szCs w:val="24"/>
        </w:rPr>
        <w:t>(</w:t>
      </w:r>
      <w:hyperlink w:anchor="_ENREF_65" w:tooltip="Li, 2004 #105" w:history="1">
        <w:r w:rsidR="002F5B73" w:rsidRPr="00DB1455">
          <w:rPr>
            <w:rFonts w:ascii="Times New Roman" w:hAnsi="Times New Roman" w:cs="Times New Roman"/>
            <w:noProof/>
            <w:sz w:val="24"/>
            <w:szCs w:val="24"/>
          </w:rPr>
          <w:t>Li, Zolli-Juran et al. 2004</w:t>
        </w:r>
      </w:hyperlink>
      <w:r w:rsidR="00C73993" w:rsidRPr="00DB1455">
        <w:rPr>
          <w:rFonts w:ascii="Times New Roman" w:hAnsi="Times New Roman" w:cs="Times New Roman"/>
          <w:noProof/>
          <w:sz w:val="24"/>
          <w:szCs w:val="24"/>
        </w:rPr>
        <w:t xml:space="preserve">; </w:t>
      </w:r>
      <w:hyperlink w:anchor="_ENREF_84" w:tooltip="Pathania, 2009 #6" w:history="1">
        <w:r w:rsidR="002F5B73" w:rsidRPr="00DB1455">
          <w:rPr>
            <w:rFonts w:ascii="Times New Roman" w:hAnsi="Times New Roman" w:cs="Times New Roman"/>
            <w:noProof/>
            <w:sz w:val="24"/>
            <w:szCs w:val="24"/>
          </w:rPr>
          <w:t>Pathania, Zlitni et al. 2009</w:t>
        </w:r>
      </w:hyperlink>
      <w:r w:rsidR="00C73993" w:rsidRPr="00DB1455">
        <w:rPr>
          <w:rFonts w:ascii="Times New Roman" w:hAnsi="Times New Roman" w:cs="Times New Roman"/>
          <w:noProof/>
          <w:sz w:val="24"/>
          <w:szCs w:val="24"/>
        </w:rPr>
        <w:t xml:space="preserve">; </w:t>
      </w:r>
      <w:hyperlink w:anchor="_ENREF_124" w:tooltip="Xu, 2010 #146" w:history="1">
        <w:r w:rsidR="002F5B73" w:rsidRPr="00DB1455">
          <w:rPr>
            <w:rFonts w:ascii="Times New Roman" w:hAnsi="Times New Roman" w:cs="Times New Roman"/>
            <w:noProof/>
            <w:sz w:val="24"/>
            <w:szCs w:val="24"/>
          </w:rPr>
          <w:t>Xu, Trawick et al. 2010</w:t>
        </w:r>
      </w:hyperlink>
      <w:r w:rsidR="00C73993" w:rsidRPr="00DB1455">
        <w:rPr>
          <w:rFonts w:ascii="Times New Roman" w:hAnsi="Times New Roman" w:cs="Times New Roman"/>
          <w:noProof/>
          <w:sz w:val="24"/>
          <w:szCs w:val="24"/>
        </w:rPr>
        <w:t>)</w:t>
      </w:r>
      <w:r w:rsidR="00C73993" w:rsidRPr="00DB1455">
        <w:rPr>
          <w:rFonts w:ascii="Times New Roman" w:hAnsi="Times New Roman" w:cs="Times New Roman"/>
          <w:sz w:val="24"/>
          <w:szCs w:val="24"/>
        </w:rPr>
        <w:fldChar w:fldCharType="end"/>
      </w:r>
      <w:r w:rsidR="00DB1455" w:rsidRPr="00DB1455">
        <w:rPr>
          <w:rFonts w:ascii="Times New Roman" w:hAnsi="Times New Roman" w:cs="Times New Roman"/>
          <w:sz w:val="24"/>
          <w:szCs w:val="24"/>
        </w:rPr>
        <w:t xml:space="preserve">. </w:t>
      </w:r>
    </w:p>
    <w:p w14:paraId="2A843353" w14:textId="77777777" w:rsidR="000A44A1" w:rsidRDefault="000A44A1">
      <w:pPr>
        <w:rPr>
          <w:bCs/>
          <w:color w:val="000000"/>
        </w:rPr>
      </w:pPr>
    </w:p>
    <w:p w14:paraId="7482414D" w14:textId="57067524" w:rsidR="00604D42" w:rsidRPr="00B31EFD" w:rsidRDefault="006A0C05" w:rsidP="009A6DF4">
      <w:pPr>
        <w:pStyle w:val="Heading2"/>
      </w:pPr>
      <w:bookmarkStart w:id="18" w:name="_Toc394385015"/>
      <w:r>
        <w:t>Targeting metabolism for antibacterial drug development</w:t>
      </w:r>
      <w:bookmarkEnd w:id="18"/>
    </w:p>
    <w:p w14:paraId="53E7279A" w14:textId="4E1A57DD" w:rsidR="00E8602B" w:rsidRPr="00976B1F" w:rsidRDefault="00604D42" w:rsidP="00976B1F">
      <w:pPr>
        <w:widowControl w:val="0"/>
        <w:autoSpaceDE w:val="0"/>
        <w:autoSpaceDN w:val="0"/>
        <w:adjustRightInd w:val="0"/>
        <w:spacing w:after="120" w:line="360" w:lineRule="auto"/>
        <w:ind w:firstLine="576"/>
        <w:rPr>
          <w:rFonts w:ascii="Arial" w:hAnsi="Arial" w:cs="Arial"/>
        </w:rPr>
      </w:pPr>
      <w:r w:rsidRPr="00604D42">
        <w:rPr>
          <w:rFonts w:eastAsiaTheme="minorEastAsia"/>
        </w:rPr>
        <w:t xml:space="preserve">When bacteria are grown in minimal media containing only carbon and nitrogen sources as well as essential salts, they </w:t>
      </w:r>
      <w:r w:rsidRPr="00B31EFD">
        <w:rPr>
          <w:rFonts w:eastAsiaTheme="minorEastAsia"/>
        </w:rPr>
        <w:t xml:space="preserve">undergo a marked </w:t>
      </w:r>
      <w:r w:rsidRPr="00604D42">
        <w:rPr>
          <w:rFonts w:eastAsiaTheme="minorEastAsia"/>
        </w:rPr>
        <w:t xml:space="preserve">shift in their metabolic activities to support the requirements for </w:t>
      </w:r>
      <w:r w:rsidRPr="00604D42">
        <w:rPr>
          <w:rFonts w:eastAsiaTheme="minorEastAsia"/>
          <w:i/>
        </w:rPr>
        <w:t>de novo</w:t>
      </w:r>
      <w:r w:rsidRPr="00604D42">
        <w:rPr>
          <w:rFonts w:eastAsiaTheme="minorEastAsia"/>
        </w:rPr>
        <w:t xml:space="preserve"> synthesis of essential amino acids,</w:t>
      </w:r>
      <w:r w:rsidRPr="00B31EFD">
        <w:rPr>
          <w:rFonts w:eastAsiaTheme="minorEastAsia"/>
        </w:rPr>
        <w:t xml:space="preserve"> vitamins and other cofactors </w:t>
      </w:r>
      <w:r w:rsidRPr="00B31EFD">
        <w:fldChar w:fldCharType="begin">
          <w:fldData xml:space="preserve">PEVuZE5vdGU+PENpdGU+PEF1dGhvcj5IdWE8L0F1dGhvcj48WWVhcj4yMDA0PC9ZZWFyPjxSZWNO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</w:fldData>
        </w:fldChar>
      </w:r>
      <w:r w:rsidRPr="00B31EFD">
        <w:instrText xml:space="preserve"> ADDIN EN.CITE </w:instrText>
      </w:r>
      <w:r w:rsidRPr="00B31EFD">
        <w:fldChar w:fldCharType="begin">
          <w:fldData xml:space="preserve">PEVuZE5vdGU+PENpdGU+PEF1dGhvcj5IdWE8L0F1dGhvcj48WWVhcj4yMDA0PC9ZZWFyPjxSZWNO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</w:fldData>
        </w:fldChar>
      </w:r>
      <w:r w:rsidRPr="00B31EFD">
        <w:instrText xml:space="preserve"> ADDIN EN.CITE.DATA </w:instrText>
      </w:r>
      <w:r w:rsidRPr="00B31EFD">
        <w:fldChar w:fldCharType="end"/>
      </w:r>
      <w:r w:rsidRPr="00B31EFD">
        <w:fldChar w:fldCharType="separate"/>
      </w:r>
      <w:r w:rsidRPr="00B31EFD">
        <w:rPr>
          <w:noProof/>
        </w:rPr>
        <w:t>(</w:t>
      </w:r>
      <w:hyperlink w:anchor="_ENREF_110" w:tooltip="Tao, 1999 #75" w:history="1">
        <w:r w:rsidR="002F5B73" w:rsidRPr="00B31EFD">
          <w:rPr>
            <w:noProof/>
          </w:rPr>
          <w:t>Tao, Bausch et al. 1999</w:t>
        </w:r>
      </w:hyperlink>
      <w:r w:rsidRPr="00B31EFD">
        <w:rPr>
          <w:noProof/>
        </w:rPr>
        <w:t xml:space="preserve">; </w:t>
      </w:r>
      <w:hyperlink w:anchor="_ENREF_52" w:tooltip="Hua, 2004 #74" w:history="1">
        <w:r w:rsidR="002F5B73" w:rsidRPr="00B31EFD">
          <w:rPr>
            <w:noProof/>
          </w:rPr>
          <w:t>Hua, Yang et al. 2004</w:t>
        </w:r>
      </w:hyperlink>
      <w:r w:rsidRPr="00B31EFD">
        <w:rPr>
          <w:noProof/>
        </w:rPr>
        <w:t xml:space="preserve">; </w:t>
      </w:r>
      <w:hyperlink w:anchor="_ENREF_128" w:tooltip="Zaslaver, 2006 #76" w:history="1">
        <w:r w:rsidR="002F5B73" w:rsidRPr="00B31EFD">
          <w:rPr>
            <w:noProof/>
          </w:rPr>
          <w:t>Zaslaver, Bren et al. 2006</w:t>
        </w:r>
      </w:hyperlink>
      <w:r w:rsidRPr="00B31EFD">
        <w:rPr>
          <w:noProof/>
        </w:rPr>
        <w:t>)</w:t>
      </w:r>
      <w:r w:rsidRPr="00B31EFD">
        <w:fldChar w:fldCharType="end"/>
      </w:r>
      <w:r w:rsidRPr="00B31EFD">
        <w:t xml:space="preserve">. </w:t>
      </w:r>
      <w:r w:rsidRPr="00604D42">
        <w:rPr>
          <w:rFonts w:eastAsiaTheme="minorEastAsia"/>
        </w:rPr>
        <w:t>O</w:t>
      </w:r>
      <w:r w:rsidRPr="00604D42">
        <w:rPr>
          <w:rFonts w:eastAsiaTheme="minorHAnsi"/>
        </w:rPr>
        <w:t xml:space="preserve">nly 303 genes are essential for growth of wild type </w:t>
      </w:r>
      <w:r w:rsidRPr="00604D42">
        <w:rPr>
          <w:rFonts w:eastAsiaTheme="minorHAnsi"/>
          <w:i/>
          <w:iCs/>
        </w:rPr>
        <w:t xml:space="preserve">E. coli </w:t>
      </w:r>
      <w:r w:rsidRPr="00604D42">
        <w:rPr>
          <w:rFonts w:eastAsiaTheme="minorHAnsi"/>
        </w:rPr>
        <w:t>on rich media and some 119 genes are additionally required for growth on nutrient-limited media</w:t>
      </w:r>
      <w:r w:rsidRPr="00B31EFD">
        <w:t xml:space="preserve"> </w:t>
      </w:r>
      <w:r w:rsidRPr="00B31EFD">
        <w:rPr>
          <w:rFonts w:eastAsiaTheme="minorHAnsi"/>
        </w:rPr>
        <w:fldChar w:fldCharType="begin"/>
      </w:r>
      <w:r w:rsidR="006F355D">
        <w:rPr>
          <w:rFonts w:eastAsiaTheme="minorHAnsi"/>
        </w:rPr>
        <w:instrText xml:space="preserve"> ADDIN EN.CITE &lt;EndNote&gt;&lt;Cite&gt;&lt;Author&gt;Baba&lt;/Author&gt;&lt;Year&gt;2006&lt;/Year&gt;&lt;RecNum&gt;70&lt;/RecNum&gt;&lt;DisplayText&gt;(Baba, Ara et al. 2006)&lt;/DisplayText&gt;&lt;record&gt;&lt;rec-number&gt;70&lt;/rec-number&gt;&lt;foreign-keys&gt;&lt;key app="EN" db-id="wasexrx90zets4exwr6xwa2rtaprp5r0rxet"&gt;70&lt;/key&gt;&lt;/foreign-keys&gt;&lt;ref-type name="Journal Article"&gt;17&lt;/ref-type&gt;&lt;contributors&gt;&lt;authors&gt;&lt;author&gt;Baba, T.&lt;/author&gt;&lt;author&gt;Ara, T.&lt;/author&gt;&lt;author&gt;Hasegawa, M.&lt;/author&gt;&lt;author&gt;Takai, Y.&lt;/author&gt;&lt;author&gt;Okumura, Y.&lt;/author&gt;&lt;author&gt;Baba, M.&lt;/author&gt;&lt;author&gt;Datsenko, K. A.&lt;/author&gt;&lt;author&gt;Tomita, M.&lt;/author&gt;&lt;author&gt;Wanner, B. L.&lt;/author&gt;&lt;author&gt;Mori, H.&lt;/author&gt;&lt;/authors&gt;&lt;/contributors&gt;&lt;auth-address&gt;Institute for Advanced Biosciences, Keio University, Tsuruoka City, Yamagata, Japan.&lt;/auth-address&gt;&lt;titles&gt;&lt;title&gt;Construction of Escherichia coli K-12 in-frame, single-gene knockout mutants: the Keio collection&lt;/title&gt;&lt;secondary-title&gt;Mol Syst Biol&lt;/secondary-title&gt;&lt;/titles&gt;&lt;pages&gt;2006 0008&lt;/pages&gt;&lt;volume&gt;2&lt;/volume&gt;&lt;edition&gt;2006/06/02&lt;/edition&gt;&lt;keywords&gt;&lt;keyword&gt;Escherichia coli/*genetics&lt;/keyword&gt;&lt;keyword&gt;Gene Deletion&lt;/keyword&gt;&lt;keyword&gt;Internet&lt;/keyword&gt;&lt;keyword&gt;Mutation&lt;/keyword&gt;&lt;keyword&gt;*Organisms, Genetically Modified&lt;/keyword&gt;&lt;/keywords&gt;&lt;dates&gt;&lt;year&gt;2006&lt;/year&gt;&lt;/dates&gt;&lt;isbn&gt;1744-4292 (Electronic)&lt;/isbn&gt;&lt;accession-num&gt;16738554&lt;/accession-num&gt;&lt;urls&gt;&lt;related-urls&gt;&lt;url&gt;http://www.ncbi.nlm.nih.gov/entrez/query.fcgi?cmd=Retrieve&amp;amp;db=PubMed&amp;amp;dopt=Citation&amp;amp;list_uids=16738554&lt;/url&gt;&lt;/related-urls&gt;&lt;/urls&gt;&lt;custom2&gt;1681482&lt;/custom2&gt;&lt;electronic-resource-num&gt;msb4100050 [pii]&amp;#xD;10.1038/msb4100050&lt;/electronic-resource-num&gt;&lt;language&gt;eng&lt;/language&gt;&lt;/record&gt;&lt;/Cite&gt;&lt;/EndNote&gt;</w:instrText>
      </w:r>
      <w:r w:rsidRPr="00B31EFD">
        <w:rPr>
          <w:rFonts w:eastAsiaTheme="minorHAnsi"/>
        </w:rPr>
        <w:fldChar w:fldCharType="separate"/>
      </w:r>
      <w:r w:rsidRPr="00B31EFD">
        <w:rPr>
          <w:rFonts w:eastAsiaTheme="minorHAnsi"/>
          <w:noProof/>
        </w:rPr>
        <w:t>(</w:t>
      </w:r>
      <w:hyperlink w:anchor="_ENREF_5" w:tooltip="Baba, 2006 #70" w:history="1">
        <w:r w:rsidR="002F5B73" w:rsidRPr="00B31EFD">
          <w:rPr>
            <w:rFonts w:eastAsiaTheme="minorHAnsi"/>
            <w:noProof/>
          </w:rPr>
          <w:t>Baba, Ara et al. 2006</w:t>
        </w:r>
      </w:hyperlink>
      <w:r w:rsidRPr="00B31EFD">
        <w:rPr>
          <w:rFonts w:eastAsiaTheme="minorHAnsi"/>
          <w:noProof/>
        </w:rPr>
        <w:t>)</w:t>
      </w:r>
      <w:r w:rsidRPr="00B31EFD">
        <w:rPr>
          <w:rFonts w:eastAsiaTheme="minorHAnsi"/>
        </w:rPr>
        <w:fldChar w:fldCharType="end"/>
      </w:r>
      <w:r w:rsidRPr="00B31EFD">
        <w:rPr>
          <w:rFonts w:eastAsiaTheme="minorHAnsi"/>
        </w:rPr>
        <w:t xml:space="preserve">. </w:t>
      </w:r>
      <w:r w:rsidR="00B31EFD" w:rsidRPr="00B31EFD">
        <w:rPr>
          <w:rFonts w:eastAsiaTheme="minorHAnsi"/>
        </w:rPr>
        <w:t xml:space="preserve">Small molecules that specifically target bacteria under nutrient limitation could serve as mechanistic probes to address biological questions about nutritional stress responses. Moreover, some of these bioactives could be potential leads for the development of novel antimicrobials. </w:t>
      </w:r>
      <w:r w:rsidR="00B31EFD" w:rsidRPr="00B31EFD">
        <w:t>There have been many reports of impaired growth and attenuated virulence of various pathogens due to auxotrophy-generating gene deletions</w:t>
      </w:r>
      <w:r w:rsidR="00B31EFD">
        <w:t xml:space="preserve"> </w:t>
      </w:r>
      <w:r w:rsidR="00B31EFD" w:rsidRPr="00B31EFD">
        <w:fldChar w:fldCharType="begin">
          <w:fldData xml:space="preserve">PEVuZE5vdGU+PENpdGU+PEF1dGhvcj5DaGFtYmVybGFpbjwvQXV0aG9yPjxZZWFyPjE5OTM8L1ll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</w:fldData>
        </w:fldChar>
      </w:r>
      <w:r w:rsidR="00B31EFD" w:rsidRPr="00B31EFD">
        <w:instrText xml:space="preserve"> ADDIN EN.CITE </w:instrText>
      </w:r>
      <w:r w:rsidR="00B31EFD" w:rsidRPr="00B31EFD">
        <w:fldChar w:fldCharType="begin">
          <w:fldData xml:space="preserve">PEVuZE5vdGU+PENpdGU+PEF1dGhvcj5DaGFtYmVybGFpbjwvQXV0aG9yPjxZZWFyPjE5OTM8L1ll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</w:fldData>
        </w:fldChar>
      </w:r>
      <w:r w:rsidR="00B31EFD" w:rsidRPr="00B31EFD">
        <w:instrText xml:space="preserve"> ADDIN EN.CITE.DATA </w:instrText>
      </w:r>
      <w:r w:rsidR="00B31EFD" w:rsidRPr="00B31EFD">
        <w:fldChar w:fldCharType="end"/>
      </w:r>
      <w:r w:rsidR="00B31EFD" w:rsidRPr="00B31EFD">
        <w:fldChar w:fldCharType="separate"/>
      </w:r>
      <w:r w:rsidR="00B31EFD" w:rsidRPr="00B31EFD">
        <w:rPr>
          <w:noProof/>
        </w:rPr>
        <w:t>(</w:t>
      </w:r>
      <w:hyperlink w:anchor="_ENREF_21" w:tooltip="Chamberlain, 1993 #78" w:history="1">
        <w:r w:rsidR="002F5B73" w:rsidRPr="00B31EFD">
          <w:rPr>
            <w:noProof/>
          </w:rPr>
          <w:t>Chamberlain, Strugnell et al. 1993</w:t>
        </w:r>
      </w:hyperlink>
      <w:r w:rsidR="00B31EFD" w:rsidRPr="00B31EFD">
        <w:rPr>
          <w:noProof/>
        </w:rPr>
        <w:t xml:space="preserve">; </w:t>
      </w:r>
      <w:hyperlink w:anchor="_ENREF_73" w:tooltip="Mei, 1997 #80" w:history="1">
        <w:r w:rsidR="002F5B73" w:rsidRPr="00B31EFD">
          <w:rPr>
            <w:noProof/>
          </w:rPr>
          <w:t>Mei, Nourbakhsh et al. 1997</w:t>
        </w:r>
      </w:hyperlink>
      <w:r w:rsidR="00B31EFD" w:rsidRPr="00B31EFD">
        <w:rPr>
          <w:noProof/>
        </w:rPr>
        <w:t xml:space="preserve">; </w:t>
      </w:r>
      <w:hyperlink w:anchor="_ENREF_20" w:tooltip="Cersini, 1998 #83" w:history="1">
        <w:r w:rsidR="002F5B73" w:rsidRPr="00B31EFD">
          <w:rPr>
            <w:noProof/>
          </w:rPr>
          <w:t>Cersini, Salvia et al. 1998</w:t>
        </w:r>
      </w:hyperlink>
      <w:r w:rsidR="00B31EFD" w:rsidRPr="00B31EFD">
        <w:rPr>
          <w:noProof/>
        </w:rPr>
        <w:t xml:space="preserve">; </w:t>
      </w:r>
      <w:hyperlink w:anchor="_ENREF_88" w:tooltip="Polissi, 1998 #81" w:history="1">
        <w:r w:rsidR="002F5B73" w:rsidRPr="00B31EFD">
          <w:rPr>
            <w:noProof/>
          </w:rPr>
          <w:t>Polissi, Pontiggia et al. 1998</w:t>
        </w:r>
      </w:hyperlink>
      <w:r w:rsidR="00B31EFD" w:rsidRPr="00B31EFD">
        <w:rPr>
          <w:noProof/>
        </w:rPr>
        <w:t xml:space="preserve">; </w:t>
      </w:r>
      <w:hyperlink w:anchor="_ENREF_28" w:tooltip="Cuccui, 2007 #79" w:history="1">
        <w:r w:rsidR="002F5B73" w:rsidRPr="00B31EFD">
          <w:rPr>
            <w:noProof/>
          </w:rPr>
          <w:t>Cuccui, Easton et al. 2007</w:t>
        </w:r>
      </w:hyperlink>
      <w:r w:rsidR="00B31EFD" w:rsidRPr="00B31EFD">
        <w:rPr>
          <w:noProof/>
        </w:rPr>
        <w:t xml:space="preserve">; </w:t>
      </w:r>
      <w:hyperlink w:anchor="_ENREF_94" w:tooltip="Samant, 2008 #82" w:history="1">
        <w:r w:rsidR="002F5B73" w:rsidRPr="00B31EFD">
          <w:rPr>
            <w:noProof/>
          </w:rPr>
          <w:t>Samant, Lee et al. 2008</w:t>
        </w:r>
      </w:hyperlink>
      <w:r w:rsidR="00B31EFD" w:rsidRPr="00B31EFD">
        <w:rPr>
          <w:noProof/>
        </w:rPr>
        <w:t>)</w:t>
      </w:r>
      <w:r w:rsidR="00B31EFD" w:rsidRPr="00B31EFD">
        <w:fldChar w:fldCharType="end"/>
      </w:r>
      <w:hyperlink w:anchor="_ENREF_14" w:tooltip="Cuccui, 2007 #28" w:history="1"/>
      <w:r w:rsidR="00B31EFD" w:rsidRPr="00B31EFD">
        <w:t>.</w:t>
      </w:r>
      <w:r w:rsidR="00B31EFD" w:rsidRPr="004A412D">
        <w:rPr>
          <w:rFonts w:ascii="Arial" w:hAnsi="Arial" w:cs="Arial"/>
        </w:rPr>
        <w:t xml:space="preserve"> </w:t>
      </w:r>
    </w:p>
    <w:p w14:paraId="56E86AC8" w14:textId="33CF1E7F" w:rsidR="008667DD" w:rsidRPr="002C590A" w:rsidRDefault="00B31EFD" w:rsidP="002C590A">
      <w:pPr>
        <w:widowControl w:val="0"/>
        <w:autoSpaceDE w:val="0"/>
        <w:autoSpaceDN w:val="0"/>
        <w:adjustRightInd w:val="0"/>
        <w:spacing w:after="120" w:line="360" w:lineRule="auto"/>
        <w:ind w:firstLine="576"/>
        <w:rPr>
          <w:rFonts w:ascii="Arial" w:hAnsi="Arial" w:cs="Arial"/>
        </w:rPr>
      </w:pPr>
      <w:r w:rsidRPr="000E43B3">
        <w:rPr>
          <w:rFonts w:eastAsiaTheme="minorEastAsia"/>
          <w:iCs/>
        </w:rPr>
        <w:t xml:space="preserve">Traditionally, drug discovery screening campaigns have largely been conducted in standard microbiological </w:t>
      </w:r>
      <w:r w:rsidR="00C57461">
        <w:rPr>
          <w:rFonts w:eastAsiaTheme="minorEastAsia"/>
          <w:iCs/>
        </w:rPr>
        <w:t>media</w:t>
      </w:r>
      <w:r w:rsidRPr="000E43B3">
        <w:rPr>
          <w:rFonts w:eastAsiaTheme="minorEastAsia"/>
          <w:iCs/>
        </w:rPr>
        <w:t xml:space="preserve"> which </w:t>
      </w:r>
      <w:r w:rsidR="00C57461">
        <w:rPr>
          <w:rFonts w:eastAsiaTheme="minorEastAsia"/>
          <w:iCs/>
        </w:rPr>
        <w:t>are</w:t>
      </w:r>
      <w:r w:rsidRPr="000E43B3">
        <w:rPr>
          <w:rFonts w:eastAsiaTheme="minorEastAsia"/>
          <w:iCs/>
        </w:rPr>
        <w:t xml:space="preserve"> rich in </w:t>
      </w:r>
      <w:r>
        <w:rPr>
          <w:rFonts w:eastAsiaTheme="minorEastAsia"/>
          <w:iCs/>
        </w:rPr>
        <w:t xml:space="preserve">amino acids, sugars, vitamins and metals. Such conditions are mainly useful for propagating bacteria </w:t>
      </w:r>
      <w:r w:rsidRPr="00896EEC">
        <w:rPr>
          <w:rFonts w:eastAsiaTheme="minorEastAsia"/>
          <w:i/>
          <w:iCs/>
        </w:rPr>
        <w:t>in vitro</w:t>
      </w:r>
      <w:r>
        <w:rPr>
          <w:rFonts w:eastAsiaTheme="minorEastAsia"/>
          <w:iCs/>
        </w:rPr>
        <w:t xml:space="preserve"> and are highly unrepresentative of the host environment which is arguably limited in nutrients. In fact, drug discovery efforts have failed to account for the relevance of the host environment to bacterial infection and colonization </w:t>
      </w:r>
      <w:r>
        <w:rPr>
          <w:rFonts w:eastAsiaTheme="minorEastAsia"/>
          <w:iCs/>
        </w:rPr>
        <w:fldChar w:fldCharType="begin">
          <w:fldData xml:space="preserve">PEVuZE5vdGU+PENpdGU+PEF1dGhvcj5Ccm93bjwvQXV0aG9yPjxZZWFyPjIwMDg8L1llYXI+PFJl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</w:fldData>
        </w:fldChar>
      </w:r>
      <w:r>
        <w:rPr>
          <w:rFonts w:eastAsiaTheme="minorEastAsia"/>
          <w:iCs/>
        </w:rPr>
        <w:instrText xml:space="preserve"> ADDIN EN.CITE </w:instrText>
      </w:r>
      <w:r>
        <w:rPr>
          <w:rFonts w:eastAsiaTheme="minorEastAsia"/>
          <w:iCs/>
        </w:rPr>
        <w:fldChar w:fldCharType="begin">
          <w:fldData xml:space="preserve">PEVuZE5vdGU+PENpdGU+PEF1dGhvcj5Ccm93bjwvQXV0aG9yPjxZZWFyPjIwMDg8L1llYXI+PFJl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</w:fldData>
        </w:fldChar>
      </w:r>
      <w:r>
        <w:rPr>
          <w:rFonts w:eastAsiaTheme="minorEastAsia"/>
          <w:iCs/>
        </w:rPr>
        <w:instrText xml:space="preserve"> ADDIN EN.CITE.DATA </w:instrText>
      </w:r>
      <w:r>
        <w:rPr>
          <w:rFonts w:eastAsiaTheme="minorEastAsia"/>
          <w:iCs/>
        </w:rPr>
      </w:r>
      <w:r>
        <w:rPr>
          <w:rFonts w:eastAsiaTheme="minorEastAsia"/>
          <w:iCs/>
        </w:rPr>
        <w:fldChar w:fldCharType="end"/>
      </w:r>
      <w:r>
        <w:rPr>
          <w:rFonts w:eastAsiaTheme="minorEastAsia"/>
          <w:iCs/>
        </w:rPr>
      </w:r>
      <w:r>
        <w:rPr>
          <w:rFonts w:eastAsiaTheme="minorEastAsia"/>
          <w:iCs/>
        </w:rPr>
        <w:fldChar w:fldCharType="separate"/>
      </w:r>
      <w:r>
        <w:rPr>
          <w:rFonts w:eastAsiaTheme="minorEastAsia"/>
          <w:iCs/>
          <w:noProof/>
        </w:rPr>
        <w:t>(</w:t>
      </w:r>
      <w:hyperlink w:anchor="_ENREF_17" w:tooltip="Brown, 2008 #150" w:history="1">
        <w:r w:rsidR="002F5B73">
          <w:rPr>
            <w:rFonts w:eastAsiaTheme="minorEastAsia"/>
            <w:iCs/>
            <w:noProof/>
          </w:rPr>
          <w:t>Brown, Palmer et al. 2008</w:t>
        </w:r>
      </w:hyperlink>
      <w:r>
        <w:rPr>
          <w:rFonts w:eastAsiaTheme="minorEastAsia"/>
          <w:iCs/>
          <w:noProof/>
        </w:rPr>
        <w:t xml:space="preserve">; </w:t>
      </w:r>
      <w:hyperlink w:anchor="_ENREF_86" w:tooltip="Pethe, 2010 #156" w:history="1">
        <w:r w:rsidR="002F5B73">
          <w:rPr>
            <w:rFonts w:eastAsiaTheme="minorEastAsia"/>
            <w:iCs/>
            <w:noProof/>
          </w:rPr>
          <w:t>Pethe, Sequeira et al. 2010</w:t>
        </w:r>
      </w:hyperlink>
      <w:r>
        <w:rPr>
          <w:rFonts w:eastAsiaTheme="minorEastAsia"/>
          <w:iCs/>
          <w:noProof/>
        </w:rPr>
        <w:t>)</w:t>
      </w:r>
      <w:r>
        <w:rPr>
          <w:rFonts w:eastAsiaTheme="minorEastAsia"/>
          <w:iCs/>
        </w:rPr>
        <w:fldChar w:fldCharType="end"/>
      </w:r>
      <w:r>
        <w:rPr>
          <w:rFonts w:eastAsiaTheme="minorEastAsia"/>
          <w:iCs/>
        </w:rPr>
        <w:t>.</w:t>
      </w:r>
      <w:r w:rsidR="002C590A">
        <w:rPr>
          <w:rFonts w:eastAsiaTheme="minorEastAsia"/>
          <w:iCs/>
        </w:rPr>
        <w:t xml:space="preserve"> </w:t>
      </w:r>
      <w:r w:rsidR="002C590A" w:rsidRPr="008667DD">
        <w:rPr>
          <w:rFonts w:eastAsiaTheme="minorEastAsia"/>
          <w:iCs/>
        </w:rPr>
        <w:t xml:space="preserve">Thus, there </w:t>
      </w:r>
      <w:r w:rsidR="002C590A">
        <w:rPr>
          <w:rFonts w:eastAsiaTheme="minorEastAsia"/>
          <w:iCs/>
        </w:rPr>
        <w:t xml:space="preserve">exists a large subset of potential targets essential for survival and </w:t>
      </w:r>
      <w:r w:rsidR="002C590A">
        <w:rPr>
          <w:rFonts w:eastAsiaTheme="minorEastAsia"/>
          <w:iCs/>
        </w:rPr>
        <w:lastRenderedPageBreak/>
        <w:t>infection within a host that remain under-exploited for antibacterial drug development.</w:t>
      </w:r>
    </w:p>
    <w:p w14:paraId="26FABAEB" w14:textId="3500E560" w:rsidR="00F31AD5" w:rsidRPr="00C40AD5" w:rsidRDefault="00974F70" w:rsidP="003648FC">
      <w:pPr>
        <w:pStyle w:val="Heading2"/>
        <w:spacing w:line="360" w:lineRule="auto"/>
        <w:ind w:right="-2"/>
      </w:pPr>
      <w:bookmarkStart w:id="19" w:name="_Toc394385016"/>
      <w:r>
        <w:t>R</w:t>
      </w:r>
      <w:r w:rsidRPr="002B482D">
        <w:t>esearch objectives and organization of thesis</w:t>
      </w:r>
      <w:bookmarkEnd w:id="19"/>
    </w:p>
    <w:p w14:paraId="1231DECF" w14:textId="1692E9AA" w:rsidR="005A655E" w:rsidRDefault="00DD2CDA" w:rsidP="00DD2CDA">
      <w:pPr>
        <w:spacing w:line="360" w:lineRule="auto"/>
        <w:ind w:right="-2" w:firstLine="720"/>
        <w:rPr>
          <w:bCs/>
          <w:color w:val="000000"/>
        </w:rPr>
      </w:pPr>
      <w:r w:rsidRPr="002B482D">
        <w:rPr>
          <w:bCs/>
          <w:color w:val="000000"/>
        </w:rPr>
        <w:t xml:space="preserve">My research has focused on </w:t>
      </w:r>
      <w:r>
        <w:rPr>
          <w:bCs/>
          <w:color w:val="000000"/>
        </w:rPr>
        <w:t xml:space="preserve">developing a screening strategy for the identification and mechanism of action determination of novel inhibitors of metabolic biosynthetic pathways. </w:t>
      </w:r>
      <w:r w:rsidR="006D52BE">
        <w:rPr>
          <w:bCs/>
          <w:color w:val="000000"/>
        </w:rPr>
        <w:t>My PhD work has focused on the hypotheses</w:t>
      </w:r>
      <w:r>
        <w:rPr>
          <w:bCs/>
          <w:color w:val="000000"/>
        </w:rPr>
        <w:t xml:space="preserve"> that</w:t>
      </w:r>
      <w:r w:rsidR="006D52BE">
        <w:rPr>
          <w:bCs/>
          <w:color w:val="000000"/>
        </w:rPr>
        <w:t xml:space="preserve">: </w:t>
      </w:r>
    </w:p>
    <w:p w14:paraId="6A7C0354" w14:textId="2253AB4D" w:rsidR="005A655E" w:rsidRPr="005A655E" w:rsidRDefault="005A655E" w:rsidP="005A655E">
      <w:pPr>
        <w:pStyle w:val="ListParagraph"/>
        <w:numPr>
          <w:ilvl w:val="0"/>
          <w:numId w:val="15"/>
        </w:numPr>
        <w:spacing w:line="360" w:lineRule="auto"/>
        <w:ind w:right="-2"/>
        <w:rPr>
          <w:bCs/>
          <w:color w:val="000000"/>
        </w:rPr>
      </w:pPr>
      <w:r w:rsidRPr="005A655E">
        <w:rPr>
          <w:bCs/>
          <w:color w:val="000000"/>
        </w:rPr>
        <w:t>B</w:t>
      </w:r>
      <w:r w:rsidR="006D52BE" w:rsidRPr="005A655E">
        <w:rPr>
          <w:bCs/>
          <w:color w:val="000000"/>
        </w:rPr>
        <w:t>acterial metabolic and biosynthetic pathways are essential processes that deserve to be explored for antibacterial drug dev</w:t>
      </w:r>
      <w:r w:rsidRPr="005A655E">
        <w:rPr>
          <w:bCs/>
          <w:color w:val="000000"/>
        </w:rPr>
        <w:t>elopment.</w:t>
      </w:r>
    </w:p>
    <w:p w14:paraId="775492E4" w14:textId="0C377374" w:rsidR="006D52BE" w:rsidRDefault="005A655E" w:rsidP="005A655E">
      <w:pPr>
        <w:pStyle w:val="ListParagraph"/>
        <w:numPr>
          <w:ilvl w:val="0"/>
          <w:numId w:val="15"/>
        </w:numPr>
        <w:spacing w:line="360" w:lineRule="auto"/>
        <w:ind w:right="-2"/>
        <w:rPr>
          <w:bCs/>
          <w:color w:val="000000"/>
        </w:rPr>
      </w:pPr>
      <w:r w:rsidRPr="005A655E">
        <w:rPr>
          <w:bCs/>
          <w:color w:val="000000"/>
        </w:rPr>
        <w:t xml:space="preserve">MAC168425, MAC173979 and MAC13772 are novel </w:t>
      </w:r>
      <w:r w:rsidR="00DD2CDA">
        <w:rPr>
          <w:bCs/>
          <w:color w:val="000000"/>
        </w:rPr>
        <w:t xml:space="preserve">antibacterial inhibitors that target </w:t>
      </w:r>
      <w:r w:rsidRPr="005A655E">
        <w:rPr>
          <w:bCs/>
          <w:color w:val="000000"/>
        </w:rPr>
        <w:t xml:space="preserve">glycine metabolism, </w:t>
      </w:r>
      <w:r w:rsidRPr="00DD2CDA">
        <w:rPr>
          <w:bCs/>
          <w:i/>
          <w:color w:val="000000"/>
        </w:rPr>
        <w:t>p</w:t>
      </w:r>
      <w:r w:rsidRPr="005A655E">
        <w:rPr>
          <w:bCs/>
          <w:color w:val="000000"/>
        </w:rPr>
        <w:t>-aminobenzoic acid biosynthesis and biotin biosynthesis</w:t>
      </w:r>
      <w:r w:rsidR="00DD2CDA">
        <w:rPr>
          <w:bCs/>
          <w:color w:val="000000"/>
        </w:rPr>
        <w:t>, respectively.</w:t>
      </w:r>
    </w:p>
    <w:p w14:paraId="5878921A" w14:textId="2896E067" w:rsidR="005A655E" w:rsidRDefault="00DD2CDA" w:rsidP="00926FA1">
      <w:pPr>
        <w:pStyle w:val="ListParagraph"/>
        <w:numPr>
          <w:ilvl w:val="0"/>
          <w:numId w:val="15"/>
        </w:numPr>
        <w:spacing w:line="360" w:lineRule="auto"/>
        <w:ind w:right="-2"/>
        <w:rPr>
          <w:bCs/>
          <w:color w:val="000000"/>
        </w:rPr>
      </w:pPr>
      <w:r>
        <w:rPr>
          <w:bCs/>
          <w:color w:val="000000"/>
        </w:rPr>
        <w:t xml:space="preserve">MAC13772 inhibits the enzyme </w:t>
      </w:r>
      <w:r w:rsidRPr="00DD2CDA">
        <w:rPr>
          <w:bCs/>
          <w:color w:val="000000"/>
        </w:rPr>
        <w:t>7,8-diaminopelargonic acid synthase</w:t>
      </w:r>
      <w:r>
        <w:rPr>
          <w:bCs/>
          <w:color w:val="000000"/>
        </w:rPr>
        <w:t xml:space="preserve"> (BioA) by forming </w:t>
      </w:r>
      <w:r w:rsidRPr="00DD2CDA">
        <w:rPr>
          <w:bCs/>
          <w:color w:val="000000"/>
        </w:rPr>
        <w:t xml:space="preserve">a tight complex with </w:t>
      </w:r>
      <w:r>
        <w:rPr>
          <w:bCs/>
          <w:color w:val="000000"/>
        </w:rPr>
        <w:t>the cofacto</w:t>
      </w:r>
      <w:r w:rsidR="0087256B">
        <w:rPr>
          <w:bCs/>
          <w:color w:val="000000"/>
        </w:rPr>
        <w:t>r pyridoxal-5’-</w:t>
      </w:r>
      <w:r>
        <w:rPr>
          <w:bCs/>
          <w:color w:val="000000"/>
        </w:rPr>
        <w:t>phosphat</w:t>
      </w:r>
      <w:r w:rsidR="00926FA1">
        <w:rPr>
          <w:bCs/>
          <w:color w:val="000000"/>
        </w:rPr>
        <w:t>e rendering the enzyme inactive.</w:t>
      </w:r>
    </w:p>
    <w:p w14:paraId="2489C9E3" w14:textId="10EF32AD" w:rsidR="005A655E" w:rsidRPr="009A462A" w:rsidRDefault="00926FA1" w:rsidP="009A462A">
      <w:pPr>
        <w:spacing w:line="360" w:lineRule="auto"/>
        <w:ind w:right="-2" w:firstLine="360"/>
        <w:rPr>
          <w:bCs/>
          <w:color w:val="000000"/>
        </w:rPr>
      </w:pPr>
      <w:r>
        <w:rPr>
          <w:bCs/>
          <w:color w:val="000000"/>
        </w:rPr>
        <w:t>To accomplish these goals, I took advantage of chemical-genomic strategies to design and validate a novel high-throughput screening assay to identify small molecules that inhibit bacterial metabolism</w:t>
      </w:r>
      <w:r w:rsidR="009A462A">
        <w:rPr>
          <w:bCs/>
          <w:color w:val="000000"/>
        </w:rPr>
        <w:t xml:space="preserve">. I developed a secondary screen to follow up on the bioactive hits to identify the potential metabolic pathways targeted by these inhibitors. I employed microbiological, genetic, biochemical and structural tools for subsequent mechanism of action studies. Chapter 2 describes the development and validation of the primary and secondary screens for the discovery of inhibitors of bacterial metabolism from a library of ~ 30,000 small molecules. In Chapter 3, I describe how this screen led to the identification of </w:t>
      </w:r>
      <w:r w:rsidR="009A462A" w:rsidRPr="009A462A">
        <w:rPr>
          <w:bCs/>
          <w:color w:val="000000"/>
        </w:rPr>
        <w:t xml:space="preserve">MAC168425, MAC173979 and MAC13772 </w:t>
      </w:r>
      <w:r w:rsidR="009A462A">
        <w:rPr>
          <w:bCs/>
          <w:color w:val="000000"/>
        </w:rPr>
        <w:t xml:space="preserve">as </w:t>
      </w:r>
      <w:r w:rsidR="009A462A" w:rsidRPr="009A462A">
        <w:rPr>
          <w:bCs/>
          <w:color w:val="000000"/>
        </w:rPr>
        <w:t xml:space="preserve">inhibitors that target glycine metabolism, </w:t>
      </w:r>
      <w:r w:rsidR="009A462A" w:rsidRPr="009A462A">
        <w:rPr>
          <w:bCs/>
          <w:i/>
          <w:color w:val="000000"/>
        </w:rPr>
        <w:t>p</w:t>
      </w:r>
      <w:r w:rsidR="009A462A" w:rsidRPr="009A462A">
        <w:rPr>
          <w:bCs/>
          <w:color w:val="000000"/>
        </w:rPr>
        <w:t>-aminobenzoic acid biosynthesis and biotin biosynthesis, respectively.</w:t>
      </w:r>
      <w:r w:rsidR="009A462A">
        <w:rPr>
          <w:bCs/>
          <w:color w:val="000000"/>
        </w:rPr>
        <w:t xml:space="preserve"> Chapter 4 focuses on additional </w:t>
      </w:r>
      <w:r w:rsidR="00BF1C32">
        <w:rPr>
          <w:bCs/>
          <w:color w:val="000000"/>
        </w:rPr>
        <w:t>structural</w:t>
      </w:r>
      <w:r w:rsidR="009A462A">
        <w:rPr>
          <w:bCs/>
          <w:color w:val="000000"/>
        </w:rPr>
        <w:t xml:space="preserve"> studies </w:t>
      </w:r>
      <w:r w:rsidR="00BF1C32">
        <w:rPr>
          <w:bCs/>
          <w:color w:val="000000"/>
        </w:rPr>
        <w:t xml:space="preserve">of MAC13772 in complex with its target BioA </w:t>
      </w:r>
      <w:r w:rsidR="009A462A">
        <w:rPr>
          <w:bCs/>
          <w:color w:val="000000"/>
        </w:rPr>
        <w:t xml:space="preserve">and </w:t>
      </w:r>
      <w:r w:rsidR="00BF1C32">
        <w:rPr>
          <w:bCs/>
          <w:color w:val="000000"/>
        </w:rPr>
        <w:t xml:space="preserve">explores some of its potential </w:t>
      </w:r>
      <w:r w:rsidR="009A462A">
        <w:rPr>
          <w:bCs/>
          <w:color w:val="000000"/>
        </w:rPr>
        <w:t>application</w:t>
      </w:r>
      <w:r w:rsidR="00BF1C32">
        <w:rPr>
          <w:bCs/>
          <w:color w:val="000000"/>
        </w:rPr>
        <w:t>s</w:t>
      </w:r>
      <w:r w:rsidR="009A462A">
        <w:rPr>
          <w:bCs/>
          <w:color w:val="000000"/>
        </w:rPr>
        <w:t>.</w:t>
      </w:r>
      <w:r w:rsidR="00BF1C32">
        <w:rPr>
          <w:bCs/>
          <w:color w:val="000000"/>
        </w:rPr>
        <w:t xml:space="preserve"> This inhibitor is not toxic to mammalian cells and displays potent activity against a number of bacterial pathogens and is highly synergistic with rifampicin in clearing growing mycobacterial cultures.</w:t>
      </w:r>
      <w:r w:rsidR="009A462A">
        <w:rPr>
          <w:bCs/>
          <w:color w:val="000000"/>
        </w:rPr>
        <w:t xml:space="preserve"> </w:t>
      </w:r>
      <w:r w:rsidR="00842B21">
        <w:rPr>
          <w:bCs/>
          <w:color w:val="000000"/>
        </w:rPr>
        <w:t xml:space="preserve">Chapter 5 discusses future experiments that are planned </w:t>
      </w:r>
      <w:r w:rsidR="00161C08">
        <w:rPr>
          <w:bCs/>
          <w:color w:val="000000"/>
        </w:rPr>
        <w:t xml:space="preserve">for the lead MAC13772 including pre-clinical pharmacokinetic studies in mice and strategies for structure-based </w:t>
      </w:r>
      <w:r w:rsidR="00161C08">
        <w:rPr>
          <w:bCs/>
          <w:color w:val="000000"/>
        </w:rPr>
        <w:lastRenderedPageBreak/>
        <w:t xml:space="preserve">drug design </w:t>
      </w:r>
      <w:r w:rsidR="00FA182C">
        <w:rPr>
          <w:bCs/>
          <w:color w:val="000000"/>
        </w:rPr>
        <w:t xml:space="preserve">to develop </w:t>
      </w:r>
      <w:r w:rsidR="00161C08">
        <w:rPr>
          <w:bCs/>
          <w:color w:val="000000"/>
        </w:rPr>
        <w:t xml:space="preserve">more potent inhibitors of BioA. Further, </w:t>
      </w:r>
      <w:r w:rsidR="002B570E">
        <w:rPr>
          <w:bCs/>
          <w:color w:val="000000"/>
        </w:rPr>
        <w:t xml:space="preserve">it briefly describes our efforts to develop a metabolomic strategy for mechanism of action </w:t>
      </w:r>
      <w:r w:rsidR="00640821">
        <w:rPr>
          <w:bCs/>
          <w:color w:val="000000"/>
        </w:rPr>
        <w:t xml:space="preserve">studies of novel antibacterials </w:t>
      </w:r>
      <w:r w:rsidR="00FA182C">
        <w:rPr>
          <w:bCs/>
          <w:color w:val="000000"/>
        </w:rPr>
        <w:t xml:space="preserve">targeting metabolic pathways </w:t>
      </w:r>
      <w:r w:rsidR="00640821">
        <w:rPr>
          <w:bCs/>
          <w:color w:val="000000"/>
        </w:rPr>
        <w:t>and to identify natural prod</w:t>
      </w:r>
      <w:r w:rsidR="00FA182C">
        <w:rPr>
          <w:bCs/>
          <w:color w:val="000000"/>
        </w:rPr>
        <w:t xml:space="preserve">uct inhibitors of bacterial metabolism. </w:t>
      </w:r>
    </w:p>
    <w:p w14:paraId="5512C628" w14:textId="77777777" w:rsidR="005A655E" w:rsidRDefault="005A655E" w:rsidP="006D52BE">
      <w:pPr>
        <w:autoSpaceDE w:val="0"/>
        <w:autoSpaceDN w:val="0"/>
        <w:adjustRightInd w:val="0"/>
        <w:rPr>
          <w:rFonts w:ascii="TimesNewRomanPSMT" w:hAnsi="TimesNewRomanPSMT" w:cs="TimesNewRomanPSMT"/>
        </w:rPr>
      </w:pPr>
    </w:p>
    <w:p w14:paraId="6081FCE3" w14:textId="77777777" w:rsidR="009A462A" w:rsidRDefault="009A462A" w:rsidP="006D52BE">
      <w:pPr>
        <w:autoSpaceDE w:val="0"/>
        <w:autoSpaceDN w:val="0"/>
        <w:adjustRightInd w:val="0"/>
        <w:rPr>
          <w:rFonts w:ascii="TimesNewRomanPSMT" w:hAnsi="TimesNewRomanPSMT" w:cs="TimesNewRomanPSMT"/>
        </w:rPr>
      </w:pPr>
    </w:p>
    <w:p w14:paraId="75CF77CA" w14:textId="77777777" w:rsidR="009A462A" w:rsidRDefault="009A462A" w:rsidP="006D52BE">
      <w:pPr>
        <w:autoSpaceDE w:val="0"/>
        <w:autoSpaceDN w:val="0"/>
        <w:adjustRightInd w:val="0"/>
        <w:rPr>
          <w:rFonts w:ascii="TimesNewRomanPSMT" w:hAnsi="TimesNewRomanPSMT" w:cs="TimesNewRomanPSMT"/>
        </w:rPr>
      </w:pPr>
    </w:p>
    <w:p w14:paraId="33336CBB" w14:textId="77777777" w:rsidR="009A462A" w:rsidRDefault="009A462A" w:rsidP="006D52BE">
      <w:pPr>
        <w:autoSpaceDE w:val="0"/>
        <w:autoSpaceDN w:val="0"/>
        <w:adjustRightInd w:val="0"/>
        <w:rPr>
          <w:rFonts w:ascii="TimesNewRomanPSMT" w:hAnsi="TimesNewRomanPSMT" w:cs="TimesNewRomanPSMT"/>
        </w:rPr>
      </w:pPr>
    </w:p>
    <w:p w14:paraId="2C46E8CC" w14:textId="77777777" w:rsidR="009A462A" w:rsidRDefault="009A462A" w:rsidP="006D52BE">
      <w:pPr>
        <w:autoSpaceDE w:val="0"/>
        <w:autoSpaceDN w:val="0"/>
        <w:adjustRightInd w:val="0"/>
        <w:rPr>
          <w:rFonts w:ascii="TimesNewRomanPSMT" w:hAnsi="TimesNewRomanPSMT" w:cs="TimesNewRomanPSMT"/>
        </w:rPr>
      </w:pPr>
    </w:p>
    <w:p w14:paraId="375DB260" w14:textId="77777777" w:rsidR="009A462A" w:rsidRDefault="009A462A" w:rsidP="006D52BE">
      <w:pPr>
        <w:autoSpaceDE w:val="0"/>
        <w:autoSpaceDN w:val="0"/>
        <w:adjustRightInd w:val="0"/>
        <w:rPr>
          <w:rFonts w:ascii="TimesNewRomanPSMT" w:hAnsi="TimesNewRomanPSMT" w:cs="TimesNewRomanPSMT"/>
        </w:rPr>
      </w:pPr>
    </w:p>
    <w:p w14:paraId="6526A8FF" w14:textId="77777777" w:rsidR="00FA182C" w:rsidRDefault="00FA182C">
      <w:pPr>
        <w:rPr>
          <w:b/>
          <w:bCs/>
          <w:caps/>
          <w:color w:val="000000"/>
          <w:u w:val="single"/>
        </w:rPr>
      </w:pPr>
      <w:r>
        <w:br w:type="page"/>
      </w:r>
    </w:p>
    <w:p w14:paraId="46CC615A" w14:textId="4377C754" w:rsidR="00926914" w:rsidRDefault="00014719" w:rsidP="009A1FA0">
      <w:pPr>
        <w:pStyle w:val="Heading1"/>
      </w:pPr>
      <w:bookmarkStart w:id="20" w:name="_Toc394385017"/>
      <w:r w:rsidRPr="00B6643C">
        <w:lastRenderedPageBreak/>
        <w:t xml:space="preserve">CHAPTER </w:t>
      </w:r>
      <w:r w:rsidR="00704F2F" w:rsidRPr="00B6643C">
        <w:t>TWO</w:t>
      </w:r>
      <w:r w:rsidR="00F309F6" w:rsidRPr="00B6643C">
        <w:t xml:space="preserve"> </w:t>
      </w:r>
      <w:r w:rsidR="009B01E9">
        <w:t>–</w:t>
      </w:r>
      <w:r w:rsidR="00F309F6" w:rsidRPr="00B6643C">
        <w:t xml:space="preserve"> </w:t>
      </w:r>
      <w:r w:rsidR="009B01E9">
        <w:t>DEVELOPING A HIGH-THROUGHPUT SMALL MOLECULE SCREEN TO IDENTIFY INHIBITORS OF METABOLIC PATHWayS IN Bacteria</w:t>
      </w:r>
      <w:r w:rsidR="00BF2CB6" w:rsidRPr="00B6643C">
        <w:t>.</w:t>
      </w:r>
      <w:bookmarkEnd w:id="20"/>
    </w:p>
    <w:p w14:paraId="29BF95B5" w14:textId="77777777" w:rsidR="009321CB" w:rsidRDefault="009321CB" w:rsidP="003648FC">
      <w:pPr>
        <w:spacing w:line="360" w:lineRule="auto"/>
        <w:ind w:right="-2"/>
      </w:pPr>
    </w:p>
    <w:p w14:paraId="35DF1CB1" w14:textId="77777777" w:rsidR="009321CB" w:rsidRPr="009321CB" w:rsidRDefault="009321CB" w:rsidP="003648FC">
      <w:pPr>
        <w:spacing w:line="360" w:lineRule="auto"/>
        <w:ind w:right="-2"/>
      </w:pPr>
    </w:p>
    <w:p w14:paraId="7A98B594" w14:textId="77777777" w:rsidR="00254A57" w:rsidRDefault="00254A57" w:rsidP="003648FC">
      <w:pPr>
        <w:spacing w:line="360" w:lineRule="auto"/>
        <w:rPr>
          <w:b/>
          <w:u w:val="single"/>
        </w:rPr>
      </w:pPr>
      <w:r>
        <w:br w:type="page"/>
      </w:r>
    </w:p>
    <w:p w14:paraId="4B5C8745" w14:textId="2CC44CD1" w:rsidR="00E0758B" w:rsidRDefault="000B41F4" w:rsidP="003648FC">
      <w:pPr>
        <w:pStyle w:val="Heading2"/>
        <w:spacing w:line="360" w:lineRule="auto"/>
        <w:ind w:right="-2"/>
      </w:pPr>
      <w:bookmarkStart w:id="21" w:name="_Toc394385018"/>
      <w:r>
        <w:lastRenderedPageBreak/>
        <w:t>Preface</w:t>
      </w:r>
      <w:r w:rsidR="006726C6">
        <w:t xml:space="preserve"> to Chapter 2</w:t>
      </w:r>
      <w:bookmarkEnd w:id="21"/>
    </w:p>
    <w:p w14:paraId="37BE3B28" w14:textId="77777777" w:rsidR="000B41F4" w:rsidRDefault="000B41F4" w:rsidP="003648FC">
      <w:pPr>
        <w:spacing w:line="360" w:lineRule="auto"/>
        <w:ind w:right="-2"/>
        <w:rPr>
          <w:color w:val="000000"/>
        </w:rPr>
      </w:pPr>
    </w:p>
    <w:p w14:paraId="257EE062" w14:textId="77777777" w:rsidR="00072B27" w:rsidRDefault="00072B27" w:rsidP="00072B27">
      <w:pPr>
        <w:spacing w:line="360" w:lineRule="auto"/>
      </w:pPr>
      <w:r>
        <w:t>This chapter was adapted from the following publication:</w:t>
      </w:r>
    </w:p>
    <w:p w14:paraId="0F72CA0D" w14:textId="77777777" w:rsidR="00072B27" w:rsidRDefault="00072B27" w:rsidP="00072B27">
      <w:pPr>
        <w:spacing w:line="360" w:lineRule="auto"/>
      </w:pPr>
    </w:p>
    <w:p w14:paraId="41BDFBE9" w14:textId="77777777" w:rsidR="00072B27" w:rsidRDefault="00072B27" w:rsidP="00072B27">
      <w:pPr>
        <w:spacing w:line="360" w:lineRule="auto"/>
      </w:pPr>
      <w:r w:rsidRPr="00331860">
        <w:t>Soumaya Zlitni, Lauren F. Ferruccio, Eric D. Brown. Metabolic suppression identifies new antibacterial inhibitors under nutrient limitation</w:t>
      </w:r>
      <w:r>
        <w:t xml:space="preserve">. </w:t>
      </w:r>
      <w:r w:rsidRPr="00331860">
        <w:t>Nature Chemical Biology 9, 796–804 (2013)</w:t>
      </w:r>
    </w:p>
    <w:p w14:paraId="3075F369" w14:textId="77777777" w:rsidR="00072B27" w:rsidRDefault="00072B27" w:rsidP="00072B27">
      <w:pPr>
        <w:spacing w:line="360" w:lineRule="auto"/>
      </w:pPr>
    </w:p>
    <w:p w14:paraId="6C762390" w14:textId="5D0A14CA" w:rsidR="00072B27" w:rsidRPr="00072B27" w:rsidRDefault="00072B27" w:rsidP="00072B27">
      <w:pPr>
        <w:spacing w:line="360" w:lineRule="auto"/>
      </w:pPr>
      <w:r>
        <w:t xml:space="preserve">All experiments in this chapter were performed by me. </w:t>
      </w:r>
      <w:r>
        <w:rPr>
          <w:color w:val="000000"/>
        </w:rPr>
        <w:t>I wrote the manuscript and edits were provided by Dr. Eric Brown.</w:t>
      </w:r>
    </w:p>
    <w:p w14:paraId="0B3F2BE6" w14:textId="77777777" w:rsidR="00072B27" w:rsidRDefault="00072B27" w:rsidP="00072B27"/>
    <w:p w14:paraId="77C3BB1F" w14:textId="4FF1F387" w:rsidR="00532448" w:rsidRPr="00072B27" w:rsidRDefault="00072B27" w:rsidP="00072B27">
      <w:pPr>
        <w:rPr>
          <w:b/>
          <w:u w:val="single"/>
        </w:rPr>
      </w:pPr>
      <w:r w:rsidRPr="00141856">
        <w:t>The publisher has granted permission to reprodu</w:t>
      </w:r>
      <w:r>
        <w:t>ce all material in this chapter.</w:t>
      </w:r>
    </w:p>
    <w:p w14:paraId="27BB6B72" w14:textId="77777777" w:rsidR="00926914" w:rsidRDefault="00926914" w:rsidP="003648FC">
      <w:pPr>
        <w:spacing w:line="360" w:lineRule="auto"/>
        <w:ind w:right="-2"/>
        <w:rPr>
          <w:color w:val="000000"/>
        </w:rPr>
      </w:pPr>
    </w:p>
    <w:p w14:paraId="3AF1E90C" w14:textId="77777777" w:rsidR="00254A57" w:rsidRDefault="00254A57" w:rsidP="003648FC">
      <w:pPr>
        <w:spacing w:line="360" w:lineRule="auto"/>
        <w:rPr>
          <w:b/>
          <w:u w:val="single"/>
        </w:rPr>
      </w:pPr>
      <w:r>
        <w:br w:type="page"/>
      </w:r>
    </w:p>
    <w:p w14:paraId="5C15B7EC" w14:textId="7AAAFD7D" w:rsidR="009250C7" w:rsidRPr="009250C7" w:rsidRDefault="00FA6943" w:rsidP="003648FC">
      <w:pPr>
        <w:pStyle w:val="Heading2"/>
        <w:spacing w:line="360" w:lineRule="auto"/>
        <w:ind w:right="-2"/>
      </w:pPr>
      <w:bookmarkStart w:id="22" w:name="_Toc394385019"/>
      <w:r>
        <w:lastRenderedPageBreak/>
        <w:t>Summary</w:t>
      </w:r>
      <w:bookmarkEnd w:id="22"/>
    </w:p>
    <w:p w14:paraId="24230CEA" w14:textId="77777777" w:rsidR="00E0287E" w:rsidRPr="002B482D" w:rsidRDefault="00E0287E" w:rsidP="003648FC">
      <w:pPr>
        <w:pStyle w:val="BodyText"/>
        <w:spacing w:line="360" w:lineRule="auto"/>
        <w:ind w:right="-2"/>
        <w:rPr>
          <w:b w:val="0"/>
          <w:bCs w:val="0"/>
          <w:iCs/>
          <w:color w:val="000000"/>
        </w:rPr>
        <w:sectPr w:rsidR="00E0287E" w:rsidRPr="002B482D" w:rsidSect="00BE7BC8">
          <w:headerReference w:type="default" r:id="rId14"/>
          <w:pgSz w:w="12240" w:h="15840" w:code="1"/>
          <w:pgMar w:top="2155" w:right="1440" w:bottom="1440" w:left="2155" w:header="720" w:footer="720" w:gutter="0"/>
          <w:pgNumType w:start="1"/>
          <w:cols w:space="720"/>
          <w:docGrid w:linePitch="360"/>
        </w:sectPr>
      </w:pPr>
    </w:p>
    <w:p w14:paraId="4E5A3D25" w14:textId="77777777" w:rsidR="00144C0D" w:rsidRDefault="00B0027A" w:rsidP="00D40A78">
      <w:pPr>
        <w:spacing w:line="360" w:lineRule="auto"/>
        <w:ind w:right="-2" w:firstLine="720"/>
        <w:rPr>
          <w:bCs/>
          <w:color w:val="000000"/>
        </w:rPr>
      </w:pPr>
      <w:r w:rsidRPr="00B0027A">
        <w:rPr>
          <w:bCs/>
          <w:color w:val="000000"/>
        </w:rPr>
        <w:lastRenderedPageBreak/>
        <w:t xml:space="preserve">Characterizing novel drugs and chemical probes of biological systems is hindered by difficulties in identifying the mechanism of action (MOA) of biologically active molecules. Here we present a metabolite suppression approach to explore the MOA of antibacterial compounds under nutrient restriction. We assembled an array of metabolites that can be screened for suppressors of inhibitory molecules. Further, we identified inhibitors of </w:t>
      </w:r>
      <w:r w:rsidRPr="00B0027A">
        <w:rPr>
          <w:bCs/>
          <w:i/>
          <w:color w:val="000000"/>
        </w:rPr>
        <w:t>E. coli</w:t>
      </w:r>
      <w:r w:rsidRPr="00B0027A">
        <w:rPr>
          <w:bCs/>
          <w:color w:val="000000"/>
        </w:rPr>
        <w:t xml:space="preserve"> growth under nutrient limitation and charted their interacti</w:t>
      </w:r>
      <w:r w:rsidR="00D40A78">
        <w:rPr>
          <w:bCs/>
          <w:color w:val="000000"/>
        </w:rPr>
        <w:t xml:space="preserve">ons with our metabolite array. </w:t>
      </w:r>
      <w:r w:rsidRPr="00B0027A">
        <w:rPr>
          <w:bCs/>
          <w:color w:val="000000"/>
        </w:rPr>
        <w:t xml:space="preserve">This strategy led to the discovery and characterization of three novel antibacterial compounds, MAC168425, MAC173979 and MAC13772. We showed that MAC168425 interferes with glycine metabolism, MAC173979 is a time-dependent inhibitor of </w:t>
      </w:r>
      <w:r w:rsidRPr="00B0027A">
        <w:rPr>
          <w:bCs/>
          <w:i/>
          <w:color w:val="000000"/>
        </w:rPr>
        <w:t>p</w:t>
      </w:r>
      <w:r w:rsidRPr="00B0027A">
        <w:rPr>
          <w:bCs/>
          <w:color w:val="000000"/>
        </w:rPr>
        <w:t>-aminobenzoic acid biosynthesis and MAC13772 inhibits biotin biosynthesis. We conclude that metabolite suppression profiling is an effective approach to focus MOA studies on compounds impairing metabolic capabilities. Such bioactives can serve as chemical probes of bacterial physiology and as leads for antibacterial drug development.</w:t>
      </w:r>
      <w:r w:rsidR="00B14AF5">
        <w:rPr>
          <w:bCs/>
          <w:color w:val="000000"/>
        </w:rPr>
        <w:t xml:space="preserve"> </w:t>
      </w:r>
    </w:p>
    <w:p w14:paraId="50074D2B" w14:textId="43530789" w:rsidR="00B0027A" w:rsidRPr="002B482D" w:rsidRDefault="00B14AF5" w:rsidP="00D40A78">
      <w:pPr>
        <w:spacing w:line="360" w:lineRule="auto"/>
        <w:ind w:right="-2" w:firstLine="720"/>
        <w:rPr>
          <w:bCs/>
          <w:color w:val="000000"/>
        </w:rPr>
      </w:pPr>
      <w:r>
        <w:rPr>
          <w:bCs/>
          <w:color w:val="000000"/>
        </w:rPr>
        <w:t xml:space="preserve">In this chapter, results from the primary screen and validation of the secondary screening </w:t>
      </w:r>
      <w:r w:rsidR="00144C0D">
        <w:rPr>
          <w:bCs/>
          <w:color w:val="000000"/>
        </w:rPr>
        <w:t>strategy</w:t>
      </w:r>
      <w:r>
        <w:rPr>
          <w:bCs/>
          <w:color w:val="000000"/>
        </w:rPr>
        <w:t xml:space="preserve"> with known antibiotics are presented and discussed. Chapter 3 presents </w:t>
      </w:r>
      <w:r w:rsidR="00144C0D">
        <w:rPr>
          <w:bCs/>
          <w:color w:val="000000"/>
        </w:rPr>
        <w:t>the</w:t>
      </w:r>
      <w:r>
        <w:rPr>
          <w:bCs/>
          <w:color w:val="000000"/>
        </w:rPr>
        <w:t xml:space="preserve"> results for the characterization of the three novel inhibitors identified from the primary screen.</w:t>
      </w:r>
    </w:p>
    <w:p w14:paraId="3B2A6357" w14:textId="77777777" w:rsidR="00A438A1" w:rsidRPr="002B482D" w:rsidRDefault="00A438A1" w:rsidP="00A46C5D">
      <w:pPr>
        <w:spacing w:line="360" w:lineRule="auto"/>
        <w:ind w:right="-2"/>
        <w:rPr>
          <w:bCs/>
          <w:color w:val="000000"/>
        </w:rPr>
      </w:pPr>
    </w:p>
    <w:p w14:paraId="0B27C111" w14:textId="77777777" w:rsidR="00781A2D" w:rsidRPr="003078E8" w:rsidRDefault="00781A2D" w:rsidP="003648FC">
      <w:pPr>
        <w:pStyle w:val="Heading2"/>
        <w:spacing w:line="360" w:lineRule="auto"/>
        <w:ind w:right="-2"/>
      </w:pPr>
      <w:bookmarkStart w:id="23" w:name="_Toc394385020"/>
      <w:r w:rsidRPr="003078E8">
        <w:t>Introduction</w:t>
      </w:r>
      <w:bookmarkEnd w:id="23"/>
    </w:p>
    <w:p w14:paraId="62B828C0" w14:textId="77777777" w:rsidR="003078E8" w:rsidRDefault="003078E8" w:rsidP="003078E8">
      <w:pPr>
        <w:rPr>
          <w:highlight w:val="yellow"/>
        </w:rPr>
      </w:pPr>
    </w:p>
    <w:p w14:paraId="6FE3DD7C" w14:textId="1CBA9702" w:rsidR="003078E8" w:rsidRPr="003078E8" w:rsidRDefault="003078E8" w:rsidP="003078E8">
      <w:pPr>
        <w:spacing w:after="200" w:line="360" w:lineRule="auto"/>
        <w:ind w:firstLine="720"/>
      </w:pPr>
      <w:r w:rsidRPr="003078E8">
        <w:t>The alarming spread of multidrug resistance is due in part to the fact that existing antibiotics target a very limited number of pathways, namely cell wall, DNA and protein biosynthesis</w:t>
      </w:r>
      <w:r w:rsidR="00144C0D">
        <w:t xml:space="preserve"> </w:t>
      </w:r>
      <w:r w:rsidRPr="003078E8">
        <w:fldChar w:fldCharType="begin">
          <w:fldData xml:space="preserve">PEVuZE5vdGU+PENpdGU+PEF1dGhvcj5Ccm93bjwvQXV0aG9yPjxZZWFyPjIwMTM8L1llYXI+PFJl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==
</w:fldData>
        </w:fldChar>
      </w:r>
      <w:r w:rsidR="00227ADE">
        <w:instrText xml:space="preserve"> ADDIN EN.CITE </w:instrText>
      </w:r>
      <w:r w:rsidR="00227ADE">
        <w:fldChar w:fldCharType="begin">
          <w:fldData xml:space="preserve">PEVuZE5vdGU+PENpdGU+PEF1dGhvcj5Ccm93bjwvQXV0aG9yPjxZZWFyPjIwMTM8L1llYXI+PFJl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==
</w:fldData>
        </w:fldChar>
      </w:r>
      <w:r w:rsidR="00227ADE">
        <w:instrText xml:space="preserve"> ADDIN EN.CITE.DATA </w:instrText>
      </w:r>
      <w:r w:rsidR="00227ADE">
        <w:fldChar w:fldCharType="end"/>
      </w:r>
      <w:r w:rsidRPr="003078E8">
        <w:fldChar w:fldCharType="separate"/>
      </w:r>
      <w:r w:rsidRPr="003078E8">
        <w:rPr>
          <w:noProof/>
        </w:rPr>
        <w:t>(</w:t>
      </w:r>
      <w:hyperlink w:anchor="_ENREF_47" w:tooltip="Haselbeck, 2002 #64" w:history="1">
        <w:r w:rsidR="002F5B73" w:rsidRPr="003078E8">
          <w:rPr>
            <w:noProof/>
          </w:rPr>
          <w:t>Haselbeck, Wall et al. 2002</w:t>
        </w:r>
      </w:hyperlink>
      <w:r w:rsidRPr="003078E8">
        <w:rPr>
          <w:noProof/>
        </w:rPr>
        <w:t xml:space="preserve">; </w:t>
      </w:r>
      <w:hyperlink w:anchor="_ENREF_14" w:tooltip="Brown, 2013 #63" w:history="1">
        <w:r w:rsidR="002F5B73" w:rsidRPr="003078E8">
          <w:rPr>
            <w:noProof/>
          </w:rPr>
          <w:t>Brown 2013</w:t>
        </w:r>
      </w:hyperlink>
      <w:r w:rsidRPr="003078E8">
        <w:rPr>
          <w:noProof/>
        </w:rPr>
        <w:t>)</w:t>
      </w:r>
      <w:r w:rsidRPr="003078E8">
        <w:fldChar w:fldCharType="end"/>
      </w:r>
      <w:hyperlink w:anchor="_ENREF_1" w:tooltip="Haselbeck, 2002 #2" w:history="1"/>
      <w:hyperlink w:anchor="_ENREF_2" w:tooltip="Haselbeck, 2002 #53" w:history="1"/>
      <w:r w:rsidRPr="003078E8">
        <w:t>. There has been rising concern in the past decade about the general lack of innovation in the discovery of novel antibacterials</w:t>
      </w:r>
      <w:r w:rsidR="00144C0D">
        <w:t xml:space="preserve"> </w:t>
      </w:r>
      <w:r w:rsidRPr="003078E8">
        <w:fldChar w:fldCharType="begin"/>
      </w:r>
      <w:r w:rsidR="00227ADE">
        <w:instrText xml:space="preserve"> ADDIN EN.CITE &lt;EndNote&gt;&lt;Cite&gt;&lt;Author&gt;Boucher&lt;/Author&gt;&lt;Year&gt;2013&lt;/Year&gt;&lt;RecNum&gt;65&lt;/RecNum&gt;&lt;DisplayText&gt;(Boucher, Talbot et al. 2013)&lt;/DisplayText&gt;&lt;record&gt;&lt;rec-number&gt;65&lt;/rec-number&gt;&lt;foreign-keys&gt;&lt;key app="EN" db-id="tz9ea9wder0z94e29v3vwvrizaw5f5zpz0ta"&gt;65&lt;/key&gt;&lt;/foreign-keys&gt;&lt;ref-type name="Journal Article"&gt;17&lt;/ref-type&gt;&lt;contributors&gt;&lt;authors&gt;&lt;author&gt;Boucher, Helen&lt;/author&gt;&lt;author&gt;Talbot, George&lt;/author&gt;&lt;author&gt;Benjamin, Daniel&lt;/author&gt;&lt;author&gt;Bradley, John&lt;/author&gt;&lt;author&gt;Guidos, Robert&lt;/author&gt;&lt;author&gt;Jones, Ronald&lt;/author&gt;&lt;author&gt;Murray, Barbara&lt;/author&gt;&lt;author&gt;Bonomo, Robert&lt;/author&gt;&lt;author&gt;Gilbert, David&lt;/author&gt;&lt;author&gt;for the Infectious Diseases Society of, America&lt;/author&gt;&lt;/authors&gt;&lt;/contributors&gt;&lt;auth-address&gt;Division of Geographic Medicine and Infectious Diseases, Tufts University School of Medicine and Tufts Medical Center, Boston, Massachusetts.&lt;/auth-address&gt;&lt;titles&gt;&lt;title&gt;10 x &amp;apos;20 Progress--Development of New Drugs Active Against Gram-Negative Bacilli: An Update From the Infectious Diseases Society of America&lt;/title&gt;&lt;secondary-title&gt;Clinical infectious diseases : an official publication of the Infectious Diseases Society of America&lt;/secondary-title&gt;&lt;/titles&gt;&lt;pages&gt;1685-1694&lt;/pages&gt;&lt;volume&gt;56&lt;/volume&gt;&lt;number&gt;12&lt;/number&gt;&lt;dates&gt;&lt;year&gt;2013&lt;/year&gt;&lt;/dates&gt;&lt;isbn&gt;1058-4838&lt;/isbn&gt;&lt;urls&gt;&lt;related-urls&gt;&lt;url&gt;http://dx.doi.org/10.1093/cid/cit152&lt;/url&gt;&lt;/related-urls&gt;&lt;pdf-urls&gt;&lt;url&gt;C:\Users\Soumaya\Documents\ReadCube Media\Clinical Infectious Diseases 2013 H W Boucher.pdf&lt;/url&gt;&lt;/pdf-urls&gt;&lt;/urls&gt;&lt;electronic-resource-num&gt;10.1093/cid/cit152&lt;/electronic-resource-num&gt;&lt;remote-database-name&gt;Readcube&lt;/remote-database-name&gt;&lt;/record&gt;&lt;/Cite&gt;&lt;/EndNote&gt;</w:instrText>
      </w:r>
      <w:r w:rsidRPr="003078E8">
        <w:fldChar w:fldCharType="separate"/>
      </w:r>
      <w:r w:rsidRPr="003078E8">
        <w:rPr>
          <w:noProof/>
        </w:rPr>
        <w:t>(</w:t>
      </w:r>
      <w:hyperlink w:anchor="_ENREF_12" w:tooltip="Boucher, 2013 #65" w:history="1">
        <w:r w:rsidR="002F5B73" w:rsidRPr="003078E8">
          <w:rPr>
            <w:noProof/>
          </w:rPr>
          <w:t>Boucher, Talbot et al. 2013</w:t>
        </w:r>
      </w:hyperlink>
      <w:r w:rsidRPr="003078E8">
        <w:rPr>
          <w:noProof/>
        </w:rPr>
        <w:t>)</w:t>
      </w:r>
      <w:r w:rsidRPr="003078E8">
        <w:fldChar w:fldCharType="end"/>
      </w:r>
      <w:r w:rsidRPr="003078E8">
        <w:t xml:space="preserve"> stressing the need for exploring less conventional antimicrobial targets. </w:t>
      </w:r>
    </w:p>
    <w:p w14:paraId="13B4CA52" w14:textId="232C83C1" w:rsidR="003078E8" w:rsidRPr="003078E8" w:rsidRDefault="003078E8" w:rsidP="003078E8">
      <w:pPr>
        <w:spacing w:after="200" w:line="360" w:lineRule="auto"/>
        <w:ind w:firstLine="720"/>
      </w:pPr>
      <w:r w:rsidRPr="003078E8">
        <w:lastRenderedPageBreak/>
        <w:t>The past decade has produced remarkable developments in microbial genomics, target validation and screening technology that have provided drug discoverers with many avenues to identify novel antibacterials</w:t>
      </w:r>
      <w:r w:rsidR="00ED0671">
        <w:t xml:space="preserve"> </w:t>
      </w:r>
      <w:r w:rsidRPr="003078E8">
        <w:rPr>
          <w:bCs/>
          <w:lang w:val="en-CA"/>
        </w:rPr>
        <w:fldChar w:fldCharType="begin"/>
      </w:r>
      <w:r w:rsidR="00227ADE">
        <w:rPr>
          <w:bCs/>
          <w:lang w:val="en-CA"/>
        </w:rPr>
        <w:instrText xml:space="preserve"> ADDIN EN.CITE &lt;EndNote&gt;&lt;Cite&gt;&lt;Author&gt;Payne&lt;/Author&gt;&lt;Year&gt;2007&lt;/Year&gt;&lt;RecNum&gt;66&lt;/RecNum&gt;&lt;DisplayText&gt;(Payne, Gwynn et al. 2007)&lt;/DisplayText&gt;&lt;record&gt;&lt;rec-number&gt;66&lt;/rec-number&gt;&lt;foreign-keys&gt;&lt;key app="EN" db-id="tz9ea9wder0z94e29v3vwvrizaw5f5zpz0ta"&gt;66&lt;/key&gt;&lt;/foreign-keys&gt;&lt;ref-type name="Journal Article"&gt;17&lt;/ref-type&gt;&lt;contributors&gt;&lt;authors&gt;&lt;author&gt;Payne, D. J.&lt;/author&gt;&lt;author&gt;Gwynn, M. N.&lt;/author&gt;&lt;author&gt;Holmes, D. J.&lt;/author&gt;&lt;author&gt;Pompliano, D. L.&lt;/author&gt;&lt;/authors&gt;&lt;/contributors&gt;&lt;titles&gt;&lt;title&gt;Drugs for bad bugs: confronting the challenges of antibacterial discovery&lt;/title&gt;&lt;secondary-title&gt;Nat Rev Drug Discov&lt;/secondary-title&gt;&lt;/titles&gt;&lt;pages&gt;29-40&lt;/pages&gt;&lt;volume&gt;6&lt;/volume&gt;&lt;number&gt;1&lt;/number&gt;&lt;keywords&gt;&lt;keyword&gt;0 (Anti-Bacterial Agents)&lt;/keyword&gt;&lt;keyword&gt;Animals&lt;/keyword&gt;&lt;keyword&gt;Anti-Bacterial Agents/*therapeutic use&lt;/keyword&gt;&lt;keyword&gt;Bacteria/*drug effects/genetics&lt;/keyword&gt;&lt;keyword&gt;Bacterial Infections/*drug therapy/microbiology&lt;/keyword&gt;&lt;keyword&gt;Drug Design&lt;/keyword&gt;&lt;keyword&gt;Genomics&lt;/keyword&gt;&lt;keyword&gt;Humans&lt;/keyword&gt;&lt;/keywords&gt;&lt;dates&gt;&lt;year&gt;2007&lt;/year&gt;&lt;pub-dates&gt;&lt;date&gt;2007 Jan&lt;/date&gt;&lt;/pub-dates&gt;&lt;/dates&gt;&lt;isbn&gt;1474-1776 (Print)&lt;/isbn&gt;&lt;accession-num&gt;17159923&lt;/accession-num&gt;&lt;work-type&gt;Journal Article&amp;#xD;Review&lt;/work-type&gt;&lt;urls&gt;&lt;related-urls&gt;&lt;url&gt;http://www.ncbi.nlm.nih.gov/sites/entrez?cmd=Retrieve&amp;amp;db=pubmed&amp;amp;dopt=Citation&amp;amp;list_uids=17159923&amp;amp;query_hl=1&amp;amp;itool=pubmed_docsum&amp;amp;cmd=DisplayChanged&lt;/url&gt;&lt;url&gt;file://localhost/Users/ericbrown/Library/Application%20Support/QUOSA/data/FolderE50093B6-A953-4A40-A088-EFA92A76D6A3/009c9c5f78f44bee84ce08ff0b554dec.qpw&lt;/url&gt;&lt;/related-urls&gt;&lt;/urls&gt;&lt;language&gt;eng&lt;/language&gt;&lt;/record&gt;&lt;/Cite&gt;&lt;/EndNote&gt;</w:instrText>
      </w:r>
      <w:r w:rsidRPr="003078E8">
        <w:rPr>
          <w:bCs/>
          <w:lang w:val="en-CA"/>
        </w:rPr>
        <w:fldChar w:fldCharType="separate"/>
      </w:r>
      <w:r w:rsidRPr="003078E8">
        <w:rPr>
          <w:bCs/>
          <w:noProof/>
          <w:lang w:val="en-CA"/>
        </w:rPr>
        <w:t>(</w:t>
      </w:r>
      <w:hyperlink w:anchor="_ENREF_85" w:tooltip="Payne, 2007 #66" w:history="1">
        <w:r w:rsidR="002F5B73" w:rsidRPr="003078E8">
          <w:rPr>
            <w:bCs/>
            <w:noProof/>
            <w:lang w:val="en-CA"/>
          </w:rPr>
          <w:t>Payne, Gwynn et al. 2007</w:t>
        </w:r>
      </w:hyperlink>
      <w:r w:rsidRPr="003078E8">
        <w:rPr>
          <w:bCs/>
          <w:noProof/>
          <w:lang w:val="en-CA"/>
        </w:rPr>
        <w:t>)</w:t>
      </w:r>
      <w:r w:rsidRPr="003078E8">
        <w:fldChar w:fldCharType="end"/>
      </w:r>
      <w:r w:rsidRPr="003078E8">
        <w:t>. Moreover, given the challenges faced when attempting to convert inhibitors of recombinant targets into cell-active compounds, recent antibacterial drug discovery campaigns are shifting towards phenotype-based screening</w:t>
      </w:r>
      <w:r w:rsidR="00ED0671">
        <w:t xml:space="preserve"> </w:t>
      </w:r>
      <w:r w:rsidRPr="003078E8">
        <w:fldChar w:fldCharType="begin"/>
      </w:r>
      <w:r w:rsidR="00227ADE">
        <w:instrText xml:space="preserve"> ADDIN EN.CITE &lt;EndNote&gt;&lt;Cite&gt;&lt;Author&gt;Payne&lt;/Author&gt;&lt;Year&gt;2007&lt;/Year&gt;&lt;RecNum&gt;66&lt;/RecNum&gt;&lt;DisplayText&gt;(Payne, Gwynn et al. 2007)&lt;/DisplayText&gt;&lt;record&gt;&lt;rec-number&gt;66&lt;/rec-number&gt;&lt;foreign-keys&gt;&lt;key app="EN" db-id="tz9ea9wder0z94e29v3vwvrizaw5f5zpz0ta"&gt;66&lt;/key&gt;&lt;/foreign-keys&gt;&lt;ref-type name="Journal Article"&gt;17&lt;/ref-type&gt;&lt;contributors&gt;&lt;authors&gt;&lt;author&gt;Payne, D. J.&lt;/author&gt;&lt;author&gt;Gwynn, M. N.&lt;/author&gt;&lt;author&gt;Holmes, D. J.&lt;/author&gt;&lt;author&gt;Pompliano, D. L.&lt;/author&gt;&lt;/authors&gt;&lt;/contributors&gt;&lt;titles&gt;&lt;title&gt;Drugs for bad bugs: confronting the challenges of antibacterial discovery&lt;/title&gt;&lt;secondary-title&gt;Nat Rev Drug Discov&lt;/secondary-title&gt;&lt;/titles&gt;&lt;pages&gt;29-40&lt;/pages&gt;&lt;volume&gt;6&lt;/volume&gt;&lt;number&gt;1&lt;/number&gt;&lt;keywords&gt;&lt;keyword&gt;0 (Anti-Bacterial Agents)&lt;/keyword&gt;&lt;keyword&gt;Animals&lt;/keyword&gt;&lt;keyword&gt;Anti-Bacterial Agents/*therapeutic use&lt;/keyword&gt;&lt;keyword&gt;Bacteria/*drug effects/genetics&lt;/keyword&gt;&lt;keyword&gt;Bacterial Infections/*drug therapy/microbiology&lt;/keyword&gt;&lt;keyword&gt;Drug Design&lt;/keyword&gt;&lt;keyword&gt;Genomics&lt;/keyword&gt;&lt;keyword&gt;Humans&lt;/keyword&gt;&lt;/keywords&gt;&lt;dates&gt;&lt;year&gt;2007&lt;/year&gt;&lt;pub-dates&gt;&lt;date&gt;2007 Jan&lt;/date&gt;&lt;/pub-dates&gt;&lt;/dates&gt;&lt;isbn&gt;1474-1776 (Print)&lt;/isbn&gt;&lt;accession-num&gt;17159923&lt;/accession-num&gt;&lt;work-type&gt;Journal Article&amp;#xD;Review&lt;/work-type&gt;&lt;urls&gt;&lt;related-urls&gt;&lt;url&gt;http://www.ncbi.nlm.nih.gov/sites/entrez?cmd=Retrieve&amp;amp;db=pubmed&amp;amp;dopt=Citation&amp;amp;list_uids=17159923&amp;amp;query_hl=1&amp;amp;itool=pubmed_docsum&amp;amp;cmd=DisplayChanged&lt;/url&gt;&lt;url&gt;file://localhost/Users/ericbrown/Library/Application%20Support/QUOSA/data/FolderE50093B6-A953-4A40-A088-EFA92A76D6A3/009c9c5f78f44bee84ce08ff0b554dec.qpw&lt;/url&gt;&lt;/related-urls&gt;&lt;/urls&gt;&lt;language&gt;eng&lt;/language&gt;&lt;/record&gt;&lt;/Cite&gt;&lt;/EndNote&gt;</w:instrText>
      </w:r>
      <w:r w:rsidRPr="003078E8">
        <w:fldChar w:fldCharType="separate"/>
      </w:r>
      <w:r w:rsidRPr="003078E8">
        <w:rPr>
          <w:noProof/>
        </w:rPr>
        <w:t>(</w:t>
      </w:r>
      <w:hyperlink w:anchor="_ENREF_85" w:tooltip="Payne, 2007 #66" w:history="1">
        <w:r w:rsidR="002F5B73" w:rsidRPr="003078E8">
          <w:rPr>
            <w:noProof/>
          </w:rPr>
          <w:t>Payne, Gwynn et al. 2007</w:t>
        </w:r>
      </w:hyperlink>
      <w:r w:rsidRPr="003078E8">
        <w:rPr>
          <w:noProof/>
        </w:rPr>
        <w:t>)</w:t>
      </w:r>
      <w:r w:rsidRPr="003078E8">
        <w:fldChar w:fldCharType="end"/>
      </w:r>
      <w:r w:rsidRPr="003078E8">
        <w:t>. However,  linking the phenotype(s) caused by biologically active small molecules to specific mechanisms remains one of the biggest roadblocks in cell-based screening</w:t>
      </w:r>
      <w:r w:rsidRPr="003078E8">
        <w:fldChar w:fldCharType="begin"/>
      </w:r>
      <w:r w:rsidR="00227ADE">
        <w:instrText xml:space="preserve"> ADDIN EN.CITE &lt;EndNote&gt;&lt;Cite&gt;&lt;Author&gt;Burdine&lt;/Author&gt;&lt;Year&gt;2004&lt;/Year&gt;&lt;RecNum&gt;67&lt;/RecNum&gt;&lt;DisplayText&gt;(Burdine and Kodadek 2004)&lt;/DisplayText&gt;&lt;record&gt;&lt;rec-number&gt;67&lt;/rec-number&gt;&lt;foreign-keys&gt;&lt;key app="EN" db-id="tz9ea9wder0z94e29v3vwvrizaw5f5zpz0ta"&gt;67&lt;/key&gt;&lt;/foreign-keys&gt;&lt;ref-type name="Journal Article"&gt;17&lt;/ref-type&gt;&lt;contributors&gt;&lt;authors&gt;&lt;author&gt;Burdine, Lyle&lt;/author&gt;&lt;author&gt;Kodadek, Thomas&lt;/author&gt;&lt;/authors&gt;&lt;/contributors&gt;&lt;auth-address&gt;Department of Internal Medicine, Center for Biomedical Inventions, University of Texas Southwestern Medical Center, 5323 Harry Hines Boulevard, Dallas, TX 75390 USA.&lt;/auth-address&gt;&lt;titles&gt;&lt;title&gt;Target identification in chemical genetics: the (often) missing link&lt;/title&gt;&lt;secondary-title&gt;Chemistry &amp;amp; biology&lt;/secondary-title&gt;&lt;/titles&gt;&lt;pages&gt;593-597&lt;/pages&gt;&lt;volume&gt;11&lt;/volume&gt;&lt;number&gt;5&lt;/number&gt;&lt;dates&gt;&lt;year&gt;2004&lt;/year&gt;&lt;/dates&gt;&lt;isbn&gt;1074-5521&lt;/isbn&gt;&lt;urls&gt;&lt;related-urls&gt;&lt;url&gt;http://dx.doi.org/10.1016/j.chembiol.2004.05.001&lt;/url&gt;&lt;/related-urls&gt;&lt;pdf-urls&gt;&lt;url&gt;C:\Users\Soumaya\Documents\ReadCube Media\Chem Biol 2004 Burdine L.pdf&lt;/url&gt;&lt;/pdf-urls&gt;&lt;/urls&gt;&lt;electronic-resource-num&gt;10.1016/j.chembiol.2004.05.001&lt;/electronic-resource-num&gt;&lt;remote-database-name&gt;Readcube&lt;/remote-database-name&gt;&lt;/record&gt;&lt;/Cite&gt;&lt;/EndNote&gt;</w:instrText>
      </w:r>
      <w:r w:rsidRPr="003078E8">
        <w:fldChar w:fldCharType="separate"/>
      </w:r>
      <w:r w:rsidRPr="003078E8">
        <w:rPr>
          <w:noProof/>
        </w:rPr>
        <w:t>(</w:t>
      </w:r>
      <w:hyperlink w:anchor="_ENREF_18" w:tooltip="Burdine, 2004 #67" w:history="1">
        <w:r w:rsidR="002F5B73" w:rsidRPr="003078E8">
          <w:rPr>
            <w:noProof/>
          </w:rPr>
          <w:t>Burdine and Kodadek 2004</w:t>
        </w:r>
      </w:hyperlink>
      <w:r w:rsidRPr="003078E8">
        <w:rPr>
          <w:noProof/>
        </w:rPr>
        <w:t>)</w:t>
      </w:r>
      <w:r w:rsidRPr="003078E8">
        <w:fldChar w:fldCharType="end"/>
      </w:r>
      <w:r w:rsidRPr="003078E8">
        <w:t xml:space="preserve">. </w:t>
      </w:r>
    </w:p>
    <w:p w14:paraId="19C27166" w14:textId="3B692332" w:rsidR="003078E8" w:rsidRPr="003078E8" w:rsidRDefault="003078E8" w:rsidP="003078E8">
      <w:pPr>
        <w:spacing w:after="200" w:line="360" w:lineRule="auto"/>
        <w:ind w:firstLine="720"/>
      </w:pPr>
      <w:r w:rsidRPr="003078E8">
        <w:t>In this respect, chemical genomic strategies have had considerable success in uncovering the MOA of biologically active molecules. Most significant are efforts in the characterization of the MOA of small molecules by exploring their effects on genome-scale overexpression and deletion clone sets</w:t>
      </w:r>
      <w:r w:rsidR="00ED0671">
        <w:t xml:space="preserve"> </w:t>
      </w:r>
      <w:r w:rsidRPr="003078E8">
        <w:rPr>
          <w:bCs/>
        </w:rPr>
        <w:fldChar w:fldCharType="begin">
          <w:fldData xml:space="preserve">PEVuZE5vdGU+PENpdGU+PEF1dGhvcj5QYXJzb25zPC9BdXRob3I+PFllYXI+MjAwNDwvWWVhcj48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</w:fldData>
        </w:fldChar>
      </w:r>
      <w:r w:rsidR="00227ADE">
        <w:rPr>
          <w:bCs/>
        </w:rPr>
        <w:instrText xml:space="preserve"> ADDIN EN.CITE </w:instrText>
      </w:r>
      <w:r w:rsidR="00227ADE">
        <w:rPr>
          <w:bCs/>
        </w:rPr>
        <w:fldChar w:fldCharType="begin">
          <w:fldData xml:space="preserve">PEVuZE5vdGU+PENpdGU+PEF1dGhvcj5QYXJzb25zPC9BdXRob3I+PFllYXI+MjAwNDwvWWVhcj48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</w:fldData>
        </w:fldChar>
      </w:r>
      <w:r w:rsidR="00227ADE">
        <w:rPr>
          <w:bCs/>
        </w:rPr>
        <w:instrText xml:space="preserve"> ADDIN EN.CITE.DATA </w:instrText>
      </w:r>
      <w:r w:rsidR="00227ADE">
        <w:rPr>
          <w:bCs/>
        </w:rPr>
      </w:r>
      <w:r w:rsidR="00227ADE">
        <w:rPr>
          <w:bCs/>
        </w:rPr>
        <w:fldChar w:fldCharType="end"/>
      </w:r>
      <w:r w:rsidRPr="003078E8">
        <w:rPr>
          <w:bCs/>
        </w:rPr>
      </w:r>
      <w:r w:rsidRPr="003078E8">
        <w:rPr>
          <w:bCs/>
        </w:rPr>
        <w:fldChar w:fldCharType="separate"/>
      </w:r>
      <w:r w:rsidRPr="003078E8">
        <w:rPr>
          <w:bCs/>
          <w:noProof/>
        </w:rPr>
        <w:t>(</w:t>
      </w:r>
      <w:hyperlink w:anchor="_ENREF_43" w:tooltip="Giaever, 2004 #69" w:history="1">
        <w:r w:rsidR="002F5B73" w:rsidRPr="003078E8">
          <w:rPr>
            <w:bCs/>
            <w:noProof/>
          </w:rPr>
          <w:t>Giaever, Flaherty et al. 2004</w:t>
        </w:r>
      </w:hyperlink>
      <w:r w:rsidRPr="003078E8">
        <w:rPr>
          <w:bCs/>
          <w:noProof/>
        </w:rPr>
        <w:t xml:space="preserve">; </w:t>
      </w:r>
      <w:hyperlink w:anchor="_ENREF_71" w:tooltip="Lum, 2004 #71" w:history="1">
        <w:r w:rsidR="002F5B73" w:rsidRPr="003078E8">
          <w:rPr>
            <w:bCs/>
            <w:noProof/>
          </w:rPr>
          <w:t>Lum, Armour et al. 2004</w:t>
        </w:r>
      </w:hyperlink>
      <w:r w:rsidRPr="003078E8">
        <w:rPr>
          <w:bCs/>
          <w:noProof/>
        </w:rPr>
        <w:t xml:space="preserve">; </w:t>
      </w:r>
      <w:hyperlink w:anchor="_ENREF_83" w:tooltip="Parsons, 2004 #68" w:history="1">
        <w:r w:rsidR="002F5B73" w:rsidRPr="003078E8">
          <w:rPr>
            <w:bCs/>
            <w:noProof/>
          </w:rPr>
          <w:t>Parsons, Brost et al. 2004</w:t>
        </w:r>
      </w:hyperlink>
      <w:r w:rsidRPr="003078E8">
        <w:rPr>
          <w:bCs/>
          <w:noProof/>
        </w:rPr>
        <w:t xml:space="preserve">; </w:t>
      </w:r>
      <w:hyperlink w:anchor="_ENREF_51" w:tooltip="Hoon, 2008 #70" w:history="1">
        <w:r w:rsidR="002F5B73" w:rsidRPr="003078E8">
          <w:rPr>
            <w:bCs/>
            <w:noProof/>
          </w:rPr>
          <w:t>Hoon, Smith et al. 2008</w:t>
        </w:r>
      </w:hyperlink>
      <w:r w:rsidRPr="003078E8">
        <w:rPr>
          <w:bCs/>
          <w:noProof/>
        </w:rPr>
        <w:t>)</w:t>
      </w:r>
      <w:r w:rsidRPr="003078E8">
        <w:fldChar w:fldCharType="end"/>
      </w:r>
      <w:r w:rsidRPr="003078E8">
        <w:t xml:space="preserve">. We have reported on manipulating gene dosage in </w:t>
      </w:r>
      <w:r w:rsidRPr="003078E8">
        <w:rPr>
          <w:i/>
        </w:rPr>
        <w:t>E. coli</w:t>
      </w:r>
      <w:r w:rsidRPr="003078E8">
        <w:t xml:space="preserve"> as a systematic strategy towards identifying the cellular targets of novel antibacterials and describing uncharted chemical genetic interactions for known antibiotics</w:t>
      </w:r>
      <w:r w:rsidR="00ED0671">
        <w:t xml:space="preserve"> </w:t>
      </w:r>
      <w:r w:rsidRPr="003078E8">
        <w:fldChar w:fldCharType="begin">
          <w:fldData xml:space="preserve">PEVuZE5vdGU+PENpdGU+PEF1dGhvcj5MaTwvQXV0aG9yPjxZZWFyPjIwMDQ8L1llYXI+PFJlY051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</w:fldData>
        </w:fldChar>
      </w:r>
      <w:r w:rsidR="006F355D">
        <w:instrText xml:space="preserve"> ADDIN EN.CITE </w:instrText>
      </w:r>
      <w:r w:rsidR="006F355D">
        <w:fldChar w:fldCharType="begin">
          <w:fldData xml:space="preserve">PEVuZE5vdGU+PENpdGU+PEF1dGhvcj5MaTwvQXV0aG9yPjxZZWFyPjIwMDQ8L1llYXI+PFJlY051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</w:fldData>
        </w:fldChar>
      </w:r>
      <w:r w:rsidR="006F355D">
        <w:instrText xml:space="preserve"> ADDIN EN.CITE.DATA </w:instrText>
      </w:r>
      <w:r w:rsidR="006F355D">
        <w:fldChar w:fldCharType="end"/>
      </w:r>
      <w:r w:rsidRPr="003078E8">
        <w:fldChar w:fldCharType="separate"/>
      </w:r>
      <w:r w:rsidRPr="003078E8">
        <w:rPr>
          <w:noProof/>
        </w:rPr>
        <w:t>(</w:t>
      </w:r>
      <w:hyperlink w:anchor="_ENREF_65" w:tooltip="Li, 2004 #105" w:history="1">
        <w:r w:rsidR="002F5B73" w:rsidRPr="003078E8">
          <w:rPr>
            <w:noProof/>
          </w:rPr>
          <w:t>Li, Zolli-Juran et al. 2004</w:t>
        </w:r>
      </w:hyperlink>
      <w:r w:rsidRPr="003078E8">
        <w:rPr>
          <w:noProof/>
        </w:rPr>
        <w:t xml:space="preserve">; </w:t>
      </w:r>
      <w:hyperlink w:anchor="_ENREF_84" w:tooltip="Pathania, 2009 #6" w:history="1">
        <w:r w:rsidR="002F5B73" w:rsidRPr="003078E8">
          <w:rPr>
            <w:noProof/>
          </w:rPr>
          <w:t>Pathania, Zlitni et al. 2009</w:t>
        </w:r>
      </w:hyperlink>
      <w:r w:rsidRPr="003078E8">
        <w:rPr>
          <w:noProof/>
        </w:rPr>
        <w:t>)</w:t>
      </w:r>
      <w:r w:rsidRPr="003078E8">
        <w:fldChar w:fldCharType="end"/>
      </w:r>
      <w:hyperlink w:anchor="_ENREF_10" w:tooltip="Pathania, 2009 #17" w:history="1"/>
      <w:r w:rsidRPr="003078E8">
        <w:t>.</w:t>
      </w:r>
    </w:p>
    <w:p w14:paraId="53852614" w14:textId="74537C8D" w:rsidR="003078E8" w:rsidRPr="003078E8" w:rsidRDefault="003078E8" w:rsidP="003078E8">
      <w:pPr>
        <w:spacing w:after="200" w:line="360" w:lineRule="auto"/>
        <w:ind w:firstLine="720"/>
        <w:rPr>
          <w:rFonts w:eastAsiaTheme="minorHAnsi"/>
        </w:rPr>
      </w:pPr>
      <w:r w:rsidRPr="003078E8">
        <w:t xml:space="preserve">In this work, we describe an approach that relies on using differential media screening as a strategy to explore the MOA of small molecules that inhibit bacterial growth under nutrient-limited conditions. </w:t>
      </w:r>
      <w:hyperlink w:anchor="_ENREF_14" w:tooltip="Streips, 2002 #19" w:history="1"/>
      <w:r w:rsidRPr="003078E8">
        <w:t xml:space="preserve"> When bacteria are grown in minimal media, they undergo a significant shift in their metabolic activities to support the requirements for </w:t>
      </w:r>
      <w:r w:rsidRPr="003078E8">
        <w:rPr>
          <w:i/>
        </w:rPr>
        <w:t>de novo</w:t>
      </w:r>
      <w:r w:rsidRPr="003078E8">
        <w:t xml:space="preserve"> synthesis of amino acids, precursor molecules, vitamins and other cofactors</w:t>
      </w:r>
      <w:r w:rsidR="00ED0671">
        <w:t xml:space="preserve"> </w:t>
      </w:r>
      <w:r w:rsidRPr="003078E8">
        <w:fldChar w:fldCharType="begin">
          <w:fldData xml:space="preserve">PEVuZE5vdGU+PENpdGU+PEF1dGhvcj5IdWE8L0F1dGhvcj48WWVhcj4yMDA0PC9ZZWFyPjxSZWNO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</w:fldData>
        </w:fldChar>
      </w:r>
      <w:r w:rsidR="00227ADE">
        <w:instrText xml:space="preserve"> ADDIN EN.CITE </w:instrText>
      </w:r>
      <w:r w:rsidR="00227ADE">
        <w:fldChar w:fldCharType="begin">
          <w:fldData xml:space="preserve">PEVuZE5vdGU+PENpdGU+PEF1dGhvcj5IdWE8L0F1dGhvcj48WWVhcj4yMDA0PC9ZZWFyPjxSZWNO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</w:fldData>
        </w:fldChar>
      </w:r>
      <w:r w:rsidR="00227ADE">
        <w:instrText xml:space="preserve"> ADDIN EN.CITE.DATA </w:instrText>
      </w:r>
      <w:r w:rsidR="00227ADE">
        <w:fldChar w:fldCharType="end"/>
      </w:r>
      <w:r w:rsidRPr="003078E8">
        <w:fldChar w:fldCharType="separate"/>
      </w:r>
      <w:r w:rsidRPr="003078E8">
        <w:rPr>
          <w:noProof/>
        </w:rPr>
        <w:t>(</w:t>
      </w:r>
      <w:hyperlink w:anchor="_ENREF_110" w:tooltip="Tao, 1999 #75" w:history="1">
        <w:r w:rsidR="002F5B73" w:rsidRPr="003078E8">
          <w:rPr>
            <w:noProof/>
          </w:rPr>
          <w:t>Tao, Bausch et al. 1999</w:t>
        </w:r>
      </w:hyperlink>
      <w:r w:rsidRPr="003078E8">
        <w:rPr>
          <w:noProof/>
        </w:rPr>
        <w:t xml:space="preserve">; </w:t>
      </w:r>
      <w:hyperlink w:anchor="_ENREF_52" w:tooltip="Hua, 2004 #74" w:history="1">
        <w:r w:rsidR="002F5B73" w:rsidRPr="003078E8">
          <w:rPr>
            <w:noProof/>
          </w:rPr>
          <w:t>Hua, Yang et al. 2004</w:t>
        </w:r>
      </w:hyperlink>
      <w:r w:rsidRPr="003078E8">
        <w:rPr>
          <w:noProof/>
        </w:rPr>
        <w:t xml:space="preserve">; </w:t>
      </w:r>
      <w:hyperlink w:anchor="_ENREF_128" w:tooltip="Zaslaver, 2006 #76" w:history="1">
        <w:r w:rsidR="002F5B73" w:rsidRPr="003078E8">
          <w:rPr>
            <w:noProof/>
          </w:rPr>
          <w:t>Zaslaver, Bren et al. 2006</w:t>
        </w:r>
      </w:hyperlink>
      <w:r w:rsidRPr="003078E8">
        <w:rPr>
          <w:noProof/>
        </w:rPr>
        <w:t>)</w:t>
      </w:r>
      <w:r w:rsidRPr="003078E8">
        <w:fldChar w:fldCharType="end"/>
      </w:r>
      <w:r w:rsidRPr="003078E8">
        <w:t xml:space="preserve">. Indeed, </w:t>
      </w:r>
      <w:r w:rsidRPr="003078E8">
        <w:rPr>
          <w:rFonts w:eastAsiaTheme="minorHAnsi"/>
        </w:rPr>
        <w:t xml:space="preserve">only 303 genes are essential for growth of wild type </w:t>
      </w:r>
      <w:r w:rsidRPr="003078E8">
        <w:rPr>
          <w:rFonts w:eastAsiaTheme="minorHAnsi"/>
          <w:i/>
          <w:iCs/>
        </w:rPr>
        <w:t xml:space="preserve">E. coli </w:t>
      </w:r>
      <w:r w:rsidRPr="003078E8">
        <w:rPr>
          <w:rFonts w:eastAsiaTheme="minorHAnsi"/>
        </w:rPr>
        <w:t>on rich media and some 119 genes are additionally required for growth on nutrient-limited media</w:t>
      </w:r>
      <w:r w:rsidR="00ED0671">
        <w:rPr>
          <w:rFonts w:eastAsiaTheme="minorHAnsi"/>
        </w:rPr>
        <w:t xml:space="preserve"> </w:t>
      </w:r>
      <w:r w:rsidRPr="003078E8">
        <w:rPr>
          <w:rFonts w:eastAsiaTheme="minorHAnsi"/>
        </w:rPr>
        <w:fldChar w:fldCharType="begin"/>
      </w:r>
      <w:r w:rsidR="006F355D">
        <w:rPr>
          <w:rFonts w:eastAsiaTheme="minorHAnsi"/>
        </w:rPr>
        <w:instrText xml:space="preserve"> ADDIN EN.CITE &lt;EndNote&gt;&lt;Cite&gt;&lt;Author&gt;Baba&lt;/Author&gt;&lt;Year&gt;2006&lt;/Year&gt;&lt;RecNum&gt;70&lt;/RecNum&gt;&lt;DisplayText&gt;(Baba, Ara et al. 2006)&lt;/DisplayText&gt;&lt;record&gt;&lt;rec-number&gt;70&lt;/rec-number&gt;&lt;foreign-keys&gt;&lt;key app="EN" db-id="wasexrx90zets4exwr6xwa2rtaprp5r0rxet"&gt;70&lt;/key&gt;&lt;/foreign-keys&gt;&lt;ref-type name="Journal Article"&gt;17&lt;/ref-type&gt;&lt;contributors&gt;&lt;authors&gt;&lt;author&gt;Baba, T.&lt;/author&gt;&lt;author&gt;Ara, T.&lt;/author&gt;&lt;author&gt;Hasegawa, M.&lt;/author&gt;&lt;author&gt;Takai, Y.&lt;/author&gt;&lt;author&gt;Okumura, Y.&lt;/author&gt;&lt;author&gt;Baba, M.&lt;/author&gt;&lt;author&gt;Datsenko, K. A.&lt;/author&gt;&lt;author&gt;Tomita, M.&lt;/author&gt;&lt;author&gt;Wanner, B. L.&lt;/author&gt;&lt;author&gt;Mori, H.&lt;/author&gt;&lt;/authors&gt;&lt;/contributors&gt;&lt;auth-address&gt;Institute for Advanced Biosciences, Keio University, Tsuruoka City, Yamagata, Japan.&lt;/auth-address&gt;&lt;titles&gt;&lt;title&gt;Construction of Escherichia coli K-12 in-frame, single-gene knockout mutants: the Keio collection&lt;/title&gt;&lt;secondary-title&gt;Mol Syst Biol&lt;/secondary-title&gt;&lt;/titles&gt;&lt;pages&gt;2006 0008&lt;/pages&gt;&lt;volume&gt;2&lt;/volume&gt;&lt;edition&gt;2006/06/02&lt;/edition&gt;&lt;keywords&gt;&lt;keyword&gt;Escherichia coli/*genetics&lt;/keyword&gt;&lt;keyword&gt;Gene Deletion&lt;/keyword&gt;&lt;keyword&gt;Internet&lt;/keyword&gt;&lt;keyword&gt;Mutation&lt;/keyword&gt;&lt;keyword&gt;*Organisms, Genetically Modified&lt;/keyword&gt;&lt;/keywords&gt;&lt;dates&gt;&lt;year&gt;2006&lt;/year&gt;&lt;/dates&gt;&lt;isbn&gt;1744-4292 (Electronic)&lt;/isbn&gt;&lt;accession-num&gt;16738554&lt;/accession-num&gt;&lt;urls&gt;&lt;related-urls&gt;&lt;url&gt;http://www.ncbi.nlm.nih.gov/entrez/query.fcgi?cmd=Retrieve&amp;amp;db=PubMed&amp;amp;dopt=Citation&amp;amp;list_uids=16738554&lt;/url&gt;&lt;/related-urls&gt;&lt;/urls&gt;&lt;custom2&gt;1681482&lt;/custom2&gt;&lt;electronic-resource-num&gt;msb4100050 [pii]&amp;#xD;10.1038/msb4100050&lt;/electronic-resource-num&gt;&lt;language&gt;eng&lt;/language&gt;&lt;/record&gt;&lt;/Cite&gt;&lt;/EndNote&gt;</w:instrText>
      </w:r>
      <w:r w:rsidRPr="003078E8">
        <w:rPr>
          <w:rFonts w:eastAsiaTheme="minorHAnsi"/>
        </w:rPr>
        <w:fldChar w:fldCharType="separate"/>
      </w:r>
      <w:r w:rsidRPr="003078E8">
        <w:rPr>
          <w:rFonts w:eastAsiaTheme="minorHAnsi"/>
          <w:noProof/>
        </w:rPr>
        <w:t>(</w:t>
      </w:r>
      <w:hyperlink w:anchor="_ENREF_5" w:tooltip="Baba, 2006 #70" w:history="1">
        <w:r w:rsidR="002F5B73" w:rsidRPr="003078E8">
          <w:rPr>
            <w:rFonts w:eastAsiaTheme="minorHAnsi"/>
            <w:noProof/>
          </w:rPr>
          <w:t>Baba, Ara et al. 2006</w:t>
        </w:r>
      </w:hyperlink>
      <w:r w:rsidRPr="003078E8">
        <w:rPr>
          <w:rFonts w:eastAsiaTheme="minorHAnsi"/>
          <w:noProof/>
        </w:rPr>
        <w:t>)</w:t>
      </w:r>
      <w:r w:rsidRPr="003078E8">
        <w:rPr>
          <w:rFonts w:eastAsiaTheme="minorHAnsi"/>
        </w:rPr>
        <w:fldChar w:fldCharType="end"/>
      </w:r>
      <w:r w:rsidRPr="003078E8">
        <w:rPr>
          <w:rFonts w:eastAsiaTheme="minorHAnsi"/>
        </w:rPr>
        <w:t xml:space="preserve">. </w:t>
      </w:r>
    </w:p>
    <w:p w14:paraId="3612A6CE" w14:textId="21541D1B" w:rsidR="003078E8" w:rsidRPr="003078E8" w:rsidRDefault="003078E8" w:rsidP="003078E8">
      <w:pPr>
        <w:spacing w:line="360" w:lineRule="auto"/>
        <w:ind w:firstLine="720"/>
      </w:pPr>
      <w:r w:rsidRPr="003078E8">
        <w:rPr>
          <w:rFonts w:eastAsiaTheme="minorHAnsi"/>
        </w:rPr>
        <w:t xml:space="preserve">Small molecules that specifically target bacteria under nutrient limitation could serve as mechanistic probes to address biological questions about nutritional stress </w:t>
      </w:r>
      <w:r w:rsidRPr="003078E8">
        <w:rPr>
          <w:rFonts w:eastAsiaTheme="minorHAnsi"/>
        </w:rPr>
        <w:lastRenderedPageBreak/>
        <w:t xml:space="preserve">responses. Moreover, some of these bioactives could be potential leads for the development of novel antimicrobials. </w:t>
      </w:r>
      <w:r w:rsidRPr="003078E8">
        <w:t>There have been many reports of impaired growth and attenuated virulence of various pathogens due to auxotrophy-generating gene deletions</w:t>
      </w:r>
      <w:r w:rsidR="00ED0671">
        <w:t xml:space="preserve"> </w:t>
      </w:r>
      <w:r w:rsidRPr="003078E8">
        <w:fldChar w:fldCharType="begin">
          <w:fldData xml:space="preserve">PEVuZE5vdGU+PENpdGU+PEF1dGhvcj5DaGFtYmVybGFpbjwvQXV0aG9yPjxZZWFyPjE5OTM8L1ll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</w:fldData>
        </w:fldChar>
      </w:r>
      <w:r w:rsidR="00227ADE">
        <w:instrText xml:space="preserve"> ADDIN EN.CITE </w:instrText>
      </w:r>
      <w:r w:rsidR="00227ADE">
        <w:fldChar w:fldCharType="begin">
          <w:fldData xml:space="preserve">PEVuZE5vdGU+PENpdGU+PEF1dGhvcj5DaGFtYmVybGFpbjwvQXV0aG9yPjxZZWFyPjE5OTM8L1ll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</w:fldData>
        </w:fldChar>
      </w:r>
      <w:r w:rsidR="00227ADE">
        <w:instrText xml:space="preserve"> ADDIN EN.CITE.DATA </w:instrText>
      </w:r>
      <w:r w:rsidR="00227ADE">
        <w:fldChar w:fldCharType="end"/>
      </w:r>
      <w:r w:rsidRPr="003078E8">
        <w:fldChar w:fldCharType="separate"/>
      </w:r>
      <w:r w:rsidRPr="003078E8">
        <w:rPr>
          <w:noProof/>
        </w:rPr>
        <w:t>(</w:t>
      </w:r>
      <w:hyperlink w:anchor="_ENREF_21" w:tooltip="Chamberlain, 1993 #78" w:history="1">
        <w:r w:rsidR="002F5B73" w:rsidRPr="003078E8">
          <w:rPr>
            <w:noProof/>
          </w:rPr>
          <w:t>Chamberlain, Strugnell et al. 1993</w:t>
        </w:r>
      </w:hyperlink>
      <w:r w:rsidRPr="003078E8">
        <w:rPr>
          <w:noProof/>
        </w:rPr>
        <w:t xml:space="preserve">; </w:t>
      </w:r>
      <w:hyperlink w:anchor="_ENREF_73" w:tooltip="Mei, 1997 #80" w:history="1">
        <w:r w:rsidR="002F5B73" w:rsidRPr="003078E8">
          <w:rPr>
            <w:noProof/>
          </w:rPr>
          <w:t>Mei, Nourbakhsh et al. 1997</w:t>
        </w:r>
      </w:hyperlink>
      <w:r w:rsidRPr="003078E8">
        <w:rPr>
          <w:noProof/>
        </w:rPr>
        <w:t xml:space="preserve">; </w:t>
      </w:r>
      <w:hyperlink w:anchor="_ENREF_20" w:tooltip="Cersini, 1998 #83" w:history="1">
        <w:r w:rsidR="002F5B73" w:rsidRPr="003078E8">
          <w:rPr>
            <w:noProof/>
          </w:rPr>
          <w:t>Cersini, Salvia et al. 1998</w:t>
        </w:r>
      </w:hyperlink>
      <w:r w:rsidRPr="003078E8">
        <w:rPr>
          <w:noProof/>
        </w:rPr>
        <w:t xml:space="preserve">; </w:t>
      </w:r>
      <w:hyperlink w:anchor="_ENREF_88" w:tooltip="Polissi, 1998 #81" w:history="1">
        <w:r w:rsidR="002F5B73" w:rsidRPr="003078E8">
          <w:rPr>
            <w:noProof/>
          </w:rPr>
          <w:t>Polissi, Pontiggia et al. 1998</w:t>
        </w:r>
      </w:hyperlink>
      <w:r w:rsidRPr="003078E8">
        <w:rPr>
          <w:noProof/>
        </w:rPr>
        <w:t xml:space="preserve">; </w:t>
      </w:r>
      <w:hyperlink w:anchor="_ENREF_28" w:tooltip="Cuccui, 2007 #79" w:history="1">
        <w:r w:rsidR="002F5B73" w:rsidRPr="003078E8">
          <w:rPr>
            <w:noProof/>
          </w:rPr>
          <w:t>Cuccui, Easton et al. 2007</w:t>
        </w:r>
      </w:hyperlink>
      <w:r w:rsidRPr="003078E8">
        <w:rPr>
          <w:noProof/>
        </w:rPr>
        <w:t xml:space="preserve">; </w:t>
      </w:r>
      <w:hyperlink w:anchor="_ENREF_94" w:tooltip="Samant, 2008 #82" w:history="1">
        <w:r w:rsidR="002F5B73" w:rsidRPr="003078E8">
          <w:rPr>
            <w:noProof/>
          </w:rPr>
          <w:t>Samant, Lee et al. 2008</w:t>
        </w:r>
      </w:hyperlink>
      <w:r w:rsidRPr="003078E8">
        <w:rPr>
          <w:noProof/>
        </w:rPr>
        <w:t>)</w:t>
      </w:r>
      <w:r w:rsidRPr="003078E8">
        <w:fldChar w:fldCharType="end"/>
      </w:r>
      <w:hyperlink w:anchor="_ENREF_14" w:tooltip="Cuccui, 2007 #28" w:history="1"/>
      <w:r w:rsidRPr="003078E8">
        <w:t>. Combination therapy with sulfamethoxazole and trimethoprim, two inhibitors of folate biosynthesis, remains one of the most effective treatments for respiratory and urinary tract infections</w:t>
      </w:r>
      <w:r w:rsidR="00ED0671">
        <w:t xml:space="preserve"> </w:t>
      </w:r>
      <w:r w:rsidRPr="003078E8">
        <w:fldChar w:fldCharType="begin"/>
      </w:r>
      <w:r w:rsidR="00227ADE">
        <w:instrText xml:space="preserve"> ADDIN EN.CITE &lt;EndNote&gt;&lt;Cite&gt;&lt;Author&gt;Ho&lt;/Author&gt;&lt;Year&gt;2011&lt;/Year&gt;&lt;RecNum&gt;84&lt;/RecNum&gt;&lt;DisplayText&gt;(Ho and Juurlink 2011)&lt;/DisplayText&gt;&lt;record&gt;&lt;rec-number&gt;84&lt;/rec-number&gt;&lt;foreign-keys&gt;&lt;key app="EN" db-id="tz9ea9wder0z94e29v3vwvrizaw5f5zpz0ta"&gt;84&lt;/key&gt;&lt;/foreign-keys&gt;&lt;ref-type name="Journal Article"&gt;17&lt;/ref-type&gt;&lt;contributors&gt;&lt;authors&gt;&lt;author&gt;Ho, Joanne&lt;/author&gt;&lt;author&gt;Juurlink, David&lt;/author&gt;&lt;/authors&gt;&lt;/contributors&gt;&lt;auth-address&gt;Division of Clinical Pharmacology, Department of Medicine, University of Toronto, the Institute for Clinical Evaluative Sciences, Toronto, Ont. jmho2001@gmail.com&lt;/auth-address&gt;&lt;titles&gt;&lt;title&gt;Considerations when prescribing trimethoprim-sulfamethoxazole&lt;/title&gt;&lt;secondary-title&gt;CMAJ : Canadian Medical Association journal&lt;/secondary-title&gt;&lt;/titles&gt;&lt;pages&gt;1851-1859&lt;/pages&gt;&lt;volume&gt;183&lt;/volume&gt;&lt;number&gt;626b74f6-94dd-910a-79d5-905961f902e4&lt;/number&gt;&lt;dates&gt;&lt;year&gt;2011&lt;/year&gt;&lt;/dates&gt;&lt;isbn&gt;0820-3946&lt;/isbn&gt;&lt;urls&gt;&lt;related-urls&gt;&lt;url&gt;http://dx.doi.org/10.1503/cmaj.111152&lt;/url&gt;&lt;/related-urls&gt;&lt;pdf-urls&gt;&lt;url&gt;C:\Users\Soumaya\Documents\ReadCube Media\CMAJ 2011 Ho JM.pdf&lt;/url&gt;&lt;/pdf-urls&gt;&lt;/urls&gt;&lt;electronic-resource-num&gt;10.1503/cmaj.111152&lt;/electronic-resource-num&gt;&lt;remote-database-name&gt;Readcube&lt;/remote-database-name&gt;&lt;/record&gt;&lt;/Cite&gt;&lt;/EndNote&gt;</w:instrText>
      </w:r>
      <w:r w:rsidRPr="003078E8">
        <w:fldChar w:fldCharType="separate"/>
      </w:r>
      <w:r w:rsidRPr="003078E8">
        <w:rPr>
          <w:noProof/>
        </w:rPr>
        <w:t>(</w:t>
      </w:r>
      <w:hyperlink w:anchor="_ENREF_49" w:tooltip="Ho, 2011 #84" w:history="1">
        <w:r w:rsidR="002F5B73" w:rsidRPr="003078E8">
          <w:rPr>
            <w:noProof/>
          </w:rPr>
          <w:t>Ho and Juurlink 2011</w:t>
        </w:r>
      </w:hyperlink>
      <w:r w:rsidRPr="003078E8">
        <w:rPr>
          <w:noProof/>
        </w:rPr>
        <w:t>)</w:t>
      </w:r>
      <w:r w:rsidRPr="003078E8">
        <w:fldChar w:fldCharType="end"/>
      </w:r>
      <w:r w:rsidRPr="003078E8">
        <w:t xml:space="preserve"> and  clearly validates targeting bacterial biosynthetic pathways in antibacterial therapy.  Nevertheless, systematic searches for antibacterial chemicals have overwhelmingly emphasized rich nutrient conditions. </w:t>
      </w:r>
    </w:p>
    <w:p w14:paraId="3EB8BEC8" w14:textId="63D88449" w:rsidR="00E0287E" w:rsidRPr="00B14AF5" w:rsidRDefault="003078E8" w:rsidP="00ED0671">
      <w:pPr>
        <w:spacing w:line="360" w:lineRule="auto"/>
        <w:ind w:firstLine="720"/>
        <w:rPr>
          <w:highlight w:val="yellow"/>
        </w:rPr>
      </w:pPr>
      <w:r w:rsidRPr="003078E8">
        <w:t>Metabolite supplementation has proven to be a formidable approach to understanding metabolic pathways in model microbes</w:t>
      </w:r>
      <w:r w:rsidR="00ED0671">
        <w:t xml:space="preserve"> </w:t>
      </w:r>
      <w:r w:rsidRPr="003078E8">
        <w:fldChar w:fldCharType="begin"/>
      </w:r>
      <w:r w:rsidR="00227ADE">
        <w:instrText xml:space="preserve"> ADDIN EN.CITE &lt;EndNote&gt;&lt;Cite&gt;&lt;Author&gt;Pittard&lt;/Author&gt;&lt;Year&gt;2008&lt;/Year&gt;&lt;RecNum&gt;85&lt;/RecNum&gt;&lt;DisplayText&gt;(Pittard and Yang 2008)&lt;/DisplayText&gt;&lt;record&gt;&lt;rec-number&gt;85&lt;/rec-number&gt;&lt;foreign-keys&gt;&lt;key app="EN" db-id="tz9ea9wder0z94e29v3vwvrizaw5f5zpz0ta"&gt;85&lt;/key&gt;&lt;/foreign-keys&gt;&lt;ref-type name="Electronic Book Section"&gt;60&lt;/ref-type&gt;&lt;contributors&gt;&lt;authors&gt;&lt;author&gt;Pittard, J&lt;/author&gt;&lt;author&gt;Yang, J.&lt;/author&gt;&lt;/authors&gt;&lt;secondary-authors&gt;&lt;author&gt;Böck, A.&lt;/author&gt;&lt;author&gt;Curtiss III, R.&lt;/author&gt;&lt;author&gt;Kaper, J. B.&lt;/author&gt;&lt;author&gt;Karp, P. D.&lt;/author&gt;&lt;author&gt;Neidhardt, F.C.&lt;/author&gt;&lt;author&gt;Nyström,T.&lt;/author&gt;&lt;author&gt;Slauch, J. M.&lt;/author&gt;&lt;author&gt;Squires, C. L.&lt;/author&gt;&lt;/secondary-authors&gt;&lt;/contributors&gt;&lt;titles&gt;&lt;title&gt;Biosynthesis of the aromatic amino acids&lt;/title&gt;&lt;secondary-title&gt;Escherichia Coli and Salmonella: Cellular and Molecular Biology &lt;/secondary-title&gt;&lt;/titles&gt;&lt;dates&gt;&lt;year&gt;2008&lt;/year&gt;&lt;/dates&gt;&lt;pub-location&gt;Washington, D.C.&lt;/pub-location&gt;&lt;publisher&gt;ASM Press&lt;/publisher&gt;&lt;urls&gt;&lt;related-urls&gt;&lt;url&gt;http://www.ecosal.org&lt;/url&gt;&lt;/related-urls&gt;&lt;/urls&gt;&lt;/record&gt;&lt;/Cite&gt;&lt;/EndNote&gt;</w:instrText>
      </w:r>
      <w:r w:rsidRPr="003078E8">
        <w:fldChar w:fldCharType="separate"/>
      </w:r>
      <w:r w:rsidRPr="003078E8">
        <w:rPr>
          <w:noProof/>
        </w:rPr>
        <w:t>(</w:t>
      </w:r>
      <w:hyperlink w:anchor="_ENREF_87" w:tooltip="Pittard, 2008 #85" w:history="1">
        <w:r w:rsidR="002F5B73" w:rsidRPr="003078E8">
          <w:rPr>
            <w:noProof/>
          </w:rPr>
          <w:t>Pittard and Yang 2008</w:t>
        </w:r>
      </w:hyperlink>
      <w:r w:rsidRPr="003078E8">
        <w:rPr>
          <w:noProof/>
        </w:rPr>
        <w:t>)</w:t>
      </w:r>
      <w:r w:rsidRPr="003078E8">
        <w:fldChar w:fldCharType="end"/>
      </w:r>
      <w:r w:rsidRPr="003078E8">
        <w:t xml:space="preserve">. Herein we have exploited its power to investigate the MOA of biologically active small molecules. This strategy significantly narrows the number of potential targets to the benefit of mechanistic investigations. We have applied this approach to explore the antibacterial activity of both known antibiotics and novel antibacterial compounds identified from a high-throughput screen of growth inhibition of </w:t>
      </w:r>
      <w:r w:rsidRPr="003078E8">
        <w:rPr>
          <w:i/>
        </w:rPr>
        <w:t>E. coli</w:t>
      </w:r>
      <w:r w:rsidRPr="003078E8">
        <w:t xml:space="preserve"> under nutrient limitation. Through this approach we generated characteristic fingerprints of small molecule-metabolite interactions that could inform on their biological activity. We report on the discovery of three novel antibacterial compounds: MAC168425 which elicits its activity by interfering with glycine metabolism, MAC173979, a unique time-dependent inhibitor of </w:t>
      </w:r>
      <w:r w:rsidRPr="003078E8">
        <w:rPr>
          <w:i/>
        </w:rPr>
        <w:t>p</w:t>
      </w:r>
      <w:r w:rsidRPr="003078E8">
        <w:t>-aminobenzoic acid (PABA) biosynthesis and MAC13772, an inhibitor of the enzyme BioA, the antepenultimate step in biotin biosynthesis. These inhibitors can serve both as specific chemical probes to study metabolic pathways in bacteria at a systems-level and as potential leads for antibiotic drug discovery.</w:t>
      </w:r>
      <w:r w:rsidR="00B34AC8">
        <w:rPr>
          <w:highlight w:val="yellow"/>
        </w:rPr>
        <w:br w:type="page"/>
      </w:r>
    </w:p>
    <w:p w14:paraId="61AA528F" w14:textId="61E1969C" w:rsidR="00781A2D" w:rsidRDefault="003078E8" w:rsidP="003648FC">
      <w:pPr>
        <w:pStyle w:val="Heading2"/>
        <w:spacing w:line="360" w:lineRule="auto"/>
        <w:ind w:right="-2"/>
      </w:pPr>
      <w:bookmarkStart w:id="24" w:name="_Toc394385021"/>
      <w:r>
        <w:lastRenderedPageBreak/>
        <w:t>Results</w:t>
      </w:r>
      <w:bookmarkEnd w:id="24"/>
    </w:p>
    <w:p w14:paraId="76725AF9" w14:textId="77777777" w:rsidR="00A700C5" w:rsidRPr="00A700C5" w:rsidRDefault="00A700C5" w:rsidP="00A700C5"/>
    <w:p w14:paraId="4F462C0F" w14:textId="77777777" w:rsidR="003078E8" w:rsidRPr="00351F95" w:rsidRDefault="003078E8" w:rsidP="00A700C5">
      <w:pPr>
        <w:pStyle w:val="Heading3"/>
        <w:rPr>
          <w:color w:val="000000"/>
          <w:sz w:val="20"/>
          <w:szCs w:val="20"/>
        </w:rPr>
      </w:pPr>
      <w:bookmarkStart w:id="25" w:name="_Toc394385022"/>
      <w:r w:rsidRPr="00351F95">
        <w:t>Screening for inhibitors in nutrient-deficient media</w:t>
      </w:r>
      <w:bookmarkEnd w:id="25"/>
      <w:r w:rsidRPr="00351F95">
        <w:t xml:space="preserve">   </w:t>
      </w:r>
    </w:p>
    <w:p w14:paraId="36E5DBD1" w14:textId="0E95A59F" w:rsidR="00BF505A" w:rsidRDefault="003078E8" w:rsidP="00BF505A">
      <w:pPr>
        <w:spacing w:line="360" w:lineRule="auto"/>
        <w:ind w:firstLine="720"/>
      </w:pPr>
      <w:r w:rsidRPr="00351F95">
        <w:t>A flow chart that outlines the different st</w:t>
      </w:r>
      <w:r w:rsidR="00B36E13">
        <w:t>ages of our approach is shown in</w:t>
      </w:r>
      <w:r w:rsidR="00C96202">
        <w:t xml:space="preserve"> </w:t>
      </w:r>
      <w:r w:rsidR="00C96202">
        <w:fldChar w:fldCharType="begin"/>
      </w:r>
      <w:r w:rsidR="00C96202">
        <w:instrText xml:space="preserve"> REF _Ref391355504 \h </w:instrText>
      </w:r>
      <w:r w:rsidR="00C96202">
        <w:fldChar w:fldCharType="separate"/>
      </w:r>
      <w:r w:rsidR="00B71BA6">
        <w:t xml:space="preserve">Figure </w:t>
      </w:r>
      <w:r w:rsidR="00B71BA6">
        <w:rPr>
          <w:noProof/>
        </w:rPr>
        <w:t>2</w:t>
      </w:r>
      <w:r w:rsidR="00B71BA6">
        <w:noBreakHyphen/>
      </w:r>
      <w:r w:rsidR="00B71BA6">
        <w:rPr>
          <w:noProof/>
        </w:rPr>
        <w:t>1</w:t>
      </w:r>
      <w:r w:rsidR="00C96202">
        <w:fldChar w:fldCharType="end"/>
      </w:r>
      <w:r w:rsidRPr="00351F95">
        <w:t xml:space="preserve">. Our work began with a high-throughput screen to identify compounds with growth inhibitory activity at a concentration of 10 µM against </w:t>
      </w:r>
      <w:r w:rsidRPr="00351F95">
        <w:rPr>
          <w:i/>
        </w:rPr>
        <w:t>E. coli</w:t>
      </w:r>
      <w:r w:rsidRPr="00351F95">
        <w:t xml:space="preserve"> MG1655 in nutrient-deficient media from a library of ~ 30,000 molecules. This library includes structurally diverse small synthetic molecules, off-patent FDA-approved and pharmacologically active molecules as we</w:t>
      </w:r>
      <w:r w:rsidR="00050003">
        <w:t>ll as purified natural products.</w:t>
      </w:r>
    </w:p>
    <w:p w14:paraId="69E0AFA1" w14:textId="77777777" w:rsidR="00BF505A" w:rsidRDefault="00BF505A" w:rsidP="00BF505A">
      <w:pPr>
        <w:spacing w:line="360" w:lineRule="auto"/>
        <w:ind w:firstLine="720"/>
      </w:pPr>
    </w:p>
    <w:p w14:paraId="2B2EC27C" w14:textId="01759834" w:rsidR="00BF505A" w:rsidRDefault="00BF505A" w:rsidP="00B36E13">
      <w:pPr>
        <w:spacing w:line="360" w:lineRule="auto"/>
        <w:ind w:firstLine="720"/>
        <w:jc w:val="center"/>
      </w:pPr>
      <w:r>
        <w:rPr>
          <w:noProof/>
        </w:rPr>
        <w:drawing>
          <wp:inline distT="0" distB="0" distL="0" distR="0" wp14:anchorId="69D158A0" wp14:editId="1F41E571">
            <wp:extent cx="2834640" cy="39751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34640" cy="3975100"/>
                    </a:xfrm>
                    <a:prstGeom prst="rect">
                      <a:avLst/>
                    </a:prstGeom>
                    <a:noFill/>
                  </pic:spPr>
                </pic:pic>
              </a:graphicData>
            </a:graphic>
          </wp:inline>
        </w:drawing>
      </w:r>
    </w:p>
    <w:p w14:paraId="4A4B269F" w14:textId="782AB99F" w:rsidR="00B36E13" w:rsidRPr="00B36E13" w:rsidRDefault="00C81A79" w:rsidP="00FB6B82">
      <w:pPr>
        <w:pStyle w:val="Caption"/>
      </w:pPr>
      <w:bookmarkStart w:id="26" w:name="_Ref391355504"/>
      <w:bookmarkStart w:id="27" w:name="_Toc394385061"/>
      <w:r>
        <w:t xml:space="preserve">Figure </w:t>
      </w:r>
      <w:r w:rsidR="003D2C9E">
        <w:fldChar w:fldCharType="begin"/>
      </w:r>
      <w:r w:rsidR="003D2C9E">
        <w:instrText xml:space="preserve"> STYLEREF 1 \s </w:instrText>
      </w:r>
      <w:r w:rsidR="003D2C9E">
        <w:fldChar w:fldCharType="separate"/>
      </w:r>
      <w:r w:rsidR="00B71BA6">
        <w:rPr>
          <w:noProof/>
        </w:rPr>
        <w:t>2</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1</w:t>
      </w:r>
      <w:r w:rsidR="003D2C9E">
        <w:rPr>
          <w:noProof/>
        </w:rPr>
        <w:fldChar w:fldCharType="end"/>
      </w:r>
      <w:bookmarkEnd w:id="26"/>
      <w:r>
        <w:t xml:space="preserve">. </w:t>
      </w:r>
      <w:r w:rsidR="00B36E13" w:rsidRPr="00B36E13">
        <w:t>General approach to characterize inhibitors of bacterial physiology under nutrient-limited growth conditions.</w:t>
      </w:r>
      <w:bookmarkEnd w:id="27"/>
      <w:r w:rsidR="00B36E13" w:rsidRPr="00B36E13">
        <w:t xml:space="preserve"> </w:t>
      </w:r>
    </w:p>
    <w:p w14:paraId="401589B0" w14:textId="77777777" w:rsidR="00B36E13" w:rsidRPr="00B36E13" w:rsidRDefault="00B36E13" w:rsidP="00FB6B82">
      <w:pPr>
        <w:rPr>
          <w:bCs/>
        </w:rPr>
      </w:pPr>
      <w:r w:rsidRPr="00B36E13">
        <w:rPr>
          <w:bCs/>
        </w:rPr>
        <w:t xml:space="preserve">A total of 496 compounds that inhibited the growth of </w:t>
      </w:r>
      <w:r w:rsidRPr="00B36E13">
        <w:rPr>
          <w:bCs/>
          <w:i/>
        </w:rPr>
        <w:t>E. coli</w:t>
      </w:r>
      <w:r w:rsidRPr="00B36E13">
        <w:rPr>
          <w:bCs/>
        </w:rPr>
        <w:t xml:space="preserve"> MG1655 in minimal media were identified from a high-throughput screen of a library of ~ 30,000 diverse small molecules. After the removal of known antibiotics, a total of 340 novel actives were evaluated in dose-response studies in minimal and supplemented minimal media to </w:t>
      </w:r>
      <w:r w:rsidRPr="00B36E13">
        <w:rPr>
          <w:bCs/>
        </w:rPr>
        <w:lastRenderedPageBreak/>
        <w:t>identify potent inhibitors with a biological activity specific to bacterial growth under nutrient-limited conditions. From this evaluation, a total of 74 actives were prioritized for metabolic suppression profiling against a panel of primary metabolites to identify the potential target pathways of these inhibitors.</w:t>
      </w:r>
    </w:p>
    <w:p w14:paraId="56C2D486" w14:textId="77777777" w:rsidR="00FB6B82" w:rsidRDefault="00FB6B82" w:rsidP="00B14AF5">
      <w:pPr>
        <w:spacing w:line="360" w:lineRule="auto"/>
      </w:pPr>
    </w:p>
    <w:p w14:paraId="2DEE822D" w14:textId="0687B7B9" w:rsidR="00112172" w:rsidRDefault="003078E8" w:rsidP="001E3443">
      <w:pPr>
        <w:spacing w:line="360" w:lineRule="auto"/>
        <w:ind w:firstLine="720"/>
      </w:pPr>
      <w:r w:rsidRPr="00351F95">
        <w:t>The primary screen was of high quality with respect to signal, noise and reproducibility as shown in the control (</w:t>
      </w:r>
      <w:r w:rsidR="00C96202">
        <w:rPr>
          <w:b/>
        </w:rPr>
        <w:fldChar w:fldCharType="begin"/>
      </w:r>
      <w:r w:rsidR="00C96202">
        <w:instrText xml:space="preserve"> REF _Ref391355549 \h </w:instrText>
      </w:r>
      <w:r w:rsidR="00C96202">
        <w:rPr>
          <w:b/>
        </w:rPr>
      </w:r>
      <w:r w:rsidR="00C96202">
        <w:rPr>
          <w:b/>
        </w:rPr>
        <w:fldChar w:fldCharType="separate"/>
      </w:r>
      <w:r w:rsidR="00B71BA6">
        <w:t xml:space="preserve">Figure </w:t>
      </w:r>
      <w:r w:rsidR="00B71BA6">
        <w:rPr>
          <w:noProof/>
        </w:rPr>
        <w:t>2</w:t>
      </w:r>
      <w:r w:rsidR="00B71BA6">
        <w:noBreakHyphen/>
      </w:r>
      <w:r w:rsidR="00B71BA6">
        <w:rPr>
          <w:noProof/>
        </w:rPr>
        <w:t>2</w:t>
      </w:r>
      <w:r w:rsidR="00C96202">
        <w:rPr>
          <w:b/>
        </w:rPr>
        <w:fldChar w:fldCharType="end"/>
      </w:r>
      <w:r w:rsidR="00C96202">
        <w:rPr>
          <w:b/>
        </w:rPr>
        <w:t xml:space="preserve"> a</w:t>
      </w:r>
      <w:r w:rsidRPr="00351F95">
        <w:t>) and compound (</w:t>
      </w:r>
      <w:r w:rsidR="00C96202">
        <w:rPr>
          <w:b/>
        </w:rPr>
        <w:fldChar w:fldCharType="begin"/>
      </w:r>
      <w:r w:rsidR="00C96202">
        <w:instrText xml:space="preserve"> REF _Ref391355549 \h </w:instrText>
      </w:r>
      <w:r w:rsidR="00C96202">
        <w:rPr>
          <w:b/>
        </w:rPr>
      </w:r>
      <w:r w:rsidR="00C96202">
        <w:rPr>
          <w:b/>
        </w:rPr>
        <w:fldChar w:fldCharType="separate"/>
      </w:r>
      <w:r w:rsidR="00B71BA6">
        <w:t xml:space="preserve">Figure </w:t>
      </w:r>
      <w:r w:rsidR="00B71BA6">
        <w:rPr>
          <w:noProof/>
        </w:rPr>
        <w:t>2</w:t>
      </w:r>
      <w:r w:rsidR="00B71BA6">
        <w:noBreakHyphen/>
      </w:r>
      <w:r w:rsidR="00B71BA6">
        <w:rPr>
          <w:noProof/>
        </w:rPr>
        <w:t>2</w:t>
      </w:r>
      <w:r w:rsidR="00C96202">
        <w:rPr>
          <w:b/>
        </w:rPr>
        <w:fldChar w:fldCharType="end"/>
      </w:r>
      <w:r w:rsidR="00C96202">
        <w:rPr>
          <w:b/>
        </w:rPr>
        <w:t xml:space="preserve"> b</w:t>
      </w:r>
      <w:r w:rsidRPr="00351F95">
        <w:t>) data. The statistical parameter Z’ describes the window between high and low controls and provides a measure to evaluate the quality of the screen</w:t>
      </w:r>
      <w:r w:rsidR="00B36E13">
        <w:t xml:space="preserve"> </w:t>
      </w:r>
      <w:r w:rsidRPr="00351F95">
        <w:fldChar w:fldCharType="begin"/>
      </w:r>
      <w:r w:rsidR="00227ADE">
        <w:instrText xml:space="preserve"> ADDIN EN.CITE &lt;EndNote&gt;&lt;Cite&gt;&lt;Author&gt;Zhang&lt;/Author&gt;&lt;Year&gt;1999&lt;/Year&gt;&lt;RecNum&gt;91&lt;/RecNum&gt;&lt;DisplayText&gt;(Zhang, Chung et al. 1999)&lt;/DisplayText&gt;&lt;record&gt;&lt;rec-number&gt;91&lt;/rec-number&gt;&lt;foreign-keys&gt;&lt;key app="EN" db-id="tz9ea9wder0z94e29v3vwvrizaw5f5zpz0ta"&gt;91&lt;/key&gt;&lt;/foreign-keys&gt;&lt;ref-type name="Journal Article"&gt;17&lt;/ref-type&gt;&lt;contributors&gt;&lt;authors&gt;&lt;author&gt;Zhang, J. H.&lt;/author&gt;&lt;author&gt;Chung, T. D.&lt;/author&gt;&lt;author&gt;Oldenburg, K. R.&lt;/author&gt;&lt;/authors&gt;&lt;/contributors&gt;&lt;auth-address&gt;DuPont Pharmaceuticals Research Laboratories, Leads Discovery, DuPont Pharmaceuticals Company, Wilmington, Delaware.&lt;/auth-address&gt;&lt;titles&gt;&lt;title&gt;A Simple Statistical Parameter for Use in Evaluation and Validation of High Throughput Screening Assays&lt;/title&gt;&lt;secondary-title&gt;J Biomol Screen&lt;/secondary-title&gt;&lt;alt-title&gt;Journal of biomolecular screening&lt;/alt-title&gt;&lt;/titles&gt;&lt;pages&gt;67-73&lt;/pages&gt;&lt;volume&gt;4&lt;/volume&gt;&lt;number&gt;2&lt;/number&gt;&lt;edition&gt;2000/06/06&lt;/edition&gt;&lt;dates&gt;&lt;year&gt;1999&lt;/year&gt;&lt;/dates&gt;&lt;isbn&gt;1552-454X (Electronic)&amp;#xD;1087-0571 (Linking)&lt;/isbn&gt;&lt;accession-num&gt;10838414&lt;/accession-num&gt;&lt;urls&gt;&lt;related-urls&gt;&lt;url&gt;http://www.ncbi.nlm.nih.gov/pubmed/10838414&lt;/url&gt;&lt;/related-urls&gt;&lt;/urls&gt;&lt;language&gt;Eng&lt;/language&gt;&lt;/record&gt;&lt;/Cite&gt;&lt;/EndNote&gt;</w:instrText>
      </w:r>
      <w:r w:rsidRPr="00351F95">
        <w:fldChar w:fldCharType="separate"/>
      </w:r>
      <w:r w:rsidR="00094E74">
        <w:rPr>
          <w:noProof/>
        </w:rPr>
        <w:t>(</w:t>
      </w:r>
      <w:hyperlink w:anchor="_ENREF_130" w:tooltip="Zhang, 1999 #91" w:history="1">
        <w:r w:rsidR="002F5B73">
          <w:rPr>
            <w:noProof/>
          </w:rPr>
          <w:t>Zhang, Chung et al. 1999</w:t>
        </w:r>
      </w:hyperlink>
      <w:r w:rsidR="00094E74">
        <w:rPr>
          <w:noProof/>
        </w:rPr>
        <w:t>)</w:t>
      </w:r>
      <w:r w:rsidRPr="00351F95">
        <w:fldChar w:fldCharType="end"/>
      </w:r>
      <w:r w:rsidRPr="00351F95">
        <w:t>. For this screen, the average Z’ value was 0.8.  A cutoff of 80% residual growth was determined by calculating 3 standard deviations from the high controls below 100% residual growth. This cutoff identified 496 actives that resulted in at least 20% growth inhibition relative to the high controls, corresponding to a hit rate of 1.7% (</w:t>
      </w:r>
      <w:r w:rsidR="00C96202">
        <w:rPr>
          <w:b/>
        </w:rPr>
        <w:fldChar w:fldCharType="begin"/>
      </w:r>
      <w:r w:rsidR="00C96202">
        <w:instrText xml:space="preserve"> REF _Ref391355549 \h </w:instrText>
      </w:r>
      <w:r w:rsidR="00C96202">
        <w:rPr>
          <w:b/>
        </w:rPr>
      </w:r>
      <w:r w:rsidR="00C96202">
        <w:rPr>
          <w:b/>
        </w:rPr>
        <w:fldChar w:fldCharType="separate"/>
      </w:r>
      <w:r w:rsidR="00B71BA6">
        <w:t xml:space="preserve">Figure </w:t>
      </w:r>
      <w:r w:rsidR="00B71BA6">
        <w:rPr>
          <w:noProof/>
        </w:rPr>
        <w:t>2</w:t>
      </w:r>
      <w:r w:rsidR="00B71BA6">
        <w:noBreakHyphen/>
      </w:r>
      <w:r w:rsidR="00B71BA6">
        <w:rPr>
          <w:noProof/>
        </w:rPr>
        <w:t>2</w:t>
      </w:r>
      <w:r w:rsidR="00C96202">
        <w:rPr>
          <w:b/>
        </w:rPr>
        <w:fldChar w:fldCharType="end"/>
      </w:r>
      <w:r w:rsidR="00C96202">
        <w:rPr>
          <w:b/>
        </w:rPr>
        <w:t xml:space="preserve"> b</w:t>
      </w:r>
      <w:r w:rsidRPr="00351F95">
        <w:t xml:space="preserve">). After eliminating known antibiotics we arrived at a set of 340 novel active compounds for further study. These were mainly synthetic small molecules constituting a set of novel chemical scaffolds with largely uncharacterized biological activity.  In addition, there were a small number of natural products. Of the 340 compound selected for follow up, there was about a 7% false positive rate. </w:t>
      </w:r>
    </w:p>
    <w:p w14:paraId="0B5FFF69" w14:textId="77777777" w:rsidR="00FB6B82" w:rsidRDefault="00FB6B82" w:rsidP="001E3443">
      <w:pPr>
        <w:spacing w:line="360" w:lineRule="auto"/>
        <w:ind w:firstLine="720"/>
      </w:pPr>
    </w:p>
    <w:p w14:paraId="7CD613BE" w14:textId="77777777" w:rsidR="00FB6B82" w:rsidRDefault="00FB6B82" w:rsidP="001E3443">
      <w:pPr>
        <w:spacing w:line="360" w:lineRule="auto"/>
        <w:ind w:firstLine="720"/>
      </w:pPr>
    </w:p>
    <w:p w14:paraId="3BC04D7F" w14:textId="77777777" w:rsidR="00FB6B82" w:rsidRDefault="00FB6B82" w:rsidP="001E3443">
      <w:pPr>
        <w:spacing w:line="360" w:lineRule="auto"/>
        <w:ind w:firstLine="720"/>
      </w:pPr>
    </w:p>
    <w:p w14:paraId="5B69C326" w14:textId="77777777" w:rsidR="00FB6B82" w:rsidRDefault="00FB6B82" w:rsidP="001E3443">
      <w:pPr>
        <w:spacing w:line="360" w:lineRule="auto"/>
        <w:ind w:firstLine="720"/>
      </w:pPr>
    </w:p>
    <w:p w14:paraId="0370639F" w14:textId="77777777" w:rsidR="00FB6B82" w:rsidRDefault="00FB6B82" w:rsidP="001E3443">
      <w:pPr>
        <w:spacing w:line="360" w:lineRule="auto"/>
        <w:ind w:firstLine="720"/>
      </w:pPr>
    </w:p>
    <w:p w14:paraId="3204B99D" w14:textId="6F40A0EC" w:rsidR="00112172" w:rsidRDefault="001B38BB" w:rsidP="001E3443">
      <w:pPr>
        <w:spacing w:line="360" w:lineRule="auto"/>
        <w:ind w:firstLine="720"/>
      </w:pPr>
      <w:r>
        <w:rPr>
          <w:noProof/>
        </w:rPr>
        <w:lastRenderedPageBreak/>
        <w:drawing>
          <wp:inline distT="0" distB="0" distL="0" distR="0" wp14:anchorId="79F62CAF" wp14:editId="488A3CDC">
            <wp:extent cx="4023360" cy="307663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23360" cy="3076631"/>
                    </a:xfrm>
                    <a:prstGeom prst="rect">
                      <a:avLst/>
                    </a:prstGeom>
                    <a:noFill/>
                  </pic:spPr>
                </pic:pic>
              </a:graphicData>
            </a:graphic>
          </wp:inline>
        </w:drawing>
      </w:r>
    </w:p>
    <w:p w14:paraId="7A517786" w14:textId="5ADA397D" w:rsidR="00112172" w:rsidRDefault="00112172" w:rsidP="00B36E13">
      <w:pPr>
        <w:spacing w:line="360" w:lineRule="auto"/>
        <w:ind w:firstLine="720"/>
      </w:pPr>
    </w:p>
    <w:p w14:paraId="2263586D" w14:textId="6DF4E796" w:rsidR="00112172" w:rsidRDefault="001B38BB" w:rsidP="001E3443">
      <w:pPr>
        <w:spacing w:line="360" w:lineRule="auto"/>
        <w:ind w:firstLine="720"/>
      </w:pPr>
      <w:r>
        <w:rPr>
          <w:noProof/>
        </w:rPr>
        <w:drawing>
          <wp:inline distT="0" distB="0" distL="0" distR="0" wp14:anchorId="676549E5" wp14:editId="74B90CD9">
            <wp:extent cx="3657600" cy="348929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b.png"/>
                    <pic:cNvPicPr/>
                  </pic:nvPicPr>
                  <pic:blipFill>
                    <a:blip r:embed="rId17">
                      <a:extLst>
                        <a:ext uri="{28A0092B-C50C-407E-A947-70E740481C1C}">
                          <a14:useLocalDpi xmlns:a14="http://schemas.microsoft.com/office/drawing/2010/main" val="0"/>
                        </a:ext>
                      </a:extLst>
                    </a:blip>
                    <a:stretch>
                      <a:fillRect/>
                    </a:stretch>
                  </pic:blipFill>
                  <pic:spPr>
                    <a:xfrm>
                      <a:off x="0" y="0"/>
                      <a:ext cx="3657600" cy="3489295"/>
                    </a:xfrm>
                    <a:prstGeom prst="rect">
                      <a:avLst/>
                    </a:prstGeom>
                  </pic:spPr>
                </pic:pic>
              </a:graphicData>
            </a:graphic>
          </wp:inline>
        </w:drawing>
      </w:r>
    </w:p>
    <w:p w14:paraId="533D27C9" w14:textId="1582C26B" w:rsidR="001E3443" w:rsidRPr="001E3443" w:rsidRDefault="005912BC" w:rsidP="00FB6B82">
      <w:pPr>
        <w:pStyle w:val="Caption"/>
      </w:pPr>
      <w:bookmarkStart w:id="28" w:name="_Ref391355549"/>
      <w:bookmarkStart w:id="29" w:name="_Toc394385062"/>
      <w:r>
        <w:t xml:space="preserve">Figure </w:t>
      </w:r>
      <w:r w:rsidR="003D2C9E">
        <w:fldChar w:fldCharType="begin"/>
      </w:r>
      <w:r w:rsidR="003D2C9E">
        <w:instrText xml:space="preserve"> STYLEREF 1 \s </w:instrText>
      </w:r>
      <w:r w:rsidR="003D2C9E">
        <w:fldChar w:fldCharType="separate"/>
      </w:r>
      <w:r w:rsidR="00B71BA6">
        <w:rPr>
          <w:noProof/>
        </w:rPr>
        <w:t>2</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2</w:t>
      </w:r>
      <w:r w:rsidR="003D2C9E">
        <w:rPr>
          <w:noProof/>
        </w:rPr>
        <w:fldChar w:fldCharType="end"/>
      </w:r>
      <w:bookmarkEnd w:id="28"/>
      <w:r>
        <w:t xml:space="preserve">. </w:t>
      </w:r>
      <w:r w:rsidR="001E3443" w:rsidRPr="001E3443">
        <w:t>Primary screen in minimal media</w:t>
      </w:r>
      <w:bookmarkEnd w:id="29"/>
    </w:p>
    <w:p w14:paraId="60D9CD32" w14:textId="15C268B3" w:rsidR="00112172" w:rsidRPr="005912BC" w:rsidRDefault="001E3443" w:rsidP="00FB6B82">
      <w:pPr>
        <w:rPr>
          <w:bCs/>
        </w:rPr>
      </w:pPr>
      <w:r>
        <w:rPr>
          <w:bCs/>
        </w:rPr>
        <w:t xml:space="preserve">(a) </w:t>
      </w:r>
      <w:r w:rsidR="005912BC">
        <w:rPr>
          <w:bCs/>
        </w:rPr>
        <w:t xml:space="preserve">Control data. </w:t>
      </w:r>
      <w:r w:rsidRPr="001E3443">
        <w:rPr>
          <w:bCs/>
        </w:rPr>
        <w:t xml:space="preserve">The average high controls (100% residual growth; dark blue circles) and the average low controls (0% residual growth; maroon circles) containing 0.2% DMSO and 10 μg/ml of norfloxacin, respectively (n=3). The assay shows a large screening </w:t>
      </w:r>
      <w:r w:rsidRPr="001E3443">
        <w:rPr>
          <w:bCs/>
        </w:rPr>
        <w:lastRenderedPageBreak/>
        <w:t>window between the high and the low controls and the calculated average Z’ factor is 0.8.</w:t>
      </w:r>
      <w:r w:rsidR="005912BC">
        <w:rPr>
          <w:bCs/>
        </w:rPr>
        <w:t xml:space="preserve"> (b) Compound data. </w:t>
      </w:r>
      <w:r w:rsidR="005912BC" w:rsidRPr="005912BC">
        <w:rPr>
          <w:bCs/>
        </w:rPr>
        <w:t>3D replicate plot of the primary screen of ~ 30,000 small molecules against E. coli MG1655 grown in M9 minimal media. Bacterial growth in the test wells is expressed as a percentage relative to the growth in the control wells. The percent residual growth (%RG) of each replicate is plotted on each axis. Data points that fall on a slope of 1 are considered reproducible. Molecules that resulted in a residual growth below 80% for each replicate relative to the control wells were identified as biologically active against E. coli MG1655 in minimal media (red circles) and were selected for</w:t>
      </w:r>
      <w:r w:rsidR="005912BC">
        <w:rPr>
          <w:bCs/>
        </w:rPr>
        <w:t xml:space="preserve"> further study (496 molecules).</w:t>
      </w:r>
    </w:p>
    <w:p w14:paraId="6E0E7C05" w14:textId="77777777" w:rsidR="00112172" w:rsidRPr="00351F95" w:rsidRDefault="00112172" w:rsidP="00B36E13">
      <w:pPr>
        <w:spacing w:line="360" w:lineRule="auto"/>
        <w:ind w:firstLine="720"/>
      </w:pPr>
    </w:p>
    <w:p w14:paraId="5AE1180C" w14:textId="77777777" w:rsidR="003078E8" w:rsidRPr="00351F95" w:rsidRDefault="003078E8" w:rsidP="00A700C5">
      <w:pPr>
        <w:pStyle w:val="Heading3"/>
        <w:rPr>
          <w:sz w:val="22"/>
        </w:rPr>
      </w:pPr>
      <w:bookmarkStart w:id="30" w:name="_Toc394385023"/>
      <w:r w:rsidRPr="00351F95">
        <w:t>Differential media screening</w:t>
      </w:r>
      <w:bookmarkEnd w:id="30"/>
    </w:p>
    <w:p w14:paraId="0B6F552B" w14:textId="6151B173" w:rsidR="005912BC" w:rsidRDefault="003078E8" w:rsidP="00C96202">
      <w:pPr>
        <w:spacing w:line="360" w:lineRule="auto"/>
        <w:ind w:firstLine="720"/>
      </w:pPr>
      <w:r w:rsidRPr="00351F95">
        <w:t>To prioritize compounds that are specifically active under nutrient limitation, we conducted dose-response evaluations for all 340 compounds in nutrient-limited and in defined rich media supplemented with a mix of amino acids, purines, pyrimidines and vitamins (</w:t>
      </w:r>
      <w:r w:rsidR="002B0AE3">
        <w:rPr>
          <w:b/>
          <w:bCs/>
          <w:highlight w:val="yellow"/>
        </w:rPr>
        <w:fldChar w:fldCharType="begin"/>
      </w:r>
      <w:r w:rsidR="002B0AE3">
        <w:instrText xml:space="preserve"> REF _Ref392207222 \h </w:instrText>
      </w:r>
      <w:r w:rsidR="002B0AE3">
        <w:rPr>
          <w:b/>
          <w:bCs/>
          <w:highlight w:val="yellow"/>
        </w:rPr>
      </w:r>
      <w:r w:rsidR="002B0AE3">
        <w:rPr>
          <w:b/>
          <w:bCs/>
          <w:highlight w:val="yellow"/>
        </w:rPr>
        <w:fldChar w:fldCharType="separate"/>
      </w:r>
      <w:r w:rsidR="00B71BA6">
        <w:t xml:space="preserve">Table </w:t>
      </w:r>
      <w:r w:rsidR="00B71BA6">
        <w:rPr>
          <w:noProof/>
        </w:rPr>
        <w:t>7</w:t>
      </w:r>
      <w:r w:rsidR="00B71BA6">
        <w:noBreakHyphen/>
      </w:r>
      <w:r w:rsidR="00B71BA6">
        <w:rPr>
          <w:noProof/>
        </w:rPr>
        <w:t>2</w:t>
      </w:r>
      <w:r w:rsidR="002B0AE3">
        <w:rPr>
          <w:b/>
          <w:bCs/>
          <w:highlight w:val="yellow"/>
        </w:rPr>
        <w:fldChar w:fldCharType="end"/>
      </w:r>
      <w:r w:rsidRPr="00351F95">
        <w:t xml:space="preserve">). These data were used to prioritize a subset of bioactives that perturbed bacterial physiology under nutrient-limited conditions. </w:t>
      </w:r>
      <w:r w:rsidR="00C96202">
        <w:rPr>
          <w:b/>
        </w:rPr>
        <w:fldChar w:fldCharType="begin"/>
      </w:r>
      <w:r w:rsidR="00C96202">
        <w:instrText xml:space="preserve"> REF _Ref391355682 \h </w:instrText>
      </w:r>
      <w:r w:rsidR="00C96202">
        <w:rPr>
          <w:b/>
        </w:rPr>
      </w:r>
      <w:r w:rsidR="00C96202">
        <w:rPr>
          <w:b/>
        </w:rPr>
        <w:fldChar w:fldCharType="separate"/>
      </w:r>
      <w:r w:rsidR="00B71BA6">
        <w:t xml:space="preserve">Figure </w:t>
      </w:r>
      <w:r w:rsidR="00B71BA6">
        <w:rPr>
          <w:noProof/>
        </w:rPr>
        <w:t>2</w:t>
      </w:r>
      <w:r w:rsidR="00B71BA6">
        <w:noBreakHyphen/>
      </w:r>
      <w:r w:rsidR="00B71BA6">
        <w:rPr>
          <w:noProof/>
        </w:rPr>
        <w:t>4</w:t>
      </w:r>
      <w:r w:rsidR="00C96202">
        <w:rPr>
          <w:b/>
        </w:rPr>
        <w:fldChar w:fldCharType="end"/>
      </w:r>
      <w:r w:rsidR="00C96202">
        <w:rPr>
          <w:b/>
        </w:rPr>
        <w:t xml:space="preserve"> </w:t>
      </w:r>
      <w:r w:rsidRPr="00351F95">
        <w:t xml:space="preserve">shows examples of the assessment for two compounds. Interestingly, nearly a third of the 340 tested compounds exhibited a significant difference in potency against </w:t>
      </w:r>
      <w:r w:rsidRPr="00351F95">
        <w:rPr>
          <w:i/>
          <w:iCs/>
        </w:rPr>
        <w:t>E. coli</w:t>
      </w:r>
      <w:r w:rsidRPr="00351F95">
        <w:t xml:space="preserve"> grown in the two different media. In fact, as many as 45% of the compounds showed no inhibition of bacterial growth within the tested concentration range in </w:t>
      </w:r>
      <w:r w:rsidRPr="00351F95">
        <w:rPr>
          <w:iCs/>
        </w:rPr>
        <w:t xml:space="preserve">defined rich media in contrast </w:t>
      </w:r>
      <w:r w:rsidRPr="00351F95">
        <w:t xml:space="preserve">to only 7% of the compounds with no activity against </w:t>
      </w:r>
      <w:r w:rsidRPr="00351F95">
        <w:rPr>
          <w:i/>
          <w:iCs/>
        </w:rPr>
        <w:t>E. coli</w:t>
      </w:r>
      <w:r w:rsidRPr="00351F95">
        <w:t xml:space="preserve"> in </w:t>
      </w:r>
      <w:r w:rsidRPr="00351F95">
        <w:rPr>
          <w:iCs/>
        </w:rPr>
        <w:t>minimal media</w:t>
      </w:r>
      <w:r w:rsidRPr="00351F95">
        <w:t xml:space="preserve"> (</w:t>
      </w:r>
      <w:r w:rsidR="00C96202">
        <w:rPr>
          <w:b/>
        </w:rPr>
        <w:fldChar w:fldCharType="begin"/>
      </w:r>
      <w:r w:rsidR="00C96202">
        <w:instrText xml:space="preserve"> REF _Ref391355646 \h </w:instrText>
      </w:r>
      <w:r w:rsidR="00C96202">
        <w:rPr>
          <w:b/>
        </w:rPr>
      </w:r>
      <w:r w:rsidR="00C96202">
        <w:rPr>
          <w:b/>
        </w:rPr>
        <w:fldChar w:fldCharType="separate"/>
      </w:r>
      <w:r w:rsidR="00B71BA6">
        <w:t xml:space="preserve">Figure </w:t>
      </w:r>
      <w:r w:rsidR="00B71BA6">
        <w:rPr>
          <w:noProof/>
        </w:rPr>
        <w:t>2</w:t>
      </w:r>
      <w:r w:rsidR="00B71BA6">
        <w:noBreakHyphen/>
      </w:r>
      <w:r w:rsidR="00B71BA6">
        <w:rPr>
          <w:noProof/>
        </w:rPr>
        <w:t>3</w:t>
      </w:r>
      <w:r w:rsidR="00C96202">
        <w:rPr>
          <w:b/>
        </w:rPr>
        <w:fldChar w:fldCharType="end"/>
      </w:r>
      <w:r w:rsidRPr="00351F95">
        <w:t>). Based largely on the potency and specificity to nutrient-limited conditions, we prioritized a total of 74 actives for follow up analysis (EC</w:t>
      </w:r>
      <w:r w:rsidRPr="00351F95">
        <w:rPr>
          <w:vertAlign w:val="subscript"/>
        </w:rPr>
        <w:t>50</w:t>
      </w:r>
      <w:r w:rsidRPr="00351F95">
        <w:t xml:space="preserve"> and MIC values are listed in </w:t>
      </w:r>
      <w:r w:rsidR="002B0AE3">
        <w:rPr>
          <w:b/>
          <w:bCs/>
          <w:highlight w:val="yellow"/>
        </w:rPr>
        <w:fldChar w:fldCharType="begin"/>
      </w:r>
      <w:r w:rsidR="002B0AE3">
        <w:instrText xml:space="preserve"> REF _Ref392207305 \h </w:instrText>
      </w:r>
      <w:r w:rsidR="002B0AE3">
        <w:rPr>
          <w:b/>
          <w:bCs/>
          <w:highlight w:val="yellow"/>
        </w:rPr>
      </w:r>
      <w:r w:rsidR="002B0AE3">
        <w:rPr>
          <w:b/>
          <w:bCs/>
          <w:highlight w:val="yellow"/>
        </w:rPr>
        <w:fldChar w:fldCharType="separate"/>
      </w:r>
      <w:r w:rsidR="00B71BA6">
        <w:t xml:space="preserve">Table </w:t>
      </w:r>
      <w:r w:rsidR="00B71BA6">
        <w:rPr>
          <w:noProof/>
        </w:rPr>
        <w:t>7</w:t>
      </w:r>
      <w:r w:rsidR="00B71BA6">
        <w:noBreakHyphen/>
      </w:r>
      <w:r w:rsidR="00B71BA6">
        <w:rPr>
          <w:noProof/>
        </w:rPr>
        <w:t>3</w:t>
      </w:r>
      <w:r w:rsidR="002B0AE3">
        <w:rPr>
          <w:b/>
          <w:bCs/>
          <w:highlight w:val="yellow"/>
        </w:rPr>
        <w:fldChar w:fldCharType="end"/>
      </w:r>
      <w:r w:rsidRPr="00351F95">
        <w:rPr>
          <w:b/>
          <w:bCs/>
        </w:rPr>
        <w:t>)</w:t>
      </w:r>
      <w:r w:rsidRPr="00351F95">
        <w:t xml:space="preserve">. </w:t>
      </w:r>
    </w:p>
    <w:p w14:paraId="54707DB2" w14:textId="77777777" w:rsidR="00016D0E" w:rsidRDefault="00016D0E" w:rsidP="00351F95">
      <w:pPr>
        <w:spacing w:line="360" w:lineRule="auto"/>
      </w:pPr>
    </w:p>
    <w:p w14:paraId="492300ED" w14:textId="7D9876A8" w:rsidR="005912BC" w:rsidRDefault="00016D0E" w:rsidP="00016D0E">
      <w:pPr>
        <w:spacing w:line="360" w:lineRule="auto"/>
        <w:jc w:val="center"/>
      </w:pPr>
      <w:r>
        <w:rPr>
          <w:rFonts w:ascii="Arial" w:hAnsi="Arial" w:cs="Arial"/>
          <w:b/>
          <w:noProof/>
        </w:rPr>
        <w:lastRenderedPageBreak/>
        <w:drawing>
          <wp:inline distT="0" distB="0" distL="0" distR="0" wp14:anchorId="00BCBA4A" wp14:editId="78BE23E2">
            <wp:extent cx="4114800" cy="287864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b.TIF"/>
                    <pic:cNvPicPr/>
                  </pic:nvPicPr>
                  <pic:blipFill rotWithShape="1">
                    <a:blip r:embed="rId18">
                      <a:extLst>
                        <a:ext uri="{28A0092B-C50C-407E-A947-70E740481C1C}">
                          <a14:useLocalDpi xmlns:a14="http://schemas.microsoft.com/office/drawing/2010/main" val="0"/>
                        </a:ext>
                      </a:extLst>
                    </a:blip>
                    <a:srcRect t="8452"/>
                    <a:stretch/>
                  </pic:blipFill>
                  <pic:spPr bwMode="auto">
                    <a:xfrm>
                      <a:off x="0" y="0"/>
                      <a:ext cx="4114800" cy="2878646"/>
                    </a:xfrm>
                    <a:prstGeom prst="rect">
                      <a:avLst/>
                    </a:prstGeom>
                    <a:ln>
                      <a:noFill/>
                    </a:ln>
                    <a:extLst>
                      <a:ext uri="{53640926-AAD7-44D8-BBD7-CCE9431645EC}">
                        <a14:shadowObscured xmlns:a14="http://schemas.microsoft.com/office/drawing/2010/main"/>
                      </a:ext>
                    </a:extLst>
                  </pic:spPr>
                </pic:pic>
              </a:graphicData>
            </a:graphic>
          </wp:inline>
        </w:drawing>
      </w:r>
    </w:p>
    <w:p w14:paraId="049A6051" w14:textId="27CFD2B7" w:rsidR="00546054" w:rsidRDefault="00016D0E" w:rsidP="00307A7D">
      <w:pPr>
        <w:pStyle w:val="Caption"/>
      </w:pPr>
      <w:bookmarkStart w:id="31" w:name="_Ref391355646"/>
      <w:bookmarkStart w:id="32" w:name="_Toc394385063"/>
      <w:r>
        <w:t xml:space="preserve">Figure </w:t>
      </w:r>
      <w:r w:rsidR="003D2C9E">
        <w:fldChar w:fldCharType="begin"/>
      </w:r>
      <w:r w:rsidR="003D2C9E">
        <w:instrText xml:space="preserve"> STYLEREF 1 \s </w:instrText>
      </w:r>
      <w:r w:rsidR="003D2C9E">
        <w:fldChar w:fldCharType="separate"/>
      </w:r>
      <w:r w:rsidR="00B71BA6">
        <w:rPr>
          <w:noProof/>
        </w:rPr>
        <w:t>2</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3</w:t>
      </w:r>
      <w:r w:rsidR="003D2C9E">
        <w:rPr>
          <w:noProof/>
        </w:rPr>
        <w:fldChar w:fldCharType="end"/>
      </w:r>
      <w:bookmarkEnd w:id="31"/>
      <w:r>
        <w:t xml:space="preserve">. </w:t>
      </w:r>
      <w:r w:rsidRPr="00016D0E">
        <w:t>EC50 evaluation of novel bioactives.</w:t>
      </w:r>
      <w:bookmarkEnd w:id="32"/>
      <w:r>
        <w:t xml:space="preserve"> </w:t>
      </w:r>
    </w:p>
    <w:p w14:paraId="04C19B58" w14:textId="12712DE1" w:rsidR="005912BC" w:rsidRPr="006C63F6" w:rsidRDefault="00016D0E" w:rsidP="006C63F6">
      <w:pPr>
        <w:pStyle w:val="Caption"/>
        <w:rPr>
          <w:b w:val="0"/>
        </w:rPr>
      </w:pPr>
      <w:r w:rsidRPr="00016D0E">
        <w:rPr>
          <w:b w:val="0"/>
        </w:rPr>
        <w:t>Histogram of the average EC50 values obtained from the dose-response analysis of 340 novel actives conducted in minimal (black bars) and supplemented minimal media (grey bars). EC50 values were determined in duplicate in each media condition</w:t>
      </w:r>
      <w:r w:rsidR="00307A7D">
        <w:rPr>
          <w:b w:val="0"/>
        </w:rPr>
        <w:t>.</w:t>
      </w:r>
    </w:p>
    <w:p w14:paraId="45B3CD8D" w14:textId="11350A75" w:rsidR="005912BC" w:rsidRDefault="00307A7D" w:rsidP="003E1A3B">
      <w:pPr>
        <w:spacing w:line="360" w:lineRule="auto"/>
        <w:jc w:val="center"/>
      </w:pPr>
      <w:r w:rsidRPr="00305706">
        <w:rPr>
          <w:rFonts w:ascii="Arial" w:hAnsi="Arial" w:cs="Arial"/>
          <w:b/>
          <w:noProof/>
        </w:rPr>
        <w:lastRenderedPageBreak/>
        <w:drawing>
          <wp:inline distT="0" distB="0" distL="0" distR="0" wp14:anchorId="37BC71EB" wp14:editId="0F77CEE5">
            <wp:extent cx="5394960" cy="434766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94960" cy="4347668"/>
                    </a:xfrm>
                    <a:prstGeom prst="rect">
                      <a:avLst/>
                    </a:prstGeom>
                    <a:noFill/>
                    <a:ln>
                      <a:noFill/>
                    </a:ln>
                  </pic:spPr>
                </pic:pic>
              </a:graphicData>
            </a:graphic>
          </wp:inline>
        </w:drawing>
      </w:r>
    </w:p>
    <w:p w14:paraId="1DE16FCB" w14:textId="77777777" w:rsidR="005912BC" w:rsidRDefault="005912BC" w:rsidP="00351F95">
      <w:pPr>
        <w:spacing w:line="360" w:lineRule="auto"/>
      </w:pPr>
    </w:p>
    <w:p w14:paraId="40853A58" w14:textId="77711312" w:rsidR="003E1A3B" w:rsidRPr="003E1A3B" w:rsidRDefault="003E1A3B" w:rsidP="00FB6B82">
      <w:pPr>
        <w:pStyle w:val="Caption"/>
      </w:pPr>
      <w:bookmarkStart w:id="33" w:name="_Ref391355682"/>
      <w:bookmarkStart w:id="34" w:name="_Toc394385064"/>
      <w:r>
        <w:t xml:space="preserve">Figure </w:t>
      </w:r>
      <w:r w:rsidR="003D2C9E">
        <w:fldChar w:fldCharType="begin"/>
      </w:r>
      <w:r w:rsidR="003D2C9E">
        <w:instrText xml:space="preserve"> STYLEREF 1 \s </w:instrText>
      </w:r>
      <w:r w:rsidR="003D2C9E">
        <w:fldChar w:fldCharType="separate"/>
      </w:r>
      <w:r w:rsidR="00B71BA6">
        <w:rPr>
          <w:noProof/>
        </w:rPr>
        <w:t>2</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4</w:t>
      </w:r>
      <w:r w:rsidR="003D2C9E">
        <w:rPr>
          <w:noProof/>
        </w:rPr>
        <w:fldChar w:fldCharType="end"/>
      </w:r>
      <w:bookmarkEnd w:id="33"/>
      <w:r>
        <w:t xml:space="preserve">. </w:t>
      </w:r>
      <w:r w:rsidRPr="003E1A3B">
        <w:t>Effect of media composition on the EC</w:t>
      </w:r>
      <w:r w:rsidRPr="003E1A3B">
        <w:rPr>
          <w:vertAlign w:val="subscript"/>
        </w:rPr>
        <w:t>50</w:t>
      </w:r>
      <w:r w:rsidRPr="003E1A3B">
        <w:t xml:space="preserve"> of actives</w:t>
      </w:r>
      <w:bookmarkEnd w:id="34"/>
    </w:p>
    <w:p w14:paraId="498DBFFA" w14:textId="4528858A" w:rsidR="00307A7D" w:rsidRDefault="003E1A3B" w:rsidP="00FB6B82">
      <w:pPr>
        <w:rPr>
          <w:bCs/>
        </w:rPr>
      </w:pPr>
      <w:r w:rsidRPr="003E1A3B">
        <w:rPr>
          <w:bCs/>
        </w:rPr>
        <w:t>Two representative examples of the EC</w:t>
      </w:r>
      <w:r w:rsidRPr="003E1A3B">
        <w:rPr>
          <w:bCs/>
          <w:vertAlign w:val="subscript"/>
        </w:rPr>
        <w:t>50</w:t>
      </w:r>
      <w:r w:rsidRPr="003E1A3B">
        <w:rPr>
          <w:bCs/>
        </w:rPr>
        <w:t xml:space="preserve"> analysis conducted on the actives prioritized from the primary screen. Dose response studies were carried out with each compound within a concentration range of 1 nM- 80 µM against </w:t>
      </w:r>
      <w:r w:rsidRPr="003E1A3B">
        <w:rPr>
          <w:bCs/>
          <w:i/>
        </w:rPr>
        <w:t>E. coli</w:t>
      </w:r>
      <w:r w:rsidRPr="003E1A3B">
        <w:rPr>
          <w:bCs/>
        </w:rPr>
        <w:t xml:space="preserve"> MG1655 grown in either M9 minimal (open circles) or supplemented minimal media (closed circles).  In </w:t>
      </w:r>
      <w:r>
        <w:rPr>
          <w:bCs/>
        </w:rPr>
        <w:t xml:space="preserve">the top </w:t>
      </w:r>
      <w:r w:rsidRPr="003E1A3B">
        <w:rPr>
          <w:bCs/>
        </w:rPr>
        <w:t>panel, MAC6191 has an EC</w:t>
      </w:r>
      <w:r w:rsidRPr="003E1A3B">
        <w:rPr>
          <w:bCs/>
          <w:vertAlign w:val="subscript"/>
        </w:rPr>
        <w:t>50</w:t>
      </w:r>
      <w:r w:rsidRPr="003E1A3B">
        <w:rPr>
          <w:bCs/>
        </w:rPr>
        <w:t xml:space="preserve"> of 0.5 µM in minimal media but has no growth inhibitory activity when tested in supplemented minimal media. In </w:t>
      </w:r>
      <w:r>
        <w:rPr>
          <w:bCs/>
        </w:rPr>
        <w:t xml:space="preserve">the bottom panel, </w:t>
      </w:r>
      <w:r w:rsidRPr="003E1A3B">
        <w:rPr>
          <w:bCs/>
        </w:rPr>
        <w:t>MAC43268 has EC</w:t>
      </w:r>
      <w:r w:rsidRPr="003E1A3B">
        <w:rPr>
          <w:bCs/>
          <w:vertAlign w:val="subscript"/>
        </w:rPr>
        <w:t>50</w:t>
      </w:r>
      <w:r w:rsidRPr="003E1A3B">
        <w:rPr>
          <w:bCs/>
        </w:rPr>
        <w:t xml:space="preserve"> values of 0.26 and 6.86 µM when tested in minimal and supplemented minimal media, respectively. This results into a ~ 26-fold suppression in its biological activity. Data with the error bars represent the mean % residual growth ± range of n=2 replicates.</w:t>
      </w:r>
    </w:p>
    <w:p w14:paraId="172D3080" w14:textId="77777777" w:rsidR="00FB6B82" w:rsidRDefault="00FB6B82" w:rsidP="00FB6B82">
      <w:pPr>
        <w:rPr>
          <w:bCs/>
        </w:rPr>
      </w:pPr>
    </w:p>
    <w:p w14:paraId="793A170C" w14:textId="77777777" w:rsidR="006C63F6" w:rsidRPr="005F7719" w:rsidRDefault="006C63F6" w:rsidP="00FB6B82">
      <w:pPr>
        <w:rPr>
          <w:bCs/>
        </w:rPr>
      </w:pPr>
    </w:p>
    <w:p w14:paraId="0EFFCADF" w14:textId="77777777" w:rsidR="003078E8" w:rsidRPr="00351F95" w:rsidRDefault="003078E8" w:rsidP="00A700C5">
      <w:pPr>
        <w:pStyle w:val="Heading3"/>
      </w:pPr>
      <w:bookmarkStart w:id="35" w:name="_Toc394385024"/>
      <w:r w:rsidRPr="00351F95">
        <w:t>Metabolic suppression profiling</w:t>
      </w:r>
      <w:bookmarkEnd w:id="35"/>
    </w:p>
    <w:p w14:paraId="06169745" w14:textId="77777777" w:rsidR="003078E8" w:rsidRPr="00351F95" w:rsidRDefault="003078E8" w:rsidP="00351F95">
      <w:pPr>
        <w:spacing w:line="360" w:lineRule="auto"/>
        <w:ind w:firstLine="720"/>
      </w:pPr>
      <w:r w:rsidRPr="00351F95">
        <w:t xml:space="preserve">The strategy presented herein relies on perturbation using small molecules in a way that mimics genetic mutations in auxotrophic strains. To this end, we developed a secondary screen in which chemical complementation with metabolites was used as a </w:t>
      </w:r>
      <w:r w:rsidRPr="00351F95">
        <w:lastRenderedPageBreak/>
        <w:t xml:space="preserve">rational approach to identify the potential cellular pathway(s) targeted by the actives prioritized from the primary screen. </w:t>
      </w:r>
    </w:p>
    <w:p w14:paraId="1496AF63" w14:textId="2396D3BA" w:rsidR="00C82DF9" w:rsidRDefault="003078E8" w:rsidP="00C82DF9">
      <w:pPr>
        <w:spacing w:line="360" w:lineRule="auto"/>
        <w:ind w:firstLine="720"/>
      </w:pPr>
      <w:r w:rsidRPr="00351F95">
        <w:t xml:space="preserve">In this secondary screen, growth of </w:t>
      </w:r>
      <w:r w:rsidRPr="00351F95">
        <w:rPr>
          <w:i/>
          <w:iCs/>
        </w:rPr>
        <w:t>E. coli</w:t>
      </w:r>
      <w:r w:rsidRPr="00351F95">
        <w:t xml:space="preserve"> in minimal media containing an inhibitory concentration of each tested compound was examined against an array of single primary metabolites (amino acids, vitamins and nucleobases) and pools thereof (</w:t>
      </w:r>
      <w:r w:rsidR="00C96202">
        <w:rPr>
          <w:b/>
        </w:rPr>
        <w:fldChar w:fldCharType="begin"/>
      </w:r>
      <w:r w:rsidR="00C96202">
        <w:instrText xml:space="preserve"> REF _Ref391355739 \h </w:instrText>
      </w:r>
      <w:r w:rsidR="00C96202">
        <w:rPr>
          <w:b/>
        </w:rPr>
      </w:r>
      <w:r w:rsidR="00C96202">
        <w:rPr>
          <w:b/>
        </w:rPr>
        <w:fldChar w:fldCharType="separate"/>
      </w:r>
      <w:r w:rsidR="00B71BA6">
        <w:t xml:space="preserve">Figure </w:t>
      </w:r>
      <w:r w:rsidR="00B71BA6">
        <w:rPr>
          <w:noProof/>
        </w:rPr>
        <w:t>2</w:t>
      </w:r>
      <w:r w:rsidR="00B71BA6">
        <w:noBreakHyphen/>
      </w:r>
      <w:r w:rsidR="00B71BA6">
        <w:rPr>
          <w:noProof/>
        </w:rPr>
        <w:t>5</w:t>
      </w:r>
      <w:r w:rsidR="00C96202">
        <w:rPr>
          <w:b/>
        </w:rPr>
        <w:fldChar w:fldCharType="end"/>
      </w:r>
      <w:r w:rsidRPr="00351F95">
        <w:t>).</w:t>
      </w:r>
    </w:p>
    <w:p w14:paraId="73D315D8" w14:textId="77777777" w:rsidR="00C82DF9" w:rsidRDefault="00C82DF9" w:rsidP="00C82DF9">
      <w:pPr>
        <w:spacing w:line="360" w:lineRule="auto"/>
      </w:pPr>
    </w:p>
    <w:p w14:paraId="2BB5E5C5" w14:textId="509E1E33" w:rsidR="003078E8" w:rsidRPr="00351F95" w:rsidRDefault="00C82DF9" w:rsidP="00C82DF9">
      <w:pPr>
        <w:spacing w:line="360" w:lineRule="auto"/>
        <w:jc w:val="center"/>
      </w:pPr>
      <w:r w:rsidRPr="00305706">
        <w:rPr>
          <w:rFonts w:ascii="Arial" w:hAnsi="Arial" w:cs="Arial"/>
          <w:noProof/>
        </w:rPr>
        <w:drawing>
          <wp:inline distT="0" distB="0" distL="0" distR="0" wp14:anchorId="061F91B1" wp14:editId="0027908F">
            <wp:extent cx="5029200" cy="168499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Array v.1.png"/>
                    <pic:cNvPicPr/>
                  </pic:nvPicPr>
                  <pic:blipFill rotWithShape="1">
                    <a:blip r:embed="rId20">
                      <a:extLst>
                        <a:ext uri="{28A0092B-C50C-407E-A947-70E740481C1C}">
                          <a14:useLocalDpi xmlns:a14="http://schemas.microsoft.com/office/drawing/2010/main" val="0"/>
                        </a:ext>
                      </a:extLst>
                    </a:blip>
                    <a:srcRect b="49880"/>
                    <a:stretch/>
                  </pic:blipFill>
                  <pic:spPr bwMode="auto">
                    <a:xfrm>
                      <a:off x="0" y="0"/>
                      <a:ext cx="5029200" cy="1684999"/>
                    </a:xfrm>
                    <a:prstGeom prst="rect">
                      <a:avLst/>
                    </a:prstGeom>
                    <a:ln>
                      <a:noFill/>
                    </a:ln>
                    <a:extLst>
                      <a:ext uri="{53640926-AAD7-44D8-BBD7-CCE9431645EC}">
                        <a14:shadowObscured xmlns:a14="http://schemas.microsoft.com/office/drawing/2010/main"/>
                      </a:ext>
                    </a:extLst>
                  </pic:spPr>
                </pic:pic>
              </a:graphicData>
            </a:graphic>
          </wp:inline>
        </w:drawing>
      </w:r>
    </w:p>
    <w:p w14:paraId="08E17B9E" w14:textId="77777777" w:rsidR="00C82DF9" w:rsidRDefault="00C82DF9" w:rsidP="00C82DF9">
      <w:pPr>
        <w:spacing w:line="360" w:lineRule="auto"/>
      </w:pPr>
    </w:p>
    <w:p w14:paraId="575A9E54" w14:textId="2ED1BEB7" w:rsidR="00AC1611" w:rsidRPr="00AC1611" w:rsidRDefault="00AC1611" w:rsidP="00FB6B82">
      <w:pPr>
        <w:pStyle w:val="Caption"/>
      </w:pPr>
      <w:bookmarkStart w:id="36" w:name="_Ref391355739"/>
      <w:bookmarkStart w:id="37" w:name="_Toc394385065"/>
      <w:r>
        <w:t xml:space="preserve">Figure </w:t>
      </w:r>
      <w:r w:rsidR="003D2C9E">
        <w:fldChar w:fldCharType="begin"/>
      </w:r>
      <w:r w:rsidR="003D2C9E">
        <w:instrText xml:space="preserve"> STYLEREF 1 \s </w:instrText>
      </w:r>
      <w:r w:rsidR="003D2C9E">
        <w:fldChar w:fldCharType="separate"/>
      </w:r>
      <w:r w:rsidR="00B71BA6">
        <w:rPr>
          <w:noProof/>
        </w:rPr>
        <w:t>2</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5</w:t>
      </w:r>
      <w:r w:rsidR="003D2C9E">
        <w:rPr>
          <w:noProof/>
        </w:rPr>
        <w:fldChar w:fldCharType="end"/>
      </w:r>
      <w:bookmarkEnd w:id="36"/>
      <w:r>
        <w:t xml:space="preserve">. </w:t>
      </w:r>
      <w:r w:rsidRPr="00AC1611">
        <w:t>The Metabolic Suppression Array</w:t>
      </w:r>
      <w:bookmarkEnd w:id="37"/>
    </w:p>
    <w:p w14:paraId="093A6E9F" w14:textId="048B6F85" w:rsidR="00C82DF9" w:rsidRDefault="00AC1611" w:rsidP="00FB6B82">
      <w:r w:rsidRPr="00AC1611">
        <w:t>For the secondary screen, key metabolites were systematically tested to look for suppression of the antibacterial activity of the prioritized actives. A 10</w:t>
      </w:r>
      <w:r w:rsidRPr="00AC1611">
        <w:rPr>
          <w:vertAlign w:val="superscript"/>
        </w:rPr>
        <w:t>3</w:t>
      </w:r>
      <w:r w:rsidRPr="00AC1611">
        <w:t xml:space="preserve">-fold dilution of a mid-exponential culture of </w:t>
      </w:r>
      <w:r w:rsidRPr="00AC1611">
        <w:rPr>
          <w:i/>
        </w:rPr>
        <w:t>E. coli</w:t>
      </w:r>
      <w:r w:rsidRPr="00AC1611">
        <w:t xml:space="preserve"> MG1655 was set up in M9 minimal media in 96-well plates containing 4× the MIC (minimum inhibitory concentration) of each and a 1/20 dilution of the metabolic suppression array stock plate. The arrays were incubated O/N at 37 </w:t>
      </w:r>
      <w:r w:rsidRPr="00AC1611">
        <w:rPr>
          <w:vertAlign w:val="superscript"/>
        </w:rPr>
        <w:t>0</w:t>
      </w:r>
      <w:r w:rsidRPr="00AC1611">
        <w:t xml:space="preserve">C then growth was determined turbidometrically by measuring the optical density of the plates at 600 nm. Amino acids are referred to by their 3-letter code, nucleotides by their 1-letter code, PABA: </w:t>
      </w:r>
      <w:r w:rsidRPr="00AC1611">
        <w:rPr>
          <w:i/>
        </w:rPr>
        <w:t>p</w:t>
      </w:r>
      <w:r w:rsidRPr="00AC1611">
        <w:t>-aminobenzoic acid. M9: no supplements; ALL: minimal media with all supplements; AA: minimal media with all amino acids; VIT: minimal media with all vitamins; NUC: minimal media with all nucleobases.</w:t>
      </w:r>
    </w:p>
    <w:p w14:paraId="0DABF7AD" w14:textId="77777777" w:rsidR="00FB6B82" w:rsidRDefault="00FB6B82" w:rsidP="00FB6B82"/>
    <w:p w14:paraId="194962D2" w14:textId="77777777" w:rsidR="00FB6B82" w:rsidRDefault="00FB6B82" w:rsidP="00FB6B82"/>
    <w:p w14:paraId="671FAD07" w14:textId="495D7105" w:rsidR="005C317F" w:rsidRDefault="003078E8" w:rsidP="003D31D5">
      <w:pPr>
        <w:spacing w:line="360" w:lineRule="auto"/>
        <w:ind w:firstLine="720"/>
        <w:rPr>
          <w:bCs/>
        </w:rPr>
      </w:pPr>
      <w:r w:rsidRPr="00351F95">
        <w:t>The</w:t>
      </w:r>
      <w:r w:rsidRPr="00351F95">
        <w:rPr>
          <w:bCs/>
        </w:rPr>
        <w:t xml:space="preserve"> clustered heat map in </w:t>
      </w:r>
      <w:r w:rsidR="00C96202">
        <w:rPr>
          <w:b/>
          <w:bCs/>
        </w:rPr>
        <w:fldChar w:fldCharType="begin"/>
      </w:r>
      <w:r w:rsidR="00C96202">
        <w:rPr>
          <w:bCs/>
        </w:rPr>
        <w:instrText xml:space="preserve"> REF _Ref391355760 \h </w:instrText>
      </w:r>
      <w:r w:rsidR="00C96202">
        <w:rPr>
          <w:b/>
          <w:bCs/>
        </w:rPr>
      </w:r>
      <w:r w:rsidR="00C96202">
        <w:rPr>
          <w:b/>
          <w:bCs/>
        </w:rPr>
        <w:fldChar w:fldCharType="separate"/>
      </w:r>
      <w:r w:rsidR="00B71BA6">
        <w:t xml:space="preserve">Figure </w:t>
      </w:r>
      <w:r w:rsidR="00B71BA6">
        <w:rPr>
          <w:noProof/>
        </w:rPr>
        <w:t>2</w:t>
      </w:r>
      <w:r w:rsidR="00B71BA6">
        <w:noBreakHyphen/>
      </w:r>
      <w:r w:rsidR="00B71BA6">
        <w:rPr>
          <w:noProof/>
        </w:rPr>
        <w:t>6</w:t>
      </w:r>
      <w:r w:rsidR="00C96202">
        <w:rPr>
          <w:b/>
          <w:bCs/>
        </w:rPr>
        <w:fldChar w:fldCharType="end"/>
      </w:r>
      <w:r w:rsidR="00C96202">
        <w:rPr>
          <w:b/>
          <w:bCs/>
        </w:rPr>
        <w:t xml:space="preserve"> </w:t>
      </w:r>
      <w:r w:rsidRPr="00351F95">
        <w:rPr>
          <w:bCs/>
        </w:rPr>
        <w:t xml:space="preserve">shows the metabolic suppression profile of the 74 prioritized actives and a set of known antibiotics with different MOA as controls to validate the approach. The patterns of interaction between metabolites and inhibitors create unique metabolic suppression fingerprints that can be used to guide hypotheses regarding their MOA. The heat map in </w:t>
      </w:r>
      <w:r w:rsidR="00C96202">
        <w:rPr>
          <w:b/>
          <w:bCs/>
        </w:rPr>
        <w:fldChar w:fldCharType="begin"/>
      </w:r>
      <w:r w:rsidR="00C96202">
        <w:rPr>
          <w:bCs/>
        </w:rPr>
        <w:instrText xml:space="preserve"> REF _Ref391355760 \h </w:instrText>
      </w:r>
      <w:r w:rsidR="00C96202">
        <w:rPr>
          <w:b/>
          <w:bCs/>
        </w:rPr>
      </w:r>
      <w:r w:rsidR="00C96202">
        <w:rPr>
          <w:b/>
          <w:bCs/>
        </w:rPr>
        <w:fldChar w:fldCharType="separate"/>
      </w:r>
      <w:r w:rsidR="00B71BA6">
        <w:t xml:space="preserve">Figure </w:t>
      </w:r>
      <w:r w:rsidR="00B71BA6">
        <w:rPr>
          <w:noProof/>
        </w:rPr>
        <w:t>2</w:t>
      </w:r>
      <w:r w:rsidR="00B71BA6">
        <w:noBreakHyphen/>
      </w:r>
      <w:r w:rsidR="00B71BA6">
        <w:rPr>
          <w:noProof/>
        </w:rPr>
        <w:t>6</w:t>
      </w:r>
      <w:r w:rsidR="00C96202">
        <w:rPr>
          <w:b/>
          <w:bCs/>
        </w:rPr>
        <w:fldChar w:fldCharType="end"/>
      </w:r>
      <w:r w:rsidR="00C96202">
        <w:rPr>
          <w:b/>
          <w:bCs/>
        </w:rPr>
        <w:t xml:space="preserve"> </w:t>
      </w:r>
      <w:r w:rsidRPr="00351F95">
        <w:rPr>
          <w:bCs/>
        </w:rPr>
        <w:t xml:space="preserve">is clustered based on these metabolic </w:t>
      </w:r>
      <w:r w:rsidRPr="00351F95">
        <w:rPr>
          <w:bCs/>
        </w:rPr>
        <w:lastRenderedPageBreak/>
        <w:t>suppression fingerprints so that compounds with similar profiles are grouped within the same cluster.</w:t>
      </w:r>
    </w:p>
    <w:p w14:paraId="453DE4B2" w14:textId="77777777" w:rsidR="005C317F" w:rsidRDefault="005C317F">
      <w:pPr>
        <w:rPr>
          <w:bCs/>
        </w:rPr>
      </w:pPr>
    </w:p>
    <w:p w14:paraId="5D4701CB" w14:textId="50873B73" w:rsidR="003078E8" w:rsidRDefault="005C317F" w:rsidP="005C317F">
      <w:pPr>
        <w:rPr>
          <w:bCs/>
        </w:rPr>
      </w:pPr>
      <w:r>
        <w:rPr>
          <w:rFonts w:ascii="Arial" w:hAnsi="Arial" w:cs="Arial"/>
          <w:noProof/>
        </w:rPr>
        <w:drawing>
          <wp:inline distT="0" distB="0" distL="0" distR="0" wp14:anchorId="1560EE3D" wp14:editId="00DD99A9">
            <wp:extent cx="5486400" cy="6626396"/>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Full heat map 2.tif"/>
                    <pic:cNvPicPr/>
                  </pic:nvPicPr>
                  <pic:blipFill rotWithShape="1">
                    <a:blip r:embed="rId21" cstate="print">
                      <a:extLst>
                        <a:ext uri="{28A0092B-C50C-407E-A947-70E740481C1C}">
                          <a14:useLocalDpi xmlns:a14="http://schemas.microsoft.com/office/drawing/2010/main" val="0"/>
                        </a:ext>
                      </a:extLst>
                    </a:blip>
                    <a:srcRect b="2811"/>
                    <a:stretch/>
                  </pic:blipFill>
                  <pic:spPr bwMode="auto">
                    <a:xfrm>
                      <a:off x="0" y="0"/>
                      <a:ext cx="5486400" cy="6626396"/>
                    </a:xfrm>
                    <a:prstGeom prst="rect">
                      <a:avLst/>
                    </a:prstGeom>
                    <a:ln>
                      <a:noFill/>
                    </a:ln>
                    <a:extLst>
                      <a:ext uri="{53640926-AAD7-44D8-BBD7-CCE9431645EC}">
                        <a14:shadowObscured xmlns:a14="http://schemas.microsoft.com/office/drawing/2010/main"/>
                      </a:ext>
                    </a:extLst>
                  </pic:spPr>
                </pic:pic>
              </a:graphicData>
            </a:graphic>
          </wp:inline>
        </w:drawing>
      </w:r>
    </w:p>
    <w:p w14:paraId="6F008570" w14:textId="77777777" w:rsidR="005C317F" w:rsidRDefault="005C317F" w:rsidP="005C317F">
      <w:pPr>
        <w:rPr>
          <w:bCs/>
        </w:rPr>
      </w:pPr>
    </w:p>
    <w:p w14:paraId="48B41F6D" w14:textId="18F3864E" w:rsidR="005C317F" w:rsidRPr="005C317F" w:rsidRDefault="005C317F" w:rsidP="005C317F">
      <w:pPr>
        <w:pStyle w:val="Caption"/>
      </w:pPr>
      <w:bookmarkStart w:id="38" w:name="_Ref391355760"/>
      <w:bookmarkStart w:id="39" w:name="_Toc394385066"/>
      <w:r>
        <w:t xml:space="preserve">Figure </w:t>
      </w:r>
      <w:r w:rsidR="003D2C9E">
        <w:fldChar w:fldCharType="begin"/>
      </w:r>
      <w:r w:rsidR="003D2C9E">
        <w:instrText xml:space="preserve"> STYLEREF 1 \s </w:instrText>
      </w:r>
      <w:r w:rsidR="003D2C9E">
        <w:fldChar w:fldCharType="separate"/>
      </w:r>
      <w:r w:rsidR="00B71BA6">
        <w:rPr>
          <w:noProof/>
        </w:rPr>
        <w:t>2</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6</w:t>
      </w:r>
      <w:r w:rsidR="003D2C9E">
        <w:rPr>
          <w:noProof/>
        </w:rPr>
        <w:fldChar w:fldCharType="end"/>
      </w:r>
      <w:bookmarkEnd w:id="38"/>
      <w:r>
        <w:t xml:space="preserve">. </w:t>
      </w:r>
      <w:r w:rsidRPr="005C317F">
        <w:t>Heat map of the metabolic suppression profiles of priority actives.</w:t>
      </w:r>
      <w:bookmarkEnd w:id="39"/>
    </w:p>
    <w:p w14:paraId="41268578" w14:textId="63F379E1" w:rsidR="005C317F" w:rsidRDefault="005C317F" w:rsidP="005C317F">
      <w:pPr>
        <w:rPr>
          <w:bCs/>
        </w:rPr>
      </w:pPr>
      <w:r w:rsidRPr="005C317F">
        <w:rPr>
          <w:bCs/>
        </w:rPr>
        <w:lastRenderedPageBreak/>
        <w:t xml:space="preserve">Metabolic suppression profiles of 93 antibacterial inhibitors including 22 known antibiotics are hierarchically clustered based on the growth of </w:t>
      </w:r>
      <w:r w:rsidRPr="005C317F">
        <w:rPr>
          <w:bCs/>
          <w:i/>
        </w:rPr>
        <w:t>E. coli</w:t>
      </w:r>
      <w:r w:rsidRPr="005C317F">
        <w:rPr>
          <w:bCs/>
        </w:rPr>
        <w:t xml:space="preserve"> MG1655 in the presence of each compound at 4× its MIC and with various primary metabolites or pools of metabolites in the metabolic suppression array (n= 2 replicates). Hierarchical cluster analysis of the percent residual growth was conducted as described in </w:t>
      </w:r>
      <w:r w:rsidR="000330F5">
        <w:rPr>
          <w:b/>
          <w:bCs/>
        </w:rPr>
        <w:t>Experimental procedures.</w:t>
      </w:r>
      <w:r w:rsidRPr="005C317F">
        <w:rPr>
          <w:bCs/>
        </w:rPr>
        <w:t xml:space="preserve"> Actives identified from the primary screen are designated by their MAC ID and known actives by their names. Amino acids are referred to by their 1-letter code, B vitamins by their respective numbers, PABA: </w:t>
      </w:r>
      <w:r w:rsidRPr="005C317F">
        <w:rPr>
          <w:bCs/>
          <w:i/>
        </w:rPr>
        <w:t>p</w:t>
      </w:r>
      <w:r w:rsidRPr="005C317F">
        <w:rPr>
          <w:bCs/>
        </w:rPr>
        <w:t xml:space="preserve">-aminobenzoic acid, Ade: adenine, Gua: guanine, Ura: uracil, Thy: thymine. M9: no supplements; ALL: minimal media with all supplements; AA: minimal media with all amino acids; VIT: minimal media with all vitamins; NUC: minimal media with all nucleobases; 3-THIENYL-ALA: L-3-thienylalanine, 5-Me-TRP: 5-methyltryptophan, p-F-PHE: p-fluorophenylalanine, CHLORAMPHEN: chloramphenicol , 6-NH2NICOTINAMIDE: 6-aminonicotinamide, 5-F-URACIL: 5-fluorouracil, 6-MER-PUR: 6-mercaptopurine (6-thiopurine), 2,6-DINH2-PUR: 2,6-diaminopurine, L-DON: 6-Diazo-5-oxo-L-norleucine, SULFAMETHOX: sulfamethoxazole. </w:t>
      </w:r>
    </w:p>
    <w:p w14:paraId="402C088E" w14:textId="77777777" w:rsidR="00A54C27" w:rsidRPr="005C317F" w:rsidRDefault="00A54C27" w:rsidP="005C317F">
      <w:pPr>
        <w:rPr>
          <w:bCs/>
        </w:rPr>
      </w:pPr>
    </w:p>
    <w:p w14:paraId="5F0BE7A4" w14:textId="77777777" w:rsidR="005C317F" w:rsidRPr="005C317F" w:rsidRDefault="005C317F" w:rsidP="005C317F">
      <w:pPr>
        <w:rPr>
          <w:bCs/>
        </w:rPr>
      </w:pPr>
    </w:p>
    <w:p w14:paraId="0B853FED" w14:textId="77777777" w:rsidR="003078E8" w:rsidRPr="00351F95" w:rsidRDefault="003078E8" w:rsidP="00A700C5">
      <w:pPr>
        <w:pStyle w:val="Heading3"/>
      </w:pPr>
      <w:bookmarkStart w:id="40" w:name="_Toc394385025"/>
      <w:r w:rsidRPr="00351F95">
        <w:t>Metabolic suppression profiles of known antibiotics</w:t>
      </w:r>
      <w:bookmarkEnd w:id="40"/>
    </w:p>
    <w:p w14:paraId="11F2284A" w14:textId="5988B1C7" w:rsidR="003078E8" w:rsidRPr="00351F95" w:rsidRDefault="003078E8" w:rsidP="00351F95">
      <w:pPr>
        <w:spacing w:line="360" w:lineRule="auto"/>
        <w:ind w:firstLine="720"/>
        <w:rPr>
          <w:bCs/>
          <w:lang w:val="en-CA"/>
        </w:rPr>
      </w:pPr>
      <w:r w:rsidRPr="00351F95">
        <w:rPr>
          <w:bCs/>
          <w:lang w:val="en-CA"/>
        </w:rPr>
        <w:t>The metabolic suppression profiles of 22 known antibiotics of diverse MOA demonstrate the power of this approach (</w:t>
      </w:r>
      <w:r w:rsidR="00C96202">
        <w:rPr>
          <w:b/>
          <w:bCs/>
          <w:lang w:val="en-CA"/>
        </w:rPr>
        <w:fldChar w:fldCharType="begin"/>
      </w:r>
      <w:r w:rsidR="00C96202">
        <w:rPr>
          <w:bCs/>
          <w:lang w:val="en-CA"/>
        </w:rPr>
        <w:instrText xml:space="preserve"> REF _Ref391355821 \h </w:instrText>
      </w:r>
      <w:r w:rsidR="00C96202">
        <w:rPr>
          <w:b/>
          <w:bCs/>
          <w:lang w:val="en-CA"/>
        </w:rPr>
      </w:r>
      <w:r w:rsidR="00C96202">
        <w:rPr>
          <w:b/>
          <w:bCs/>
          <w:lang w:val="en-CA"/>
        </w:rPr>
        <w:fldChar w:fldCharType="separate"/>
      </w:r>
      <w:r w:rsidR="00B71BA6">
        <w:t xml:space="preserve">Figure </w:t>
      </w:r>
      <w:r w:rsidR="00B71BA6">
        <w:rPr>
          <w:noProof/>
        </w:rPr>
        <w:t>2</w:t>
      </w:r>
      <w:r w:rsidR="00B71BA6">
        <w:noBreakHyphen/>
      </w:r>
      <w:r w:rsidR="00B71BA6">
        <w:rPr>
          <w:noProof/>
        </w:rPr>
        <w:t>7</w:t>
      </w:r>
      <w:r w:rsidR="00C96202">
        <w:rPr>
          <w:b/>
          <w:bCs/>
          <w:lang w:val="en-CA"/>
        </w:rPr>
        <w:fldChar w:fldCharType="end"/>
      </w:r>
      <w:r w:rsidRPr="00351F95">
        <w:rPr>
          <w:bCs/>
          <w:lang w:val="en-CA"/>
        </w:rPr>
        <w:t>). Noteworthy is that the activity of known antibiotics with mechanisms that do not directly involve primary metabolism such as replication, transcription and translation inhibitors was not altered in the presence of supplements.  Inhibitors targeting biosynthetic capabilities on the other hand displayed distinct metabolic suppression phenotypes mainly pertaining to their transport and/or MOA. Antimetabolites like 5-fluoruracil and 6-azauracil, which inhibit different steps in pyrimidine nucleotide biosynthesis were suppressed by uracil</w:t>
      </w:r>
      <w:r w:rsidR="00C96202">
        <w:rPr>
          <w:bCs/>
          <w:lang w:val="en-CA"/>
        </w:rPr>
        <w:t xml:space="preserve"> </w:t>
      </w:r>
      <w:r w:rsidRPr="00351F95">
        <w:rPr>
          <w:bCs/>
          <w:lang w:val="en-CA"/>
        </w:rPr>
        <w:fldChar w:fldCharType="begin">
          <w:fldData xml:space="preserve">PEVuZE5vdGU+PENpdGU+PEF1dGhvcj5Mb25nbGV5PC9BdXRob3I+PFllYXI+MjAwMzwvWWVhcj48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</w:fldData>
        </w:fldChar>
      </w:r>
      <w:r w:rsidR="006F355D">
        <w:rPr>
          <w:bCs/>
          <w:lang w:val="en-CA"/>
        </w:rPr>
        <w:instrText xml:space="preserve"> ADDIN EN.CITE </w:instrText>
      </w:r>
      <w:r w:rsidR="006F355D">
        <w:rPr>
          <w:bCs/>
          <w:lang w:val="en-CA"/>
        </w:rPr>
        <w:fldChar w:fldCharType="begin">
          <w:fldData xml:space="preserve">PEVuZE5vdGU+PENpdGU+PEF1dGhvcj5Mb25nbGV5PC9BdXRob3I+PFllYXI+MjAwMzwvWWVhcj48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</w:fldData>
        </w:fldChar>
      </w:r>
      <w:r w:rsidR="006F355D">
        <w:rPr>
          <w:bCs/>
          <w:lang w:val="en-CA"/>
        </w:rPr>
        <w:instrText xml:space="preserve"> ADDIN EN.CITE.DATA </w:instrText>
      </w:r>
      <w:r w:rsidR="006F355D">
        <w:rPr>
          <w:bCs/>
          <w:lang w:val="en-CA"/>
        </w:rPr>
      </w:r>
      <w:r w:rsidR="006F355D">
        <w:rPr>
          <w:bCs/>
          <w:lang w:val="en-CA"/>
        </w:rPr>
        <w:fldChar w:fldCharType="end"/>
      </w:r>
      <w:r w:rsidRPr="00351F95">
        <w:rPr>
          <w:bCs/>
          <w:lang w:val="en-CA"/>
        </w:rPr>
      </w:r>
      <w:r w:rsidRPr="00351F95">
        <w:rPr>
          <w:bCs/>
          <w:lang w:val="en-CA"/>
        </w:rPr>
        <w:fldChar w:fldCharType="separate"/>
      </w:r>
      <w:r w:rsidR="00094E74">
        <w:rPr>
          <w:bCs/>
          <w:noProof/>
          <w:lang w:val="en-CA"/>
        </w:rPr>
        <w:t>(</w:t>
      </w:r>
      <w:hyperlink w:anchor="_ENREF_46" w:tooltip="Handschumacher, 1960 #189" w:history="1">
        <w:r w:rsidR="002F5B73">
          <w:rPr>
            <w:bCs/>
            <w:noProof/>
            <w:lang w:val="en-CA"/>
          </w:rPr>
          <w:t>Handschumacher 1960</w:t>
        </w:r>
      </w:hyperlink>
      <w:r w:rsidR="00094E74">
        <w:rPr>
          <w:bCs/>
          <w:noProof/>
          <w:lang w:val="en-CA"/>
        </w:rPr>
        <w:t xml:space="preserve">; </w:t>
      </w:r>
      <w:hyperlink w:anchor="_ENREF_69" w:tooltip="Longley, 2003 #190" w:history="1">
        <w:r w:rsidR="002F5B73">
          <w:rPr>
            <w:bCs/>
            <w:noProof/>
            <w:lang w:val="en-CA"/>
          </w:rPr>
          <w:t>Longley, Harkin et al. 2003</w:t>
        </w:r>
      </w:hyperlink>
      <w:r w:rsidR="00094E74">
        <w:rPr>
          <w:bCs/>
          <w:noProof/>
          <w:lang w:val="en-CA"/>
        </w:rPr>
        <w:t>)</w:t>
      </w:r>
      <w:r w:rsidRPr="00351F95">
        <w:rPr>
          <w:bCs/>
          <w:lang w:val="en-CA"/>
        </w:rPr>
        <w:fldChar w:fldCharType="end"/>
      </w:r>
      <w:hyperlink w:anchor="_ENREF_40" w:tooltip="Handschumacher, 1960 #189" w:history="1"/>
      <w:r w:rsidRPr="00351F95">
        <w:rPr>
          <w:bCs/>
          <w:lang w:val="en-CA"/>
        </w:rPr>
        <w:t>. Growth inhibition by 6-aminonicotinamide was antagonized by niacin</w:t>
      </w:r>
      <w:r w:rsidRPr="00351F95">
        <w:rPr>
          <w:bCs/>
          <w:lang w:val="en-CA"/>
        </w:rPr>
        <w:fldChar w:fldCharType="begin"/>
      </w:r>
      <w:r w:rsidR="00227ADE">
        <w:rPr>
          <w:bCs/>
          <w:lang w:val="en-CA"/>
        </w:rPr>
        <w:instrText xml:space="preserve"> ADDIN EN.CITE &lt;EndNote&gt;&lt;Cite&gt;&lt;Author&gt;Cobb&lt;/Author&gt;&lt;Year&gt;1977&lt;/Year&gt;&lt;RecNum&gt;94&lt;/RecNum&gt;&lt;DisplayText&gt;(Cobb, Pearcy et al. 1977)&lt;/DisplayText&gt;&lt;record&gt;&lt;rec-number&gt;94&lt;/rec-number&gt;&lt;foreign-keys&gt;&lt;key app="EN" db-id="tz9ea9wder0z94e29v3vwvrizaw5f5zpz0ta"&gt;94&lt;/key&gt;&lt;/foreign-keys&gt;&lt;ref-type name="Journal Article"&gt;17&lt;/ref-type&gt;&lt;contributors&gt;&lt;authors&gt;&lt;author&gt;Cobb, J.&lt;/author&gt;&lt;author&gt;Pearcy, S.&lt;/author&gt;&lt;author&gt;Gholson, R.&lt;/author&gt;&lt;/authors&gt;&lt;/contributors&gt;&lt;titles&gt;&lt;title&gt;Metabolism of 6-aminonicotinic acid in Escherichia coli&lt;/title&gt;&lt;secondary-title&gt;Journal of bacteriology&lt;/secondary-title&gt;&lt;/titles&gt;&lt;pages&gt;789-794&lt;/pages&gt;&lt;volume&gt;131&lt;/volume&gt;&lt;number&gt;3&lt;/number&gt;&lt;dates&gt;&lt;year&gt;1977&lt;/year&gt;&lt;/dates&gt;&lt;isbn&gt;0021-9193&lt;/isbn&gt;&lt;urls&gt;&lt;related-urls&gt;&lt;url&gt;http://jb.asm.org/content/131/3/789.short&lt;/url&gt;&lt;/related-urls&gt;&lt;pdf-urls&gt;&lt;url&gt;C:\Users\Soumaya\Documents\ReadCube Media\J Bacteriol 1977 Cobb JR.pdf&lt;/url&gt;&lt;/pdf-urls&gt;&lt;/urls&gt;&lt;remote-database-name&gt;Readcube&lt;/remote-database-name&gt;&lt;/record&gt;&lt;/Cite&gt;&lt;/EndNote&gt;</w:instrText>
      </w:r>
      <w:r w:rsidRPr="00351F95">
        <w:rPr>
          <w:bCs/>
          <w:lang w:val="en-CA"/>
        </w:rPr>
        <w:fldChar w:fldCharType="separate"/>
      </w:r>
      <w:r w:rsidR="00094E74">
        <w:rPr>
          <w:bCs/>
          <w:noProof/>
          <w:lang w:val="en-CA"/>
        </w:rPr>
        <w:t>(</w:t>
      </w:r>
      <w:hyperlink w:anchor="_ENREF_24" w:tooltip="Cobb, 1977 #94" w:history="1">
        <w:r w:rsidR="002F5B73">
          <w:rPr>
            <w:bCs/>
            <w:noProof/>
            <w:lang w:val="en-CA"/>
          </w:rPr>
          <w:t>Cobb, Pearcy et al. 1977</w:t>
        </w:r>
      </w:hyperlink>
      <w:r w:rsidR="00094E74">
        <w:rPr>
          <w:bCs/>
          <w:noProof/>
          <w:lang w:val="en-CA"/>
        </w:rPr>
        <w:t>)</w:t>
      </w:r>
      <w:r w:rsidRPr="00351F95">
        <w:rPr>
          <w:bCs/>
          <w:lang w:val="en-CA"/>
        </w:rPr>
        <w:fldChar w:fldCharType="end"/>
      </w:r>
      <w:r w:rsidRPr="00351F95">
        <w:rPr>
          <w:bCs/>
          <w:lang w:val="en-CA"/>
        </w:rPr>
        <w:t xml:space="preserve">; 6-thiopurine and 2,6-diaminopurine by purine nucleobases. The actions of 3-thienylalanine, 5-methyltryptophan and </w:t>
      </w:r>
      <w:r w:rsidRPr="00351F95">
        <w:rPr>
          <w:bCs/>
          <w:i/>
          <w:lang w:val="en-CA"/>
        </w:rPr>
        <w:t>p</w:t>
      </w:r>
      <w:r w:rsidRPr="00351F95">
        <w:rPr>
          <w:bCs/>
          <w:lang w:val="en-CA"/>
        </w:rPr>
        <w:t>-fluorophenylalanine were reversed in the presence of aromatic amino acids</w:t>
      </w:r>
      <w:r w:rsidRPr="00351F95">
        <w:rPr>
          <w:bCs/>
          <w:lang w:val="en-CA"/>
        </w:rPr>
        <w:fldChar w:fldCharType="begin"/>
      </w:r>
      <w:r w:rsidR="00227ADE">
        <w:rPr>
          <w:bCs/>
          <w:lang w:val="en-CA"/>
        </w:rPr>
        <w:instrText xml:space="preserve"> ADDIN EN.CITE &lt;EndNote&gt;&lt;Cite&gt;&lt;Author&gt;Richmond&lt;/Author&gt;&lt;Year&gt;1962&lt;/Year&gt;&lt;RecNum&gt;95&lt;/RecNum&gt;&lt;DisplayText&gt;(Richmond 1962)&lt;/DisplayText&gt;&lt;record&gt;&lt;rec-number&gt;95&lt;/rec-number&gt;&lt;foreign-keys&gt;&lt;key app="EN" db-id="tz9ea9wder0z94e29v3vwvrizaw5f5zpz0ta"&gt;95&lt;/key&gt;&lt;/foreign-keys&gt;&lt;ref-type name="Journal Article"&gt;17&lt;/ref-type&gt;&lt;contributors&gt;&lt;authors&gt;&lt;author&gt;Richmond, M.&lt;/author&gt;&lt;/authors&gt;&lt;/contributors&gt;&lt;titles&gt;&lt;title&gt;The effect of amino acid analogues on growth and protein synthesis in microorganisms&lt;/title&gt;&lt;secondary-title&gt;Bacteriological reviews&lt;/secondary-title&gt;&lt;/titles&gt;&lt;pages&gt;398-420&lt;/pages&gt;&lt;volume&gt;26&lt;/volume&gt;&lt;dates&gt;&lt;year&gt;1962&lt;/year&gt;&lt;/dates&gt;&lt;isbn&gt;0005-3678&lt;/isbn&gt;&lt;urls&gt;&lt;related-urls&gt;&lt;url&gt;http://www.ncbi.nlm.nih.gov/pmc/articles/PMC441162/&lt;/url&gt;&lt;/related-urls&gt;&lt;pdf-urls&gt;&lt;url&gt;C:\Users\Soumaya\Documents\ReadCube Media\Bacteriol Rev 1962 RICHMOND MH.pdf&lt;/url&gt;&lt;/pdf-urls&gt;&lt;/urls&gt;&lt;remote-database-name&gt;Readcube&lt;/remote-database-name&gt;&lt;/record&gt;&lt;/Cite&gt;&lt;/EndNote&gt;</w:instrText>
      </w:r>
      <w:r w:rsidRPr="00351F95">
        <w:rPr>
          <w:bCs/>
          <w:lang w:val="en-CA"/>
        </w:rPr>
        <w:fldChar w:fldCharType="separate"/>
      </w:r>
      <w:r w:rsidR="00094E74">
        <w:rPr>
          <w:bCs/>
          <w:noProof/>
          <w:lang w:val="en-CA"/>
        </w:rPr>
        <w:t>(</w:t>
      </w:r>
      <w:hyperlink w:anchor="_ENREF_90" w:tooltip="Richmond, 1962 #95" w:history="1">
        <w:r w:rsidR="002F5B73">
          <w:rPr>
            <w:bCs/>
            <w:noProof/>
            <w:lang w:val="en-CA"/>
          </w:rPr>
          <w:t>Richmond 1962</w:t>
        </w:r>
      </w:hyperlink>
      <w:r w:rsidR="00094E74">
        <w:rPr>
          <w:bCs/>
          <w:noProof/>
          <w:lang w:val="en-CA"/>
        </w:rPr>
        <w:t>)</w:t>
      </w:r>
      <w:r w:rsidRPr="00351F95">
        <w:rPr>
          <w:bCs/>
          <w:lang w:val="en-CA"/>
        </w:rPr>
        <w:fldChar w:fldCharType="end"/>
      </w:r>
      <w:r w:rsidRPr="00351F95">
        <w:rPr>
          <w:bCs/>
          <w:lang w:val="en-CA"/>
        </w:rPr>
        <w:t>. The activity of the natural product 6-diazo-5-oxonorleucine which targets several glutamine-utilizing enzymes in various metabolic pathways was primarily suppressed by purine nucleobases</w:t>
      </w:r>
      <w:r w:rsidRPr="00351F95">
        <w:rPr>
          <w:bCs/>
          <w:lang w:val="en-CA"/>
        </w:rPr>
        <w:fldChar w:fldCharType="begin">
          <w:fldData xml:space="preserve">PEVuZE5vdGU+PENpdGU+PEF1dGhvcj5FaWRpbm9mZjwvQXV0aG9yPjxZZWFyPjE5NTg8L1llYXI+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</w:fldData>
        </w:fldChar>
      </w:r>
      <w:r w:rsidR="006F355D">
        <w:rPr>
          <w:bCs/>
          <w:lang w:val="en-CA"/>
        </w:rPr>
        <w:instrText xml:space="preserve"> ADDIN EN.CITE </w:instrText>
      </w:r>
      <w:r w:rsidR="006F355D">
        <w:rPr>
          <w:bCs/>
          <w:lang w:val="en-CA"/>
        </w:rPr>
        <w:fldChar w:fldCharType="begin">
          <w:fldData xml:space="preserve">PEVuZE5vdGU+PENpdGU+PEF1dGhvcj5FaWRpbm9mZjwvQXV0aG9yPjxZZWFyPjE5NTg8L1llYXI+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</w:fldData>
        </w:fldChar>
      </w:r>
      <w:r w:rsidR="006F355D">
        <w:rPr>
          <w:bCs/>
          <w:lang w:val="en-CA"/>
        </w:rPr>
        <w:instrText xml:space="preserve"> ADDIN EN.CITE.DATA </w:instrText>
      </w:r>
      <w:r w:rsidR="006F355D">
        <w:rPr>
          <w:bCs/>
          <w:lang w:val="en-CA"/>
        </w:rPr>
      </w:r>
      <w:r w:rsidR="006F355D">
        <w:rPr>
          <w:bCs/>
          <w:lang w:val="en-CA"/>
        </w:rPr>
        <w:fldChar w:fldCharType="end"/>
      </w:r>
      <w:r w:rsidRPr="00351F95">
        <w:rPr>
          <w:bCs/>
          <w:lang w:val="en-CA"/>
        </w:rPr>
      </w:r>
      <w:r w:rsidRPr="00351F95">
        <w:rPr>
          <w:bCs/>
          <w:lang w:val="en-CA"/>
        </w:rPr>
        <w:fldChar w:fldCharType="separate"/>
      </w:r>
      <w:r w:rsidR="00094E74">
        <w:rPr>
          <w:bCs/>
          <w:noProof/>
          <w:lang w:val="en-CA"/>
        </w:rPr>
        <w:t>(</w:t>
      </w:r>
      <w:hyperlink w:anchor="_ENREF_63" w:tooltip="Levenberg, 1957 #202" w:history="1">
        <w:r w:rsidR="002F5B73">
          <w:rPr>
            <w:bCs/>
            <w:noProof/>
            <w:lang w:val="en-CA"/>
          </w:rPr>
          <w:t>Levenberg, Melnick et al. 1957</w:t>
        </w:r>
      </w:hyperlink>
      <w:r w:rsidR="00094E74">
        <w:rPr>
          <w:bCs/>
          <w:noProof/>
          <w:lang w:val="en-CA"/>
        </w:rPr>
        <w:t xml:space="preserve">; </w:t>
      </w:r>
      <w:hyperlink w:anchor="_ENREF_33" w:tooltip="Eidinoff, 1958 #201" w:history="1">
        <w:r w:rsidR="002F5B73">
          <w:rPr>
            <w:bCs/>
            <w:noProof/>
            <w:lang w:val="en-CA"/>
          </w:rPr>
          <w:t>Eidinoff, Knoll et al. 1958</w:t>
        </w:r>
      </w:hyperlink>
      <w:r w:rsidR="00094E74">
        <w:rPr>
          <w:bCs/>
          <w:noProof/>
          <w:lang w:val="en-CA"/>
        </w:rPr>
        <w:t xml:space="preserve">; </w:t>
      </w:r>
      <w:hyperlink w:anchor="_ENREF_3" w:tooltip="Ahluwalia, 1990 #203" w:history="1">
        <w:r w:rsidR="002F5B73">
          <w:rPr>
            <w:bCs/>
            <w:noProof/>
            <w:lang w:val="en-CA"/>
          </w:rPr>
          <w:t>Ahluwalia, Grem et al. 1990</w:t>
        </w:r>
      </w:hyperlink>
      <w:r w:rsidR="00094E74">
        <w:rPr>
          <w:bCs/>
          <w:noProof/>
          <w:lang w:val="en-CA"/>
        </w:rPr>
        <w:t>)</w:t>
      </w:r>
      <w:r w:rsidRPr="00351F95">
        <w:rPr>
          <w:bCs/>
          <w:lang w:val="en-CA"/>
        </w:rPr>
        <w:fldChar w:fldCharType="end"/>
      </w:r>
      <w:r w:rsidRPr="00351F95">
        <w:rPr>
          <w:bCs/>
          <w:lang w:val="en-CA"/>
        </w:rPr>
        <w:t>.</w:t>
      </w:r>
    </w:p>
    <w:p w14:paraId="29116EC3" w14:textId="7109D8E4" w:rsidR="00FB6B82" w:rsidRDefault="003078E8" w:rsidP="00FB6B82">
      <w:pPr>
        <w:spacing w:line="360" w:lineRule="auto"/>
        <w:ind w:firstLine="720"/>
        <w:rPr>
          <w:bCs/>
          <w:lang w:val="en-CA"/>
        </w:rPr>
      </w:pPr>
      <w:r w:rsidRPr="00351F95">
        <w:rPr>
          <w:bCs/>
          <w:lang w:val="en-CA"/>
        </w:rPr>
        <w:lastRenderedPageBreak/>
        <w:t xml:space="preserve">The cell wall inhibitor D-cycloserine was suppressed by either D,L-alanine or glycine. D-cycloserine, D-alanine and glycine use the same import mechanism encoded by the transporter </w:t>
      </w:r>
      <w:r w:rsidRPr="00351F95">
        <w:rPr>
          <w:bCs/>
          <w:i/>
          <w:lang w:val="en-CA"/>
        </w:rPr>
        <w:t>cycA</w:t>
      </w:r>
      <w:r w:rsidRPr="00351F95">
        <w:rPr>
          <w:bCs/>
          <w:lang w:val="en-CA"/>
        </w:rPr>
        <w:fldChar w:fldCharType="begin"/>
      </w:r>
      <w:r w:rsidR="00227ADE">
        <w:rPr>
          <w:bCs/>
          <w:lang w:val="en-CA"/>
        </w:rPr>
        <w:instrText xml:space="preserve"> ADDIN EN.CITE &lt;EndNote&gt;&lt;Cite&gt;&lt;Author&gt;Wargel&lt;/Author&gt;&lt;Year&gt;1970&lt;/Year&gt;&lt;RecNum&gt;99&lt;/RecNum&gt;&lt;DisplayText&gt;(Wargel, Shadur et al. 1970)&lt;/DisplayText&gt;&lt;record&gt;&lt;rec-number&gt;99&lt;/rec-number&gt;&lt;foreign-keys&gt;&lt;key app="EN" db-id="tz9ea9wder0z94e29v3vwvrizaw5f5zpz0ta"&gt;99&lt;/key&gt;&lt;/foreign-keys&gt;&lt;ref-type name="Journal Article"&gt;17&lt;/ref-type&gt;&lt;contributors&gt;&lt;authors&gt;&lt;author&gt;Wargel, R. J.&lt;/author&gt;&lt;author&gt;Shadur, C. A.&lt;/author&gt;&lt;author&gt;Neuhaus, F. C.&lt;/author&gt;&lt;/authors&gt;&lt;/contributors&gt;&lt;titles&gt;&lt;title&gt;Mechanism of D-cycloserine action: transport systems for D-alanine, D-cycloserine, L-alanine, and glycine&lt;/title&gt;&lt;secondary-title&gt;J Bacteriol&lt;/secondary-title&gt;&lt;alt-title&gt;Journal of bacteriology&lt;/alt-title&gt;&lt;/titles&gt;&lt;pages&gt;778-88&lt;/pages&gt;&lt;volume&gt;103&lt;/volume&gt;&lt;number&gt;3&lt;/number&gt;&lt;edition&gt;1970/09/01&lt;/edition&gt;&lt;keywords&gt;&lt;keyword&gt;Alanine/*metabolism/pharmacology&lt;/keyword&gt;&lt;keyword&gt;Amino Acids/analysis&lt;/keyword&gt;&lt;keyword&gt;Autoanalysis&lt;/keyword&gt;&lt;keyword&gt;Azides/pharmacology&lt;/keyword&gt;&lt;keyword&gt;Biological Transport&lt;/keyword&gt;&lt;keyword&gt;Carbon Isotopes&lt;/keyword&gt;&lt;keyword&gt;Chloramphenicol&lt;/keyword&gt;&lt;keyword&gt;Chromatography, Ion Exchange&lt;/keyword&gt;&lt;keyword&gt;Chromatography, Paper&lt;/keyword&gt;&lt;keyword&gt;Culture Media&lt;/keyword&gt;&lt;keyword&gt;Cycloserine/metabolism/*pharmacology&lt;/keyword&gt;&lt;keyword&gt;Depression, Chemical&lt;/keyword&gt;&lt;keyword&gt;Escherichia coli/analysis/drug effects/growth &amp;amp; development/*metabolism&lt;/keyword&gt;&lt;keyword&gt;Glucose/metabolism&lt;/keyword&gt;&lt;keyword&gt;Glycine/*metabolism/pharmacology&lt;/keyword&gt;&lt;keyword&gt;Osmosis&lt;/keyword&gt;&lt;keyword&gt;Stereoisomerism&lt;/keyword&gt;&lt;keyword&gt;Temperature&lt;/keyword&gt;&lt;keyword&gt;Time Factors&lt;/keyword&gt;&lt;/keywords&gt;&lt;dates&gt;&lt;year&gt;1970&lt;/year&gt;&lt;pub-dates&gt;&lt;date&gt;Sep&lt;/date&gt;&lt;/pub-dates&gt;&lt;/dates&gt;&lt;isbn&gt;0021-9193 (Print)&amp;#xD;0021-9193 (Linking)&lt;/isbn&gt;&lt;accession-num&gt;4919992&lt;/accession-num&gt;&lt;urls&gt;&lt;related-urls&gt;&lt;url&gt;http://www.ncbi.nlm.nih.gov/pubmed/4919992&lt;/url&gt;&lt;/related-urls&gt;&lt;/urls&gt;&lt;custom2&gt;248158&lt;/custom2&gt;&lt;language&gt;eng&lt;/language&gt;&lt;/record&gt;&lt;/Cite&gt;&lt;/EndNote&gt;</w:instrText>
      </w:r>
      <w:r w:rsidRPr="00351F95">
        <w:rPr>
          <w:bCs/>
          <w:lang w:val="en-CA"/>
        </w:rPr>
        <w:fldChar w:fldCharType="separate"/>
      </w:r>
      <w:r w:rsidR="00094E74">
        <w:rPr>
          <w:bCs/>
          <w:noProof/>
          <w:lang w:val="en-CA"/>
        </w:rPr>
        <w:t>(</w:t>
      </w:r>
      <w:hyperlink w:anchor="_ENREF_118" w:tooltip="Wargel, 1970 #99" w:history="1">
        <w:r w:rsidR="002F5B73">
          <w:rPr>
            <w:bCs/>
            <w:noProof/>
            <w:lang w:val="en-CA"/>
          </w:rPr>
          <w:t>Wargel, Shadur et al. 1970</w:t>
        </w:r>
      </w:hyperlink>
      <w:r w:rsidR="00094E74">
        <w:rPr>
          <w:bCs/>
          <w:noProof/>
          <w:lang w:val="en-CA"/>
        </w:rPr>
        <w:t>)</w:t>
      </w:r>
      <w:r w:rsidRPr="00351F95">
        <w:rPr>
          <w:bCs/>
          <w:lang w:val="en-CA"/>
        </w:rPr>
        <w:fldChar w:fldCharType="end"/>
      </w:r>
      <w:r w:rsidRPr="00351F95">
        <w:rPr>
          <w:bCs/>
          <w:lang w:val="en-CA"/>
        </w:rPr>
        <w:t>. Inside the cell, D-cycloserine is a competitive inhibitor of D-alanine-D-alanine ligase (Ddl) in peptidoglycan biosynthesis</w:t>
      </w:r>
      <w:r w:rsidRPr="00351F95">
        <w:rPr>
          <w:bCs/>
          <w:lang w:val="en-CA"/>
        </w:rPr>
        <w:fldChar w:fldCharType="begin">
          <w:fldData xml:space="preserve">PEVuZE5vdGU+PENpdGU+PEF1dGhvcj5aYXdhZHprZTwvQXV0aG9yPjxZZWFyPjE5OTE8L1llYXI+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</w:fldData>
        </w:fldChar>
      </w:r>
      <w:r w:rsidR="00227ADE">
        <w:rPr>
          <w:bCs/>
          <w:lang w:val="en-CA"/>
        </w:rPr>
        <w:instrText xml:space="preserve"> ADDIN EN.CITE </w:instrText>
      </w:r>
      <w:r w:rsidR="00227ADE">
        <w:rPr>
          <w:bCs/>
          <w:lang w:val="en-CA"/>
        </w:rPr>
        <w:fldChar w:fldCharType="begin">
          <w:fldData xml:space="preserve">PEVuZE5vdGU+PENpdGU+PEF1dGhvcj5aYXdhZHprZTwvQXV0aG9yPjxZZWFyPjE5OTE8L1llYXI+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</w:fldData>
        </w:fldChar>
      </w:r>
      <w:r w:rsidR="00227ADE">
        <w:rPr>
          <w:bCs/>
          <w:lang w:val="en-CA"/>
        </w:rPr>
        <w:instrText xml:space="preserve"> ADDIN EN.CITE.DATA </w:instrText>
      </w:r>
      <w:r w:rsidR="00227ADE">
        <w:rPr>
          <w:bCs/>
          <w:lang w:val="en-CA"/>
        </w:rPr>
      </w:r>
      <w:r w:rsidR="00227ADE">
        <w:rPr>
          <w:bCs/>
          <w:lang w:val="en-CA"/>
        </w:rPr>
        <w:fldChar w:fldCharType="end"/>
      </w:r>
      <w:r w:rsidRPr="00351F95">
        <w:rPr>
          <w:bCs/>
          <w:lang w:val="en-CA"/>
        </w:rPr>
      </w:r>
      <w:r w:rsidRPr="00351F95">
        <w:rPr>
          <w:bCs/>
          <w:lang w:val="en-CA"/>
        </w:rPr>
        <w:fldChar w:fldCharType="separate"/>
      </w:r>
      <w:r w:rsidR="00094E74">
        <w:rPr>
          <w:bCs/>
          <w:noProof/>
          <w:lang w:val="en-CA"/>
        </w:rPr>
        <w:t>(</w:t>
      </w:r>
      <w:hyperlink w:anchor="_ENREF_80" w:tooltip="Neuhaus, 1964 #101" w:history="1">
        <w:r w:rsidR="002F5B73">
          <w:rPr>
            <w:bCs/>
            <w:noProof/>
            <w:lang w:val="en-CA"/>
          </w:rPr>
          <w:t>Neuhaus and Lynch 1964</w:t>
        </w:r>
      </w:hyperlink>
      <w:r w:rsidR="00094E74">
        <w:rPr>
          <w:bCs/>
          <w:noProof/>
          <w:lang w:val="en-CA"/>
        </w:rPr>
        <w:t xml:space="preserve">; </w:t>
      </w:r>
      <w:hyperlink w:anchor="_ENREF_129" w:tooltip="Zawadzke, 1991 #100" w:history="1">
        <w:r w:rsidR="002F5B73">
          <w:rPr>
            <w:bCs/>
            <w:noProof/>
            <w:lang w:val="en-CA"/>
          </w:rPr>
          <w:t>Zawadzke, Bugg et al. 1991</w:t>
        </w:r>
      </w:hyperlink>
      <w:r w:rsidR="00094E74">
        <w:rPr>
          <w:bCs/>
          <w:noProof/>
          <w:lang w:val="en-CA"/>
        </w:rPr>
        <w:t>)</w:t>
      </w:r>
      <w:r w:rsidRPr="00351F95">
        <w:rPr>
          <w:bCs/>
          <w:lang w:val="en-CA"/>
        </w:rPr>
        <w:fldChar w:fldCharType="end"/>
      </w:r>
      <w:r w:rsidRPr="00351F95">
        <w:rPr>
          <w:bCs/>
          <w:lang w:val="en-CA"/>
        </w:rPr>
        <w:t xml:space="preserve"> and of D-alanine racemase (DadX) which catalyzes the interconversion of D- and L-alanine</w:t>
      </w:r>
      <w:r w:rsidRPr="00351F95">
        <w:rPr>
          <w:bCs/>
          <w:lang w:val="en-CA"/>
        </w:rPr>
        <w:fldChar w:fldCharType="begin"/>
      </w:r>
      <w:r w:rsidR="00227ADE">
        <w:rPr>
          <w:bCs/>
          <w:lang w:val="en-CA"/>
        </w:rPr>
        <w:instrText xml:space="preserve"> ADDIN EN.CITE &lt;EndNote&gt;&lt;Cite&gt;&lt;Author&gt;Strominger&lt;/Author&gt;&lt;Year&gt;1960&lt;/Year&gt;&lt;RecNum&gt;102&lt;/RecNum&gt;&lt;DisplayText&gt;(Strominger, Ito et al. 1960)&lt;/DisplayText&gt;&lt;record&gt;&lt;rec-number&gt;102&lt;/rec-number&gt;&lt;foreign-keys&gt;&lt;key app="EN" db-id="tz9ea9wder0z94e29v3vwvrizaw5f5zpz0ta"&gt;102&lt;/key&gt;&lt;/foreign-keys&gt;&lt;ref-type name="Journal Article"&gt;17&lt;/ref-type&gt;&lt;contributors&gt;&lt;authors&gt;&lt;author&gt;Strominger, Jack L.&lt;/author&gt;&lt;author&gt;Ito, Eiji&lt;/author&gt;&lt;author&gt;Threnn, Robert H.&lt;/author&gt;&lt;/authors&gt;&lt;/contributors&gt;&lt;titles&gt;&lt;title&gt;Competitive inhibition of enzymatic reactions by oxamycin&lt;/title&gt;&lt;secondary-title&gt;Journal of the American Chemical Society&lt;/secondary-title&gt;&lt;/titles&gt;&lt;pages&gt;998-999&lt;/pages&gt;&lt;volume&gt;82&lt;/volume&gt;&lt;number&gt;4&lt;/number&gt;&lt;dates&gt;&lt;year&gt;1960&lt;/year&gt;&lt;pub-dates&gt;&lt;date&gt;1960/02/01&lt;/date&gt;&lt;/pub-dates&gt;&lt;/dates&gt;&lt;publisher&gt;American Chemical Society&lt;/publisher&gt;&lt;isbn&gt;0002-7863&lt;/isbn&gt;&lt;urls&gt;&lt;related-urls&gt;&lt;url&gt;http://dx.doi.org/10.1021/ja01489a058&lt;/url&gt;&lt;/related-urls&gt;&lt;/urls&gt;&lt;electronic-resource-num&gt;10.1021/ja01489a058&lt;/electronic-resource-num&gt;&lt;access-date&gt;2012/10/10&lt;/access-date&gt;&lt;/record&gt;&lt;/Cite&gt;&lt;/EndNote&gt;</w:instrText>
      </w:r>
      <w:r w:rsidRPr="00351F95">
        <w:rPr>
          <w:bCs/>
          <w:lang w:val="en-CA"/>
        </w:rPr>
        <w:fldChar w:fldCharType="separate"/>
      </w:r>
      <w:r w:rsidR="00094E74">
        <w:rPr>
          <w:bCs/>
          <w:noProof/>
          <w:lang w:val="en-CA"/>
        </w:rPr>
        <w:t>(</w:t>
      </w:r>
      <w:hyperlink w:anchor="_ENREF_108" w:tooltip="Strominger, 1960 #102" w:history="1">
        <w:r w:rsidR="002F5B73">
          <w:rPr>
            <w:bCs/>
            <w:noProof/>
            <w:lang w:val="en-CA"/>
          </w:rPr>
          <w:t>Strominger, Ito et al. 1960</w:t>
        </w:r>
      </w:hyperlink>
      <w:r w:rsidR="00094E74">
        <w:rPr>
          <w:bCs/>
          <w:noProof/>
          <w:lang w:val="en-CA"/>
        </w:rPr>
        <w:t>)</w:t>
      </w:r>
      <w:r w:rsidRPr="00351F95">
        <w:rPr>
          <w:bCs/>
          <w:lang w:val="en-CA"/>
        </w:rPr>
        <w:fldChar w:fldCharType="end"/>
      </w:r>
      <w:r w:rsidRPr="00351F95">
        <w:rPr>
          <w:bCs/>
          <w:lang w:val="en-CA"/>
        </w:rPr>
        <w:t xml:space="preserve">. </w:t>
      </w:r>
    </w:p>
    <w:p w14:paraId="745101C8" w14:textId="77777777" w:rsidR="00A54C27" w:rsidRDefault="00A54C27" w:rsidP="00FB6B82">
      <w:pPr>
        <w:spacing w:line="360" w:lineRule="auto"/>
        <w:ind w:firstLine="720"/>
        <w:rPr>
          <w:bCs/>
          <w:lang w:val="en-CA"/>
        </w:rPr>
      </w:pPr>
    </w:p>
    <w:p w14:paraId="1CD308E8" w14:textId="74946EAD" w:rsidR="00FB6B82" w:rsidRDefault="00FB6B82" w:rsidP="00FB6B82">
      <w:pPr>
        <w:spacing w:line="360" w:lineRule="auto"/>
        <w:rPr>
          <w:bCs/>
          <w:lang w:val="en-CA"/>
        </w:rPr>
      </w:pPr>
      <w:r>
        <w:rPr>
          <w:rFonts w:ascii="Arial" w:hAnsi="Arial" w:cs="Arial"/>
          <w:noProof/>
        </w:rPr>
        <w:drawing>
          <wp:inline distT="0" distB="0" distL="0" distR="0" wp14:anchorId="6C036957" wp14:editId="2C937A67">
            <wp:extent cx="5943600" cy="2428226"/>
            <wp:effectExtent l="0" t="0" r="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2">
                      <a:extLst>
                        <a:ext uri="{28A0092B-C50C-407E-A947-70E740481C1C}">
                          <a14:useLocalDpi xmlns:a14="http://schemas.microsoft.com/office/drawing/2010/main" val="0"/>
                        </a:ext>
                      </a:extLst>
                    </a:blip>
                    <a:srcRect l="1172" t="2547" r="1281"/>
                    <a:stretch/>
                  </pic:blipFill>
                  <pic:spPr bwMode="auto">
                    <a:xfrm>
                      <a:off x="0" y="0"/>
                      <a:ext cx="5943600" cy="2428226"/>
                    </a:xfrm>
                    <a:prstGeom prst="rect">
                      <a:avLst/>
                    </a:prstGeom>
                    <a:noFill/>
                    <a:ln>
                      <a:noFill/>
                    </a:ln>
                    <a:extLst>
                      <a:ext uri="{53640926-AAD7-44D8-BBD7-CCE9431645EC}">
                        <a14:shadowObscured xmlns:a14="http://schemas.microsoft.com/office/drawing/2010/main"/>
                      </a:ext>
                    </a:extLst>
                  </pic:spPr>
                </pic:pic>
              </a:graphicData>
            </a:graphic>
          </wp:inline>
        </w:drawing>
      </w:r>
    </w:p>
    <w:p w14:paraId="67096C7E" w14:textId="77777777" w:rsidR="00FB6B82" w:rsidRDefault="00FB6B82" w:rsidP="00351F95">
      <w:pPr>
        <w:spacing w:line="360" w:lineRule="auto"/>
        <w:ind w:firstLine="720"/>
        <w:rPr>
          <w:bCs/>
          <w:lang w:val="en-CA"/>
        </w:rPr>
      </w:pPr>
    </w:p>
    <w:p w14:paraId="45E714E6" w14:textId="43DCD8D7" w:rsidR="00FB6B82" w:rsidRPr="00FB6B82" w:rsidRDefault="00FB6B82" w:rsidP="00FB6B82">
      <w:pPr>
        <w:pStyle w:val="Caption"/>
      </w:pPr>
      <w:bookmarkStart w:id="41" w:name="_Ref391355821"/>
      <w:bookmarkStart w:id="42" w:name="_Toc394385067"/>
      <w:r>
        <w:t xml:space="preserve">Figure </w:t>
      </w:r>
      <w:r w:rsidR="003D2C9E">
        <w:fldChar w:fldCharType="begin"/>
      </w:r>
      <w:r w:rsidR="003D2C9E">
        <w:instrText xml:space="preserve"> STYLEREF 1 \s </w:instrText>
      </w:r>
      <w:r w:rsidR="003D2C9E">
        <w:fldChar w:fldCharType="separate"/>
      </w:r>
      <w:r w:rsidR="00B71BA6">
        <w:rPr>
          <w:noProof/>
        </w:rPr>
        <w:t>2</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7</w:t>
      </w:r>
      <w:r w:rsidR="003D2C9E">
        <w:rPr>
          <w:noProof/>
        </w:rPr>
        <w:fldChar w:fldCharType="end"/>
      </w:r>
      <w:bookmarkEnd w:id="41"/>
      <w:r>
        <w:t xml:space="preserve">. </w:t>
      </w:r>
      <w:r w:rsidRPr="00FB6B82">
        <w:t>Metabolic suppression profiles of known antibiotics</w:t>
      </w:r>
      <w:bookmarkEnd w:id="42"/>
    </w:p>
    <w:p w14:paraId="61BEECEF" w14:textId="36AF3B9C" w:rsidR="00FB6B82" w:rsidRDefault="00FB6B82" w:rsidP="00A54C27">
      <w:pPr>
        <w:rPr>
          <w:bCs/>
        </w:rPr>
      </w:pPr>
      <w:r w:rsidRPr="00FB6B82">
        <w:rPr>
          <w:bCs/>
        </w:rPr>
        <w:t xml:space="preserve">The metabolic suppression profiles of 22 known antibiotics evaluated against a panel of primary metabolites and pools of metabolites through the metabolic suppression array are derived from the heat map in </w:t>
      </w:r>
      <w:r w:rsidR="00C96202">
        <w:rPr>
          <w:b/>
          <w:bCs/>
          <w:highlight w:val="yellow"/>
        </w:rPr>
        <w:fldChar w:fldCharType="begin"/>
      </w:r>
      <w:r w:rsidR="00C96202">
        <w:rPr>
          <w:bCs/>
        </w:rPr>
        <w:instrText xml:space="preserve"> REF _Ref391355760 \h </w:instrText>
      </w:r>
      <w:r w:rsidR="00C96202">
        <w:rPr>
          <w:b/>
          <w:bCs/>
          <w:highlight w:val="yellow"/>
        </w:rPr>
      </w:r>
      <w:r w:rsidR="00C96202">
        <w:rPr>
          <w:b/>
          <w:bCs/>
          <w:highlight w:val="yellow"/>
        </w:rPr>
        <w:fldChar w:fldCharType="separate"/>
      </w:r>
      <w:r w:rsidR="00B71BA6">
        <w:t xml:space="preserve">Figure </w:t>
      </w:r>
      <w:r w:rsidR="00B71BA6">
        <w:rPr>
          <w:noProof/>
        </w:rPr>
        <w:t>2</w:t>
      </w:r>
      <w:r w:rsidR="00B71BA6">
        <w:noBreakHyphen/>
      </w:r>
      <w:r w:rsidR="00B71BA6">
        <w:rPr>
          <w:noProof/>
        </w:rPr>
        <w:t>6</w:t>
      </w:r>
      <w:r w:rsidR="00C96202">
        <w:rPr>
          <w:b/>
          <w:bCs/>
          <w:highlight w:val="yellow"/>
        </w:rPr>
        <w:fldChar w:fldCharType="end"/>
      </w:r>
      <w:r w:rsidR="00C96202">
        <w:rPr>
          <w:b/>
          <w:bCs/>
        </w:rPr>
        <w:t xml:space="preserve">. </w:t>
      </w:r>
      <w:r w:rsidRPr="00FB6B82">
        <w:rPr>
          <w:bCs/>
        </w:rPr>
        <w:t xml:space="preserve">These antibiotics are grouped based on their general MOA class. Note that only inhibitors that impair biosynthetic capabilities are suppressed by metabolites or pools of metabolites. Amino acids are referred to by their 1-letter code, B vitamins by their respective numbers, PABA: </w:t>
      </w:r>
      <w:r w:rsidRPr="00FB6B82">
        <w:rPr>
          <w:bCs/>
          <w:i/>
        </w:rPr>
        <w:t>p</w:t>
      </w:r>
      <w:r w:rsidRPr="00FB6B82">
        <w:rPr>
          <w:bCs/>
        </w:rPr>
        <w:t xml:space="preserve">-aminobenzoic acid, Ade: adenine, Gua: guanine, Ura: uracil, Thy: thymine. M9: no supplements; ALL: minimal media with all supplements; AA: minimal media with all amino acids; VIT: minimal media with all vitamins; NUC: minimal media with all nucleobases; 5-Me-Tryptophan: 5-methyltryptophan, </w:t>
      </w:r>
      <w:r w:rsidRPr="00FB6B82">
        <w:rPr>
          <w:bCs/>
          <w:i/>
        </w:rPr>
        <w:t>p</w:t>
      </w:r>
      <w:r w:rsidRPr="00FB6B82">
        <w:rPr>
          <w:bCs/>
        </w:rPr>
        <w:t xml:space="preserve">-F-Phenylalanine: </w:t>
      </w:r>
      <w:r w:rsidRPr="00FB6B82">
        <w:rPr>
          <w:bCs/>
          <w:i/>
        </w:rPr>
        <w:t>p</w:t>
      </w:r>
      <w:r w:rsidRPr="00FB6B82">
        <w:rPr>
          <w:bCs/>
        </w:rPr>
        <w:t>-fluorophenylalanine, 6-NH</w:t>
      </w:r>
      <w:r w:rsidRPr="00FB6B82">
        <w:rPr>
          <w:bCs/>
          <w:vertAlign w:val="subscript"/>
        </w:rPr>
        <w:t>2</w:t>
      </w:r>
      <w:r w:rsidRPr="00FB6B82">
        <w:rPr>
          <w:bCs/>
        </w:rPr>
        <w:t>nicotinamide: 6- aminonicotinamide, L-DON: 6-Diazo-5-oxo-L-norleucine. Data represent the mean % res</w:t>
      </w:r>
      <w:r w:rsidR="00A54C27">
        <w:rPr>
          <w:bCs/>
        </w:rPr>
        <w:t>idual growth of n=2 replicates.</w:t>
      </w:r>
    </w:p>
    <w:p w14:paraId="7B8E9E0B" w14:textId="77777777" w:rsidR="00A54C27" w:rsidRDefault="00A54C27" w:rsidP="00A54C27">
      <w:pPr>
        <w:rPr>
          <w:bCs/>
        </w:rPr>
      </w:pPr>
    </w:p>
    <w:p w14:paraId="29520C0D" w14:textId="77777777" w:rsidR="00A54C27" w:rsidRPr="00A54C27" w:rsidRDefault="00A54C27" w:rsidP="00A54C27">
      <w:pPr>
        <w:rPr>
          <w:bCs/>
        </w:rPr>
      </w:pPr>
    </w:p>
    <w:p w14:paraId="318CA349" w14:textId="7E30CBAD" w:rsidR="003078E8" w:rsidRPr="00351F95" w:rsidRDefault="003078E8" w:rsidP="00351F95">
      <w:pPr>
        <w:spacing w:after="200" w:line="360" w:lineRule="auto"/>
        <w:ind w:firstLine="720"/>
      </w:pPr>
      <w:r w:rsidRPr="00351F95">
        <w:lastRenderedPageBreak/>
        <w:t xml:space="preserve"> Inhibition by the anti-folate antibiotic sulfamethoxazole was fully reversed by </w:t>
      </w:r>
      <w:r w:rsidRPr="00351F95">
        <w:rPr>
          <w:i/>
        </w:rPr>
        <w:t>p</w:t>
      </w:r>
      <w:r w:rsidRPr="00351F95">
        <w:t>-aminobenzoic acid (PABA) and to an extent by methionine, a signature profile of inhibitors of PABA metabolism</w:t>
      </w:r>
      <w:r w:rsidR="00C96202">
        <w:t xml:space="preserve"> </w:t>
      </w:r>
      <w:r w:rsidRPr="00351F95">
        <w:fldChar w:fldCharType="begin"/>
      </w:r>
      <w:r w:rsidR="00227ADE">
        <w:instrText xml:space="preserve"> ADDIN EN.CITE &lt;EndNote&gt;&lt;Cite&gt;&lt;Author&gt;Stokstad&lt;/Author&gt;&lt;Year&gt;1987&lt;/Year&gt;&lt;RecNum&gt;103&lt;/RecNum&gt;&lt;DisplayText&gt;(Stokstad and Jukes 1987)&lt;/DisplayText&gt;&lt;record&gt;&lt;rec-number&gt;103&lt;/rec-number&gt;&lt;foreign-keys&gt;&lt;key app="EN" db-id="tz9ea9wder0z94e29v3vwvrizaw5f5zpz0ta"&gt;103&lt;/key&gt;&lt;/foreign-keys&gt;&lt;ref-type name="Journal Article"&gt;17&lt;/ref-type&gt;&lt;contributors&gt;&lt;authors&gt;&lt;author&gt;Stokstad, E. L.&lt;/author&gt;&lt;author&gt;Jukes, T. H.&lt;/author&gt;&lt;/authors&gt;&lt;/contributors&gt;&lt;titles&gt;&lt;title&gt;Sulfonamides and folic acid antagonists: a historical review&lt;/title&gt;&lt;secondary-title&gt;J Nutr&lt;/secondary-title&gt;&lt;alt-title&gt;The Journal of nutrition&lt;/alt-title&gt;&lt;/titles&gt;&lt;pages&gt;1335-41&lt;/pages&gt;&lt;volume&gt;117&lt;/volume&gt;&lt;number&gt;7&lt;/number&gt;&lt;edition&gt;1987/07/01&lt;/edition&gt;&lt;keywords&gt;&lt;keyword&gt;Chemistry&lt;/keyword&gt;&lt;keyword&gt;Folic Acid Antagonists/*history&lt;/keyword&gt;&lt;keyword&gt;History, 20th Century&lt;/keyword&gt;&lt;keyword&gt;Sulfonamides/*history&lt;/keyword&gt;&lt;keyword&gt;United States&lt;/keyword&gt;&lt;/keywords&gt;&lt;dates&gt;&lt;year&gt;1987&lt;/year&gt;&lt;pub-dates&gt;&lt;date&gt;Jul&lt;/date&gt;&lt;/pub-dates&gt;&lt;/dates&gt;&lt;isbn&gt;0022-3166 (Print)&amp;#xD;0022-3166 (Linking)&lt;/isbn&gt;&lt;accession-num&gt;3302141&lt;/accession-num&gt;&lt;work-type&gt;Historical Article&lt;/work-type&gt;&lt;urls&gt;&lt;related-urls&gt;&lt;url&gt;http://www.ncbi.nlm.nih.gov/pubmed/3302141&lt;/url&gt;&lt;/related-urls&gt;&lt;/urls&gt;&lt;language&gt;eng&lt;/language&gt;&lt;/record&gt;&lt;/Cite&gt;&lt;/EndNote&gt;</w:instrText>
      </w:r>
      <w:r w:rsidRPr="00351F95">
        <w:fldChar w:fldCharType="separate"/>
      </w:r>
      <w:r w:rsidR="00094E74">
        <w:rPr>
          <w:noProof/>
        </w:rPr>
        <w:t>(</w:t>
      </w:r>
      <w:hyperlink w:anchor="_ENREF_106" w:tooltip="Stokstad, 1987 #103" w:history="1">
        <w:r w:rsidR="002F5B73">
          <w:rPr>
            <w:noProof/>
          </w:rPr>
          <w:t>Stokstad and Jukes 1987</w:t>
        </w:r>
      </w:hyperlink>
      <w:r w:rsidR="00094E74">
        <w:rPr>
          <w:noProof/>
        </w:rPr>
        <w:t>)</w:t>
      </w:r>
      <w:r w:rsidRPr="00351F95">
        <w:fldChar w:fldCharType="end"/>
      </w:r>
      <w:r w:rsidRPr="00351F95">
        <w:t>. The enzymes PabA, PabB and PabC catalyze the biosynthesis of PABA from chorismate</w:t>
      </w:r>
      <w:r w:rsidR="00C96202">
        <w:t xml:space="preserve"> </w:t>
      </w:r>
      <w:r w:rsidRPr="00351F95">
        <w:fldChar w:fldCharType="begin"/>
      </w:r>
      <w:r w:rsidR="00227ADE">
        <w:instrText xml:space="preserve"> ADDIN EN.CITE &lt;EndNote&gt;&lt;Cite&gt;&lt;Author&gt;Pittard&lt;/Author&gt;&lt;Year&gt;2008&lt;/Year&gt;&lt;RecNum&gt;85&lt;/RecNum&gt;&lt;DisplayText&gt;(Pittard and Yang 2008)&lt;/DisplayText&gt;&lt;record&gt;&lt;rec-number&gt;85&lt;/rec-number&gt;&lt;foreign-keys&gt;&lt;key app="EN" db-id="tz9ea9wder0z94e29v3vwvrizaw5f5zpz0ta"&gt;85&lt;/key&gt;&lt;/foreign-keys&gt;&lt;ref-type name="Electronic Book Section"&gt;60&lt;/ref-type&gt;&lt;contributors&gt;&lt;authors&gt;&lt;author&gt;Pittard, J&lt;/author&gt;&lt;author&gt;Yang, J.&lt;/author&gt;&lt;/authors&gt;&lt;secondary-authors&gt;&lt;author&gt;Böck, A.&lt;/author&gt;&lt;author&gt;Curtiss III, R.&lt;/author&gt;&lt;author&gt;Kaper, J. B.&lt;/author&gt;&lt;author&gt;Karp, P. D.&lt;/author&gt;&lt;author&gt;Neidhardt, F.C.&lt;/author&gt;&lt;author&gt;Nyström,T.&lt;/author&gt;&lt;author&gt;Slauch, J. M.&lt;/author&gt;&lt;author&gt;Squires, C. L.&lt;/author&gt;&lt;/secondary-authors&gt;&lt;/contributors&gt;&lt;titles&gt;&lt;title&gt;Biosynthesis of the aromatic amino acids&lt;/title&gt;&lt;secondary-title&gt;Escherichia Coli and Salmonella: Cellular and Molecular Biology &lt;/secondary-title&gt;&lt;/titles&gt;&lt;dates&gt;&lt;year&gt;2008&lt;/year&gt;&lt;/dates&gt;&lt;pub-location&gt;Washington, D.C.&lt;/pub-location&gt;&lt;publisher&gt;ASM Press&lt;/publisher&gt;&lt;urls&gt;&lt;related-urls&gt;&lt;url&gt;http://www.ecosal.org&lt;/url&gt;&lt;/related-urls&gt;&lt;/urls&gt;&lt;/record&gt;&lt;/Cite&gt;&lt;/EndNote&gt;</w:instrText>
      </w:r>
      <w:r w:rsidRPr="00351F95">
        <w:fldChar w:fldCharType="separate"/>
      </w:r>
      <w:r w:rsidR="00094E74">
        <w:rPr>
          <w:noProof/>
        </w:rPr>
        <w:t>(</w:t>
      </w:r>
      <w:hyperlink w:anchor="_ENREF_87" w:tooltip="Pittard, 2008 #85" w:history="1">
        <w:r w:rsidR="002F5B73">
          <w:rPr>
            <w:noProof/>
          </w:rPr>
          <w:t>Pittard and Yang 2008</w:t>
        </w:r>
      </w:hyperlink>
      <w:r w:rsidR="00094E74">
        <w:rPr>
          <w:noProof/>
        </w:rPr>
        <w:t>)</w:t>
      </w:r>
      <w:r w:rsidRPr="00351F95">
        <w:fldChar w:fldCharType="end"/>
      </w:r>
      <w:r w:rsidRPr="00351F95">
        <w:t>. PABA is a precursor of folate coenzymes which are involved in the transfer of one-carbon units in several pathways including the biosynthesis of methionine, purines and pyrimidines</w:t>
      </w:r>
      <w:r w:rsidRPr="00351F95">
        <w:fldChar w:fldCharType="begin"/>
      </w:r>
      <w:r w:rsidR="00227ADE">
        <w:instrText xml:space="preserve"> ADDIN EN.CITE &lt;EndNote&gt;&lt;Cite&gt;&lt;Author&gt;Green&lt;/Author&gt;&lt;Year&gt;1996&lt;/Year&gt;&lt;RecNum&gt;104&lt;/RecNum&gt;&lt;DisplayText&gt;(Green, Nichols et al. 1996)&lt;/DisplayText&gt;&lt;record&gt;&lt;rec-number&gt;104&lt;/rec-number&gt;&lt;foreign-keys&gt;&lt;key app="EN" db-id="tz9ea9wder0z94e29v3vwvrizaw5f5zpz0ta"&gt;104&lt;/key&gt;&lt;/foreign-keys&gt;&lt;ref-type name="Book Section"&gt;5&lt;/ref-type&gt;&lt;contributors&gt;&lt;authors&gt;&lt;author&gt;Green, J.M.&lt;/author&gt;&lt;author&gt;Nichols, B.P. &lt;/author&gt;&lt;author&gt;Matthews, R.G.&lt;/author&gt;&lt;/authors&gt;&lt;secondary-authors&gt;&lt;author&gt;Neidhardt, F.C.&lt;/author&gt;&lt;author&gt;Curtiss III, R.&lt;/author&gt;&lt;author&gt;Ingraham, J.L.&lt;/author&gt;&lt;author&gt;Lin, E.C.C.&lt;/author&gt;&lt;author&gt;Low, K.B.&lt;/author&gt;&lt;author&gt;Magasanik, B.&lt;/author&gt;&lt;author&gt;Reznikoff, W.S.&lt;/author&gt;&lt;author&gt;Riley, M.&lt;/author&gt;&lt;author&gt;Schaechter, M.&lt;/author&gt;&lt;author&gt;Umbarger, H.E.&lt;/author&gt;&lt;/secondary-authors&gt;&lt;/contributors&gt;&lt;titles&gt;&lt;title&gt; Folate Biosynthesis, Reduction, and Polyglutamylation&lt;/title&gt;&lt;secondary-title&gt;Escherichia Coli and Salmonella: Cellular and Molecular Biology&lt;/secondary-title&gt;&lt;/titles&gt;&lt;pages&gt;665-673&lt;/pages&gt;&lt;volume&gt;1&lt;/volume&gt;&lt;num-vols&gt;2&lt;/num-vols&gt;&lt;dates&gt;&lt;year&gt;1996&lt;/year&gt;&lt;/dates&gt;&lt;pub-location&gt;Washington, DC.&lt;/pub-location&gt;&lt;publisher&gt;ASM Press&lt;/publisher&gt;&lt;urls&gt;&lt;/urls&gt;&lt;/record&gt;&lt;/Cite&gt;&lt;/EndNote&gt;</w:instrText>
      </w:r>
      <w:r w:rsidRPr="00351F95">
        <w:fldChar w:fldCharType="separate"/>
      </w:r>
      <w:r w:rsidR="00094E74">
        <w:rPr>
          <w:noProof/>
        </w:rPr>
        <w:t>(</w:t>
      </w:r>
      <w:hyperlink w:anchor="_ENREF_45" w:tooltip="Green, 1996 #104" w:history="1">
        <w:r w:rsidR="002F5B73">
          <w:rPr>
            <w:noProof/>
          </w:rPr>
          <w:t>Green, Nichols et al. 1996</w:t>
        </w:r>
      </w:hyperlink>
      <w:r w:rsidR="00094E74">
        <w:rPr>
          <w:noProof/>
        </w:rPr>
        <w:t>)</w:t>
      </w:r>
      <w:r w:rsidRPr="00351F95">
        <w:fldChar w:fldCharType="end"/>
      </w:r>
      <w:r w:rsidRPr="00351F95">
        <w:t xml:space="preserve"> (</w:t>
      </w:r>
      <w:r w:rsidR="00C96202">
        <w:rPr>
          <w:b/>
        </w:rPr>
        <w:fldChar w:fldCharType="begin"/>
      </w:r>
      <w:r w:rsidR="00C96202">
        <w:instrText xml:space="preserve"> REF _Ref391355921 \h </w:instrText>
      </w:r>
      <w:r w:rsidR="00C96202">
        <w:rPr>
          <w:b/>
        </w:rPr>
      </w:r>
      <w:r w:rsidR="00C96202">
        <w:rPr>
          <w:b/>
        </w:rPr>
        <w:fldChar w:fldCharType="separate"/>
      </w:r>
      <w:r w:rsidR="00B71BA6">
        <w:t xml:space="preserve">Figure </w:t>
      </w:r>
      <w:r w:rsidR="00B71BA6">
        <w:rPr>
          <w:noProof/>
        </w:rPr>
        <w:t>2</w:t>
      </w:r>
      <w:r w:rsidR="00B71BA6">
        <w:noBreakHyphen/>
      </w:r>
      <w:r w:rsidR="00B71BA6">
        <w:rPr>
          <w:noProof/>
        </w:rPr>
        <w:t>8</w:t>
      </w:r>
      <w:r w:rsidR="00C96202">
        <w:rPr>
          <w:b/>
        </w:rPr>
        <w:fldChar w:fldCharType="end"/>
      </w:r>
      <w:r w:rsidRPr="00351F95">
        <w:t>). Sulfamethoxazole and other sulfa drugs compete with PABA at the step of dihydropteroate synthesis (FolP) and enter the pathway as alternate substrates ultimately creating dead-end products</w:t>
      </w:r>
      <w:r w:rsidR="00C96202">
        <w:t xml:space="preserve"> </w:t>
      </w:r>
      <w:r w:rsidRPr="00351F95">
        <w:fldChar w:fldCharType="begin"/>
      </w:r>
      <w:r w:rsidR="00227ADE">
        <w:instrText xml:space="preserve"> ADDIN EN.CITE &lt;EndNote&gt;&lt;Cite&gt;&lt;Author&gt;Walsh&lt;/Author&gt;&lt;Year&gt;2003&lt;/Year&gt;&lt;RecNum&gt;105&lt;/RecNum&gt;&lt;DisplayText&gt;(Walsh 2003)&lt;/DisplayText&gt;&lt;record&gt;&lt;rec-number&gt;105&lt;/rec-number&gt;&lt;foreign-keys&gt;&lt;key app="EN" db-id="tz9ea9wder0z94e29v3vwvrizaw5f5zpz0ta"&gt;105&lt;/key&gt;&lt;/foreign-keys&gt;&lt;ref-type name="Book"&gt;6&lt;/ref-type&gt;&lt;contributors&gt;&lt;authors&gt;&lt;author&gt;Walsh, C.&lt;/author&gt;&lt;/authors&gt;&lt;/contributors&gt;&lt;titles&gt;&lt;title&gt;Antibiotics: Actions, Origins, Resistance&lt;/title&gt;&lt;secondary-title&gt;Antibiotics: Actions, Origins, Resistance&lt;/secondary-title&gt;&lt;/titles&gt;&lt;volume&gt;1&lt;/volume&gt;&lt;num-vols&gt;1&lt;/num-vols&gt;&lt;edition&gt;1st edition&lt;/edition&gt;&lt;section&gt;79-83&lt;/section&gt;&lt;dates&gt;&lt;year&gt;2003&lt;/year&gt;&lt;/dates&gt;&lt;pub-location&gt;Washington, D.C.&lt;/pub-location&gt;&lt;publisher&gt;ASM Press&lt;/publisher&gt;&lt;urls&gt;&lt;/urls&gt;&lt;/record&gt;&lt;/Cite&gt;&lt;/EndNote&gt;</w:instrText>
      </w:r>
      <w:r w:rsidRPr="00351F95">
        <w:fldChar w:fldCharType="separate"/>
      </w:r>
      <w:r w:rsidR="00094E74">
        <w:rPr>
          <w:noProof/>
        </w:rPr>
        <w:t>(</w:t>
      </w:r>
      <w:hyperlink w:anchor="_ENREF_114" w:tooltip="Walsh, 2003 #105" w:history="1">
        <w:r w:rsidR="002F5B73">
          <w:rPr>
            <w:noProof/>
          </w:rPr>
          <w:t>Walsh 2003</w:t>
        </w:r>
      </w:hyperlink>
      <w:r w:rsidR="00094E74">
        <w:rPr>
          <w:noProof/>
        </w:rPr>
        <w:t>)</w:t>
      </w:r>
      <w:r w:rsidRPr="00351F95">
        <w:fldChar w:fldCharType="end"/>
      </w:r>
      <w:r w:rsidRPr="00351F95">
        <w:t>. Addition of PABA outcompetes sulfamethoxazole while methionine supplementation provides a major metabolite dependent on folate cofactors</w:t>
      </w:r>
      <w:r w:rsidR="00C96202">
        <w:t xml:space="preserve"> </w:t>
      </w:r>
      <w:r w:rsidRPr="00351F95">
        <w:fldChar w:fldCharType="begin"/>
      </w:r>
      <w:r w:rsidR="00227ADE">
        <w:instrText xml:space="preserve"> ADDIN EN.CITE &lt;EndNote&gt;&lt;Cite&gt;&lt;Author&gt;Green&lt;/Author&gt;&lt;Year&gt;1996&lt;/Year&gt;&lt;RecNum&gt;104&lt;/RecNum&gt;&lt;DisplayText&gt;(Green, Nichols et al. 1996)&lt;/DisplayText&gt;&lt;record&gt;&lt;rec-number&gt;104&lt;/rec-number&gt;&lt;foreign-keys&gt;&lt;key app="EN" db-id="tz9ea9wder0z94e29v3vwvrizaw5f5zpz0ta"&gt;104&lt;/key&gt;&lt;/foreign-keys&gt;&lt;ref-type name="Book Section"&gt;5&lt;/ref-type&gt;&lt;contributors&gt;&lt;authors&gt;&lt;author&gt;Green, J.M.&lt;/author&gt;&lt;author&gt;Nichols, B.P. &lt;/author&gt;&lt;author&gt;Matthews, R.G.&lt;/author&gt;&lt;/authors&gt;&lt;secondary-authors&gt;&lt;author&gt;Neidhardt, F.C.&lt;/author&gt;&lt;author&gt;Curtiss III, R.&lt;/author&gt;&lt;author&gt;Ingraham, J.L.&lt;/author&gt;&lt;author&gt;Lin, E.C.C.&lt;/author&gt;&lt;author&gt;Low, K.B.&lt;/author&gt;&lt;author&gt;Magasanik, B.&lt;/author&gt;&lt;author&gt;Reznikoff, W.S.&lt;/author&gt;&lt;author&gt;Riley, M.&lt;/author&gt;&lt;author&gt;Schaechter, M.&lt;/author&gt;&lt;author&gt;Umbarger, H.E.&lt;/author&gt;&lt;/secondary-authors&gt;&lt;/contributors&gt;&lt;titles&gt;&lt;title&gt; Folate Biosynthesis, Reduction, and Polyglutamylation&lt;/title&gt;&lt;secondary-title&gt;Escherichia Coli and Salmonella: Cellular and Molecular Biology&lt;/secondary-title&gt;&lt;/titles&gt;&lt;pages&gt;665-673&lt;/pages&gt;&lt;volume&gt;1&lt;/volume&gt;&lt;num-vols&gt;2&lt;/num-vols&gt;&lt;dates&gt;&lt;year&gt;1996&lt;/year&gt;&lt;/dates&gt;&lt;pub-location&gt;Washington, DC.&lt;/pub-location&gt;&lt;publisher&gt;ASM Press&lt;/publisher&gt;&lt;urls&gt;&lt;/urls&gt;&lt;/record&gt;&lt;/Cite&gt;&lt;/EndNote&gt;</w:instrText>
      </w:r>
      <w:r w:rsidRPr="00351F95">
        <w:fldChar w:fldCharType="separate"/>
      </w:r>
      <w:r w:rsidR="00094E74">
        <w:rPr>
          <w:noProof/>
        </w:rPr>
        <w:t>(</w:t>
      </w:r>
      <w:hyperlink w:anchor="_ENREF_45" w:tooltip="Green, 1996 #104" w:history="1">
        <w:r w:rsidR="002F5B73">
          <w:rPr>
            <w:noProof/>
          </w:rPr>
          <w:t>Green, Nichols et al. 1996</w:t>
        </w:r>
      </w:hyperlink>
      <w:r w:rsidR="00094E74">
        <w:rPr>
          <w:noProof/>
        </w:rPr>
        <w:t>)</w:t>
      </w:r>
      <w:r w:rsidRPr="00351F95">
        <w:fldChar w:fldCharType="end"/>
      </w:r>
      <w:r w:rsidRPr="00351F95">
        <w:t>.</w:t>
      </w:r>
    </w:p>
    <w:p w14:paraId="470ED8D8" w14:textId="480719BD" w:rsidR="00FB6B82" w:rsidRDefault="003078E8" w:rsidP="00351F95">
      <w:pPr>
        <w:spacing w:after="200" w:line="360" w:lineRule="auto"/>
        <w:ind w:firstLine="720"/>
      </w:pPr>
      <w:r w:rsidRPr="00351F95">
        <w:t>Trimethoprim targets dihydrofolate reductase (FolA) which catalyzes the synthesis of tetrahydrofolate (</w:t>
      </w:r>
      <w:r w:rsidR="00C96202">
        <w:rPr>
          <w:b/>
        </w:rPr>
        <w:fldChar w:fldCharType="begin"/>
      </w:r>
      <w:r w:rsidR="00C96202">
        <w:instrText xml:space="preserve"> REF _Ref391355921 \h </w:instrText>
      </w:r>
      <w:r w:rsidR="00C96202">
        <w:rPr>
          <w:b/>
        </w:rPr>
      </w:r>
      <w:r w:rsidR="00C96202">
        <w:rPr>
          <w:b/>
        </w:rPr>
        <w:fldChar w:fldCharType="separate"/>
      </w:r>
      <w:r w:rsidR="00B71BA6">
        <w:t xml:space="preserve">Figure </w:t>
      </w:r>
      <w:r w:rsidR="00B71BA6">
        <w:rPr>
          <w:noProof/>
        </w:rPr>
        <w:t>2</w:t>
      </w:r>
      <w:r w:rsidR="00B71BA6">
        <w:noBreakHyphen/>
      </w:r>
      <w:r w:rsidR="00B71BA6">
        <w:rPr>
          <w:noProof/>
        </w:rPr>
        <w:t>8</w:t>
      </w:r>
      <w:r w:rsidR="00C96202">
        <w:rPr>
          <w:b/>
        </w:rPr>
        <w:fldChar w:fldCharType="end"/>
      </w:r>
      <w:r w:rsidRPr="00351F95">
        <w:t>). Since folate coenzymes are essential for the biosynthesis of glycine, methionine, pantothenate, formylated methionine, purine and pyrimidine nucleotides</w:t>
      </w:r>
      <w:r w:rsidR="00C96202">
        <w:t xml:space="preserve"> </w:t>
      </w:r>
      <w:r w:rsidRPr="00351F95">
        <w:fldChar w:fldCharType="begin"/>
      </w:r>
      <w:r w:rsidR="00227ADE">
        <w:instrText xml:space="preserve"> ADDIN EN.CITE &lt;EndNote&gt;&lt;Cite&gt;&lt;Author&gt;Green&lt;/Author&gt;&lt;Year&gt;1996&lt;/Year&gt;&lt;RecNum&gt;104&lt;/RecNum&gt;&lt;DisplayText&gt;(Green, Nichols et al. 1996)&lt;/DisplayText&gt;&lt;record&gt;&lt;rec-number&gt;104&lt;/rec-number&gt;&lt;foreign-keys&gt;&lt;key app="EN" db-id="tz9ea9wder0z94e29v3vwvrizaw5f5zpz0ta"&gt;104&lt;/key&gt;&lt;/foreign-keys&gt;&lt;ref-type name="Book Section"&gt;5&lt;/ref-type&gt;&lt;contributors&gt;&lt;authors&gt;&lt;author&gt;Green, J.M.&lt;/author&gt;&lt;author&gt;Nichols, B.P. &lt;/author&gt;&lt;author&gt;Matthews, R.G.&lt;/author&gt;&lt;/authors&gt;&lt;secondary-authors&gt;&lt;author&gt;Neidhardt, F.C.&lt;/author&gt;&lt;author&gt;Curtiss III, R.&lt;/author&gt;&lt;author&gt;Ingraham, J.L.&lt;/author&gt;&lt;author&gt;Lin, E.C.C.&lt;/author&gt;&lt;author&gt;Low, K.B.&lt;/author&gt;&lt;author&gt;Magasanik, B.&lt;/author&gt;&lt;author&gt;Reznikoff, W.S.&lt;/author&gt;&lt;author&gt;Riley, M.&lt;/author&gt;&lt;author&gt;Schaechter, M.&lt;/author&gt;&lt;author&gt;Umbarger, H.E.&lt;/author&gt;&lt;/secondary-authors&gt;&lt;/contributors&gt;&lt;titles&gt;&lt;title&gt; Folate Biosynthesis, Reduction, and Polyglutamylation&lt;/title&gt;&lt;secondary-title&gt;Escherichia Coli and Salmonella: Cellular and Molecular Biology&lt;/secondary-title&gt;&lt;/titles&gt;&lt;pages&gt;665-673&lt;/pages&gt;&lt;volume&gt;1&lt;/volume&gt;&lt;num-vols&gt;2&lt;/num-vols&gt;&lt;dates&gt;&lt;year&gt;1996&lt;/year&gt;&lt;/dates&gt;&lt;pub-location&gt;Washington, DC.&lt;/pub-location&gt;&lt;publisher&gt;ASM Press&lt;/publisher&gt;&lt;urls&gt;&lt;/urls&gt;&lt;/record&gt;&lt;/Cite&gt;&lt;/EndNote&gt;</w:instrText>
      </w:r>
      <w:r w:rsidRPr="00351F95">
        <w:fldChar w:fldCharType="separate"/>
      </w:r>
      <w:r w:rsidR="00094E74">
        <w:rPr>
          <w:noProof/>
        </w:rPr>
        <w:t>(</w:t>
      </w:r>
      <w:hyperlink w:anchor="_ENREF_45" w:tooltip="Green, 1996 #104" w:history="1">
        <w:r w:rsidR="002F5B73">
          <w:rPr>
            <w:noProof/>
          </w:rPr>
          <w:t>Green, Nichols et al. 1996</w:t>
        </w:r>
      </w:hyperlink>
      <w:r w:rsidR="00094E74">
        <w:rPr>
          <w:noProof/>
        </w:rPr>
        <w:t>)</w:t>
      </w:r>
      <w:r w:rsidRPr="00351F95">
        <w:fldChar w:fldCharType="end"/>
      </w:r>
      <w:r w:rsidRPr="00351F95">
        <w:t>, growth inhibition by trimethoprim could only be suppressed by providing a mixture</w:t>
      </w:r>
      <w:r w:rsidR="000330F5">
        <w:t xml:space="preserve"> of amino acids and nucleobases.</w:t>
      </w:r>
    </w:p>
    <w:p w14:paraId="185A5F5B" w14:textId="77777777" w:rsidR="00FB6B82" w:rsidRDefault="00FB6B82" w:rsidP="00351F95">
      <w:pPr>
        <w:spacing w:after="200" w:line="360" w:lineRule="auto"/>
        <w:ind w:firstLine="720"/>
      </w:pPr>
    </w:p>
    <w:p w14:paraId="5E08F7CE" w14:textId="77777777" w:rsidR="00FB6B82" w:rsidRDefault="00FB6B82" w:rsidP="00351F95">
      <w:pPr>
        <w:spacing w:after="200" w:line="360" w:lineRule="auto"/>
        <w:ind w:firstLine="720"/>
      </w:pPr>
    </w:p>
    <w:p w14:paraId="19177A32" w14:textId="77777777" w:rsidR="00FB6B82" w:rsidRDefault="00FB6B82" w:rsidP="00351F95">
      <w:pPr>
        <w:spacing w:after="200" w:line="360" w:lineRule="auto"/>
        <w:ind w:firstLine="720"/>
      </w:pPr>
    </w:p>
    <w:p w14:paraId="34B79A45" w14:textId="77777777" w:rsidR="00FB6B82" w:rsidRDefault="00FB6B82" w:rsidP="00351F95">
      <w:pPr>
        <w:spacing w:after="200" w:line="360" w:lineRule="auto"/>
        <w:ind w:firstLine="720"/>
      </w:pPr>
    </w:p>
    <w:p w14:paraId="02A61533" w14:textId="77777777" w:rsidR="00FB6B82" w:rsidRDefault="00FB6B82" w:rsidP="00351F95">
      <w:pPr>
        <w:spacing w:after="200" w:line="360" w:lineRule="auto"/>
        <w:ind w:firstLine="720"/>
      </w:pPr>
    </w:p>
    <w:p w14:paraId="3887E79F" w14:textId="77777777" w:rsidR="00FB6B82" w:rsidRDefault="00FB6B82" w:rsidP="00351F95">
      <w:pPr>
        <w:spacing w:after="200" w:line="360" w:lineRule="auto"/>
        <w:ind w:firstLine="720"/>
      </w:pPr>
    </w:p>
    <w:p w14:paraId="50CD8B0A" w14:textId="77777777" w:rsidR="00FB6B82" w:rsidRDefault="00FB6B82" w:rsidP="00351F95">
      <w:pPr>
        <w:spacing w:after="200" w:line="360" w:lineRule="auto"/>
        <w:ind w:firstLine="720"/>
      </w:pPr>
    </w:p>
    <w:p w14:paraId="785BEC06" w14:textId="28572430" w:rsidR="00FB6B82" w:rsidRDefault="00FB6B82" w:rsidP="00FB6B82">
      <w:pPr>
        <w:spacing w:after="200" w:line="360" w:lineRule="auto"/>
        <w:ind w:firstLine="720"/>
        <w:jc w:val="center"/>
      </w:pPr>
      <w:r w:rsidRPr="00817835">
        <w:rPr>
          <w:rFonts w:ascii="Arial" w:hAnsi="Arial" w:cs="Arial"/>
          <w:noProof/>
        </w:rPr>
        <w:lastRenderedPageBreak/>
        <w:drawing>
          <wp:inline distT="0" distB="0" distL="0" distR="0" wp14:anchorId="40B7D5D6" wp14:editId="2BC3B96C">
            <wp:extent cx="3200400" cy="7028923"/>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00400" cy="7028923"/>
                    </a:xfrm>
                    <a:prstGeom prst="rect">
                      <a:avLst/>
                    </a:prstGeom>
                    <a:noFill/>
                  </pic:spPr>
                </pic:pic>
              </a:graphicData>
            </a:graphic>
          </wp:inline>
        </w:drawing>
      </w:r>
    </w:p>
    <w:p w14:paraId="200A2785" w14:textId="356C595C" w:rsidR="00FB6B82" w:rsidRPr="00FB6B82" w:rsidRDefault="00FB6B82" w:rsidP="00FB6B82">
      <w:pPr>
        <w:pStyle w:val="Caption"/>
        <w:jc w:val="center"/>
      </w:pPr>
      <w:bookmarkStart w:id="43" w:name="_Ref391355921"/>
      <w:bookmarkStart w:id="44" w:name="_Toc394385068"/>
      <w:r>
        <w:t xml:space="preserve">Figure </w:t>
      </w:r>
      <w:r w:rsidR="003D2C9E">
        <w:fldChar w:fldCharType="begin"/>
      </w:r>
      <w:r w:rsidR="003D2C9E">
        <w:instrText xml:space="preserve"> STYLEREF 1 \s </w:instrText>
      </w:r>
      <w:r w:rsidR="003D2C9E">
        <w:fldChar w:fldCharType="separate"/>
      </w:r>
      <w:r w:rsidR="00B71BA6">
        <w:rPr>
          <w:noProof/>
        </w:rPr>
        <w:t>2</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8</w:t>
      </w:r>
      <w:r w:rsidR="003D2C9E">
        <w:rPr>
          <w:noProof/>
        </w:rPr>
        <w:fldChar w:fldCharType="end"/>
      </w:r>
      <w:bookmarkEnd w:id="43"/>
      <w:r>
        <w:t xml:space="preserve">. </w:t>
      </w:r>
      <w:r w:rsidRPr="00FB6B82">
        <w:t xml:space="preserve">The tetrahydrofolate biosynthetic pathway in </w:t>
      </w:r>
      <w:r w:rsidRPr="00FB6B82">
        <w:rPr>
          <w:i/>
        </w:rPr>
        <w:t>E. coli</w:t>
      </w:r>
      <w:bookmarkEnd w:id="44"/>
    </w:p>
    <w:p w14:paraId="797AA9DF" w14:textId="77777777" w:rsidR="00FB6B82" w:rsidRDefault="00FB6B82" w:rsidP="00351F95">
      <w:pPr>
        <w:spacing w:after="200" w:line="360" w:lineRule="auto"/>
        <w:ind w:firstLine="720"/>
      </w:pPr>
    </w:p>
    <w:p w14:paraId="7B60ED93" w14:textId="3941601B" w:rsidR="003078E8" w:rsidRDefault="003078E8" w:rsidP="00FB6B82">
      <w:pPr>
        <w:spacing w:after="200" w:line="360" w:lineRule="auto"/>
        <w:ind w:firstLine="720"/>
      </w:pPr>
      <w:r w:rsidRPr="00351F95">
        <w:lastRenderedPageBreak/>
        <w:t>The herbicide glyphosate inhibits 5-enol-pyruvylshikimate-3-phosphate synthase (AroA)</w:t>
      </w:r>
      <w:r w:rsidR="00C96202">
        <w:t xml:space="preserve"> </w:t>
      </w:r>
      <w:r w:rsidRPr="00351F95">
        <w:fldChar w:fldCharType="begin"/>
      </w:r>
      <w:r w:rsidR="00227ADE">
        <w:instrText xml:space="preserve"> ADDIN EN.CITE &lt;EndNote&gt;&lt;Cite&gt;&lt;Author&gt;Fischer&lt;/Author&gt;&lt;Year&gt;1986&lt;/Year&gt;&lt;RecNum&gt;106&lt;/RecNum&gt;&lt;DisplayText&gt;(Fischer, Berry et al. 1986)&lt;/DisplayText&gt;&lt;record&gt;&lt;rec-number&gt;106&lt;/rec-number&gt;&lt;foreign-keys&gt;&lt;key app="EN" db-id="tz9ea9wder0z94e29v3vwvrizaw5f5zpz0ta"&gt;106&lt;/key&gt;&lt;/foreign-keys&gt;&lt;ref-type name="Journal Article"&gt;17&lt;/ref-type&gt;&lt;contributors&gt;&lt;authors&gt;&lt;author&gt;Fischer, R. S.&lt;/author&gt;&lt;author&gt;Berry, A.&lt;/author&gt;&lt;author&gt;Gaines, C. G.&lt;/author&gt;&lt;author&gt;Jensen, R. A.&lt;/author&gt;&lt;/authors&gt;&lt;/contributors&gt;&lt;auth-address&gt;Suny Binghamton,Ctr Somat Cell Genet &amp;amp; Biochem,Binghamton,Ny 13901&lt;/auth-address&gt;&lt;titles&gt;&lt;title&gt;Comparative Action of Glyphosate as a Trigger of Energy Drain in Eubacteria&lt;/title&gt;&lt;secondary-title&gt;Journal of Bacteriology&lt;/secondary-title&gt;&lt;alt-title&gt;J Bacteriol&lt;/alt-title&gt;&lt;/titles&gt;&lt;pages&gt;1147-1154&lt;/pages&gt;&lt;volume&gt;168&lt;/volume&gt;&lt;number&gt;3&lt;/number&gt;&lt;dates&gt;&lt;year&gt;1986&lt;/year&gt;&lt;pub-dates&gt;&lt;date&gt;Dec&lt;/date&gt;&lt;/pub-dates&gt;&lt;/dates&gt;&lt;isbn&gt;0021-9193&lt;/isbn&gt;&lt;accession-num&gt;ISI:A1986F078500015&lt;/accession-num&gt;&lt;urls&gt;&lt;related-urls&gt;&lt;url&gt;&amp;lt;Go to ISI&amp;gt;://A1986F078500015&lt;/url&gt;&lt;/related-urls&gt;&lt;/urls&gt;&lt;language&gt;English&lt;/language&gt;&lt;/record&gt;&lt;/Cite&gt;&lt;/EndNote&gt;</w:instrText>
      </w:r>
      <w:r w:rsidRPr="00351F95">
        <w:fldChar w:fldCharType="separate"/>
      </w:r>
      <w:r w:rsidR="00094E74">
        <w:rPr>
          <w:noProof/>
        </w:rPr>
        <w:t>(</w:t>
      </w:r>
      <w:hyperlink w:anchor="_ENREF_38" w:tooltip="Fischer, 1986 #106" w:history="1">
        <w:r w:rsidR="002F5B73">
          <w:rPr>
            <w:noProof/>
          </w:rPr>
          <w:t>Fischer, Berry et al. 1986</w:t>
        </w:r>
      </w:hyperlink>
      <w:r w:rsidR="00094E74">
        <w:rPr>
          <w:noProof/>
        </w:rPr>
        <w:t>)</w:t>
      </w:r>
      <w:r w:rsidRPr="00351F95">
        <w:fldChar w:fldCharType="end"/>
      </w:r>
      <w:r w:rsidRPr="00351F95">
        <w:t>, which is involved in the biosynthesis of chorismate, a precursor of several metabolites including the aromatic amino acids, phenylalanine, tyrosine and tryptophan (</w:t>
      </w:r>
      <w:r w:rsidR="00C96202">
        <w:rPr>
          <w:b/>
        </w:rPr>
        <w:fldChar w:fldCharType="begin"/>
      </w:r>
      <w:r w:rsidR="00C96202">
        <w:instrText xml:space="preserve"> REF _Ref391355989 \h </w:instrText>
      </w:r>
      <w:r w:rsidR="00C96202">
        <w:rPr>
          <w:b/>
        </w:rPr>
      </w:r>
      <w:r w:rsidR="00C96202">
        <w:rPr>
          <w:b/>
        </w:rPr>
        <w:fldChar w:fldCharType="separate"/>
      </w:r>
      <w:r w:rsidR="00B71BA6">
        <w:t xml:space="preserve">Figure </w:t>
      </w:r>
      <w:r w:rsidR="00B71BA6">
        <w:rPr>
          <w:noProof/>
        </w:rPr>
        <w:t>2</w:t>
      </w:r>
      <w:r w:rsidR="00B71BA6">
        <w:noBreakHyphen/>
      </w:r>
      <w:r w:rsidR="00B71BA6">
        <w:rPr>
          <w:noProof/>
        </w:rPr>
        <w:t>9</w:t>
      </w:r>
      <w:r w:rsidR="00C96202">
        <w:rPr>
          <w:b/>
        </w:rPr>
        <w:fldChar w:fldCharType="end"/>
      </w:r>
      <w:r w:rsidR="00C96202">
        <w:rPr>
          <w:b/>
        </w:rPr>
        <w:t xml:space="preserve"> a</w:t>
      </w:r>
      <w:r w:rsidRPr="00351F95">
        <w:t>)</w:t>
      </w:r>
      <w:r w:rsidR="00C96202">
        <w:t xml:space="preserve"> </w:t>
      </w:r>
      <w:r w:rsidRPr="00351F95">
        <w:fldChar w:fldCharType="begin"/>
      </w:r>
      <w:r w:rsidR="00227ADE">
        <w:instrText xml:space="preserve"> ADDIN EN.CITE &lt;EndNote&gt;&lt;Cite&gt;&lt;Author&gt;Pittard&lt;/Author&gt;&lt;Year&gt;2008&lt;/Year&gt;&lt;RecNum&gt;85&lt;/RecNum&gt;&lt;DisplayText&gt;(Pittard and Yang 2008)&lt;/DisplayText&gt;&lt;record&gt;&lt;rec-number&gt;85&lt;/rec-number&gt;&lt;foreign-keys&gt;&lt;key app="EN" db-id="tz9ea9wder0z94e29v3vwvrizaw5f5zpz0ta"&gt;85&lt;/key&gt;&lt;/foreign-keys&gt;&lt;ref-type name="Electronic Book Section"&gt;60&lt;/ref-type&gt;&lt;contributors&gt;&lt;authors&gt;&lt;author&gt;Pittard, J&lt;/author&gt;&lt;author&gt;Yang, J.&lt;/author&gt;&lt;/authors&gt;&lt;secondary-authors&gt;&lt;author&gt;Böck, A.&lt;/author&gt;&lt;author&gt;Curtiss III, R.&lt;/author&gt;&lt;author&gt;Kaper, J. B.&lt;/author&gt;&lt;author&gt;Karp, P. D.&lt;/author&gt;&lt;author&gt;Neidhardt, F.C.&lt;/author&gt;&lt;author&gt;Nyström,T.&lt;/author&gt;&lt;author&gt;Slauch, J. M.&lt;/author&gt;&lt;author&gt;Squires, C. L.&lt;/author&gt;&lt;/secondary-authors&gt;&lt;/contributors&gt;&lt;titles&gt;&lt;title&gt;Biosynthesis of the aromatic amino acids&lt;/title&gt;&lt;secondary-title&gt;Escherichia Coli and Salmonella: Cellular and Molecular Biology &lt;/secondary-title&gt;&lt;/titles&gt;&lt;dates&gt;&lt;year&gt;2008&lt;/year&gt;&lt;/dates&gt;&lt;pub-location&gt;Washington, D.C.&lt;/pub-location&gt;&lt;publisher&gt;ASM Press&lt;/publisher&gt;&lt;urls&gt;&lt;related-urls&gt;&lt;url&gt;http://www.ecosal.org&lt;/url&gt;&lt;/related-urls&gt;&lt;/urls&gt;&lt;/record&gt;&lt;/Cite&gt;&lt;/EndNote&gt;</w:instrText>
      </w:r>
      <w:r w:rsidRPr="00351F95">
        <w:fldChar w:fldCharType="separate"/>
      </w:r>
      <w:r w:rsidR="00094E74">
        <w:rPr>
          <w:noProof/>
        </w:rPr>
        <w:t>(</w:t>
      </w:r>
      <w:hyperlink w:anchor="_ENREF_87" w:tooltip="Pittard, 2008 #85" w:history="1">
        <w:r w:rsidR="002F5B73">
          <w:rPr>
            <w:noProof/>
          </w:rPr>
          <w:t>Pittard and Yang 2008</w:t>
        </w:r>
      </w:hyperlink>
      <w:r w:rsidR="00094E74">
        <w:rPr>
          <w:noProof/>
        </w:rPr>
        <w:t>)</w:t>
      </w:r>
      <w:r w:rsidRPr="00351F95">
        <w:fldChar w:fldCharType="end"/>
      </w:r>
      <w:r w:rsidRPr="00351F95">
        <w:t>. Accordingly, suppression of the activity of glyphosate could only be achieved by providing a mixture of amino acids (</w:t>
      </w:r>
      <w:r w:rsidR="00C96202">
        <w:rPr>
          <w:b/>
        </w:rPr>
        <w:fldChar w:fldCharType="begin"/>
      </w:r>
      <w:r w:rsidR="00C96202">
        <w:instrText xml:space="preserve"> REF _Ref391355989 \h </w:instrText>
      </w:r>
      <w:r w:rsidR="00C96202">
        <w:rPr>
          <w:b/>
        </w:rPr>
      </w:r>
      <w:r w:rsidR="00C96202">
        <w:rPr>
          <w:b/>
        </w:rPr>
        <w:fldChar w:fldCharType="separate"/>
      </w:r>
      <w:r w:rsidR="00B71BA6">
        <w:t xml:space="preserve">Figure </w:t>
      </w:r>
      <w:r w:rsidR="00B71BA6">
        <w:rPr>
          <w:noProof/>
        </w:rPr>
        <w:t>2</w:t>
      </w:r>
      <w:r w:rsidR="00B71BA6">
        <w:noBreakHyphen/>
      </w:r>
      <w:r w:rsidR="00B71BA6">
        <w:rPr>
          <w:noProof/>
        </w:rPr>
        <w:t>9</w:t>
      </w:r>
      <w:r w:rsidR="00C96202">
        <w:rPr>
          <w:b/>
        </w:rPr>
        <w:fldChar w:fldCharType="end"/>
      </w:r>
      <w:r w:rsidR="00C96202">
        <w:rPr>
          <w:b/>
        </w:rPr>
        <w:t xml:space="preserve"> b</w:t>
      </w:r>
      <w:r w:rsidRPr="00351F95">
        <w:t xml:space="preserve">). </w:t>
      </w:r>
    </w:p>
    <w:p w14:paraId="5280167C" w14:textId="424DD736" w:rsidR="00FB6B82" w:rsidRDefault="00FB6B82" w:rsidP="00FB6B82">
      <w:pPr>
        <w:spacing w:after="200" w:line="360" w:lineRule="auto"/>
        <w:ind w:firstLine="720"/>
        <w:jc w:val="center"/>
      </w:pPr>
      <w:r w:rsidRPr="00FB6B82">
        <w:rPr>
          <w:noProof/>
        </w:rPr>
        <w:drawing>
          <wp:anchor distT="0" distB="0" distL="114300" distR="114300" simplePos="0" relativeHeight="251658240" behindDoc="1" locked="0" layoutInCell="1" allowOverlap="1" wp14:anchorId="23E99AC9" wp14:editId="0A54E9F5">
            <wp:simplePos x="0" y="0"/>
            <wp:positionH relativeFrom="column">
              <wp:posOffset>-615950</wp:posOffset>
            </wp:positionH>
            <wp:positionV relativeFrom="paragraph">
              <wp:posOffset>3356610</wp:posOffset>
            </wp:positionV>
            <wp:extent cx="6583680" cy="695459"/>
            <wp:effectExtent l="0" t="0" r="7620" b="9525"/>
            <wp:wrapTight wrapText="bothSides">
              <wp:wrapPolygon edited="0">
                <wp:start x="20438" y="0"/>
                <wp:lineTo x="125" y="1775"/>
                <wp:lineTo x="0" y="5918"/>
                <wp:lineTo x="3000" y="10060"/>
                <wp:lineTo x="625" y="11836"/>
                <wp:lineTo x="188" y="13611"/>
                <wp:lineTo x="188" y="21304"/>
                <wp:lineTo x="21563" y="21304"/>
                <wp:lineTo x="21563" y="11244"/>
                <wp:lineTo x="21438" y="10060"/>
                <wp:lineTo x="20625" y="10060"/>
                <wp:lineTo x="20875" y="2367"/>
                <wp:lineTo x="20813" y="0"/>
                <wp:lineTo x="20438"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a:picLocks noChangeAspect="1"/>
                    </pic:cNvPicPr>
                  </pic:nvPicPr>
                  <pic:blipFill rotWithShape="1">
                    <a:blip r:embed="rId24" cstate="print">
                      <a:extLst>
                        <a:ext uri="{28A0092B-C50C-407E-A947-70E740481C1C}">
                          <a14:useLocalDpi xmlns:a14="http://schemas.microsoft.com/office/drawing/2010/main" val="0"/>
                        </a:ext>
                      </a:extLst>
                    </a:blip>
                    <a:srcRect l="705" t="12055" r="1549"/>
                    <a:stretch/>
                  </pic:blipFill>
                  <pic:spPr bwMode="auto">
                    <a:xfrm>
                      <a:off x="0" y="0"/>
                      <a:ext cx="6583680" cy="6954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6B82">
        <w:rPr>
          <w:noProof/>
        </w:rPr>
        <w:drawing>
          <wp:inline distT="0" distB="0" distL="0" distR="0" wp14:anchorId="5DB826D2" wp14:editId="709A6494">
            <wp:extent cx="2743200" cy="263842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3200" cy="2638426"/>
                    </a:xfrm>
                    <a:prstGeom prst="rect">
                      <a:avLst/>
                    </a:prstGeom>
                    <a:noFill/>
                  </pic:spPr>
                </pic:pic>
              </a:graphicData>
            </a:graphic>
          </wp:inline>
        </w:drawing>
      </w:r>
      <w:r w:rsidRPr="00FB6B82">
        <w:rPr>
          <w:noProof/>
        </w:rPr>
        <w:drawing>
          <wp:inline distT="0" distB="0" distL="0" distR="0" wp14:anchorId="2141CEA8" wp14:editId="7B7273B3">
            <wp:extent cx="5486400" cy="590133"/>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590133"/>
                    </a:xfrm>
                    <a:prstGeom prst="rect">
                      <a:avLst/>
                    </a:prstGeom>
                    <a:noFill/>
                  </pic:spPr>
                </pic:pic>
              </a:graphicData>
            </a:graphic>
          </wp:inline>
        </w:drawing>
      </w:r>
    </w:p>
    <w:p w14:paraId="41CC8793" w14:textId="53F7D6CE" w:rsidR="00FB6B82" w:rsidRDefault="00FB6B82" w:rsidP="00FB6B82">
      <w:pPr>
        <w:pStyle w:val="Caption"/>
        <w:rPr>
          <w:b w:val="0"/>
          <w:bCs w:val="0"/>
        </w:rPr>
      </w:pPr>
      <w:bookmarkStart w:id="45" w:name="_Ref391355989"/>
      <w:bookmarkStart w:id="46" w:name="_Toc394385069"/>
      <w:r>
        <w:t xml:space="preserve">Figure </w:t>
      </w:r>
      <w:r w:rsidR="003D2C9E">
        <w:fldChar w:fldCharType="begin"/>
      </w:r>
      <w:r w:rsidR="003D2C9E">
        <w:instrText xml:space="preserve"> STYLEREF 1 \s </w:instrText>
      </w:r>
      <w:r w:rsidR="003D2C9E">
        <w:fldChar w:fldCharType="separate"/>
      </w:r>
      <w:r w:rsidR="00B71BA6">
        <w:rPr>
          <w:noProof/>
        </w:rPr>
        <w:t>2</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9</w:t>
      </w:r>
      <w:r w:rsidR="003D2C9E">
        <w:rPr>
          <w:noProof/>
        </w:rPr>
        <w:fldChar w:fldCharType="end"/>
      </w:r>
      <w:bookmarkEnd w:id="45"/>
      <w:r>
        <w:t xml:space="preserve">. </w:t>
      </w:r>
      <w:r w:rsidRPr="00FB6B82">
        <w:t>Metabolic suppression profile of glyphosate</w:t>
      </w:r>
      <w:bookmarkEnd w:id="46"/>
    </w:p>
    <w:p w14:paraId="6DE568BB" w14:textId="1A482C1C" w:rsidR="00FB6B82" w:rsidRPr="00CF3FF0" w:rsidRDefault="00FB6B82" w:rsidP="00CF3FF0">
      <w:pPr>
        <w:rPr>
          <w:b/>
          <w:bCs/>
        </w:rPr>
      </w:pPr>
      <w:r w:rsidRPr="00FB6B82">
        <w:rPr>
          <w:b/>
        </w:rPr>
        <w:t>(a)</w:t>
      </w:r>
      <w:r w:rsidRPr="00FB6B82">
        <w:t xml:space="preserve"> Schematic diagram of the biosynthetic pathway of chorismate in </w:t>
      </w:r>
      <w:r w:rsidRPr="00FB6B82">
        <w:rPr>
          <w:i/>
        </w:rPr>
        <w:t>E. coli</w:t>
      </w:r>
      <w:r w:rsidRPr="00FB6B82">
        <w:t xml:space="preserve">. Chorismate is a precursor of several metabolites including aromatic amino acids. Glyphosate inhibits the step catalyzed by AroA. </w:t>
      </w:r>
      <w:r w:rsidRPr="00FB6B82">
        <w:rPr>
          <w:b/>
        </w:rPr>
        <w:t xml:space="preserve">(b) </w:t>
      </w:r>
      <w:r w:rsidRPr="00FB6B82">
        <w:t>The metabolic suppression profile of glyphosate against a panel of primary metabolites in the metabolic suppression array (</w:t>
      </w:r>
      <w:r w:rsidR="00C96202">
        <w:rPr>
          <w:b/>
        </w:rPr>
        <w:fldChar w:fldCharType="begin"/>
      </w:r>
      <w:r w:rsidR="00C96202">
        <w:instrText xml:space="preserve"> REF _Ref391355739 \h </w:instrText>
      </w:r>
      <w:r w:rsidR="00C96202">
        <w:rPr>
          <w:b/>
        </w:rPr>
      </w:r>
      <w:r w:rsidR="00C96202">
        <w:rPr>
          <w:b/>
        </w:rPr>
        <w:fldChar w:fldCharType="separate"/>
      </w:r>
      <w:r w:rsidR="00B71BA6">
        <w:t xml:space="preserve">Figure </w:t>
      </w:r>
      <w:r w:rsidR="00B71BA6">
        <w:rPr>
          <w:noProof/>
        </w:rPr>
        <w:t>2</w:t>
      </w:r>
      <w:r w:rsidR="00B71BA6">
        <w:noBreakHyphen/>
      </w:r>
      <w:r w:rsidR="00B71BA6">
        <w:rPr>
          <w:noProof/>
        </w:rPr>
        <w:t>5</w:t>
      </w:r>
      <w:r w:rsidR="00C96202">
        <w:rPr>
          <w:b/>
        </w:rPr>
        <w:fldChar w:fldCharType="end"/>
      </w:r>
      <w:r w:rsidRPr="00FB6B82">
        <w:t xml:space="preserve">) is extracted from the heat map in </w:t>
      </w:r>
      <w:r w:rsidR="00C96202">
        <w:rPr>
          <w:b/>
        </w:rPr>
        <w:fldChar w:fldCharType="begin"/>
      </w:r>
      <w:r w:rsidR="00C96202">
        <w:instrText xml:space="preserve"> REF _Ref391355760 \h </w:instrText>
      </w:r>
      <w:r w:rsidR="00C96202">
        <w:rPr>
          <w:b/>
        </w:rPr>
      </w:r>
      <w:r w:rsidR="00C96202">
        <w:rPr>
          <w:b/>
        </w:rPr>
        <w:fldChar w:fldCharType="separate"/>
      </w:r>
      <w:r w:rsidR="00B71BA6">
        <w:t xml:space="preserve">Figure </w:t>
      </w:r>
      <w:r w:rsidR="00B71BA6">
        <w:rPr>
          <w:noProof/>
        </w:rPr>
        <w:t>2</w:t>
      </w:r>
      <w:r w:rsidR="00B71BA6">
        <w:noBreakHyphen/>
      </w:r>
      <w:r w:rsidR="00B71BA6">
        <w:rPr>
          <w:noProof/>
        </w:rPr>
        <w:t>6</w:t>
      </w:r>
      <w:r w:rsidR="00C96202">
        <w:rPr>
          <w:b/>
        </w:rPr>
        <w:fldChar w:fldCharType="end"/>
      </w:r>
      <w:r w:rsidRPr="00FB6B82">
        <w:t xml:space="preserve">. </w:t>
      </w:r>
      <w:r w:rsidRPr="00FB6B82">
        <w:rPr>
          <w:b/>
        </w:rPr>
        <w:t xml:space="preserve">(c) </w:t>
      </w:r>
      <w:r w:rsidRPr="00FB6B82">
        <w:t>The metabolic suppression profile of glyphosate against additional pools of metabolites in the expanded metabolic suppression array (</w:t>
      </w:r>
      <w:r w:rsidR="00C96202">
        <w:rPr>
          <w:b/>
        </w:rPr>
        <w:fldChar w:fldCharType="begin"/>
      </w:r>
      <w:r w:rsidR="00C96202">
        <w:instrText xml:space="preserve"> REF _Ref391356346 \h </w:instrText>
      </w:r>
      <w:r w:rsidR="00C96202">
        <w:rPr>
          <w:b/>
        </w:rPr>
      </w:r>
      <w:r w:rsidR="00C96202">
        <w:rPr>
          <w:b/>
        </w:rPr>
        <w:fldChar w:fldCharType="separate"/>
      </w:r>
      <w:r w:rsidR="00B71BA6">
        <w:t xml:space="preserve">Figure </w:t>
      </w:r>
      <w:r w:rsidR="00B71BA6">
        <w:rPr>
          <w:noProof/>
        </w:rPr>
        <w:t>2</w:t>
      </w:r>
      <w:r w:rsidR="00B71BA6">
        <w:noBreakHyphen/>
      </w:r>
      <w:r w:rsidR="00B71BA6">
        <w:rPr>
          <w:noProof/>
        </w:rPr>
        <w:t>10</w:t>
      </w:r>
      <w:r w:rsidR="00C96202">
        <w:rPr>
          <w:b/>
        </w:rPr>
        <w:fldChar w:fldCharType="end"/>
      </w:r>
      <w:r w:rsidRPr="00FB6B82">
        <w:t xml:space="preserve">). Note the full suppression of the activity of glyphosate by pools containing </w:t>
      </w:r>
      <w:r w:rsidR="00CF3FF0">
        <w:t>the three aromatic amino acids.</w:t>
      </w:r>
    </w:p>
    <w:p w14:paraId="50871A3C" w14:textId="6F48C3BB" w:rsidR="003078E8" w:rsidRDefault="003078E8" w:rsidP="00351F95">
      <w:pPr>
        <w:spacing w:after="200" w:line="360" w:lineRule="auto"/>
        <w:ind w:firstLine="720"/>
        <w:rPr>
          <w:bCs/>
          <w:lang w:val="en-CA"/>
        </w:rPr>
      </w:pPr>
      <w:r w:rsidRPr="00351F95">
        <w:lastRenderedPageBreak/>
        <w:t>Metabolic suppression fingerprints where growth inhibition could only be reversed by a pool of metabolites were observed for about 20% of the profiled priority actives (</w:t>
      </w:r>
      <w:r w:rsidR="00C96202">
        <w:rPr>
          <w:b/>
        </w:rPr>
        <w:fldChar w:fldCharType="begin"/>
      </w:r>
      <w:r w:rsidR="00C96202">
        <w:instrText xml:space="preserve"> REF _Ref391355760 \h </w:instrText>
      </w:r>
      <w:r w:rsidR="00C96202">
        <w:rPr>
          <w:b/>
        </w:rPr>
      </w:r>
      <w:r w:rsidR="00C96202">
        <w:rPr>
          <w:b/>
        </w:rPr>
        <w:fldChar w:fldCharType="separate"/>
      </w:r>
      <w:r w:rsidR="00B71BA6">
        <w:t xml:space="preserve">Figure </w:t>
      </w:r>
      <w:r w:rsidR="00B71BA6">
        <w:rPr>
          <w:noProof/>
        </w:rPr>
        <w:t>2</w:t>
      </w:r>
      <w:r w:rsidR="00B71BA6">
        <w:noBreakHyphen/>
      </w:r>
      <w:r w:rsidR="00B71BA6">
        <w:rPr>
          <w:noProof/>
        </w:rPr>
        <w:t>6</w:t>
      </w:r>
      <w:r w:rsidR="00C96202">
        <w:rPr>
          <w:b/>
        </w:rPr>
        <w:fldChar w:fldCharType="end"/>
      </w:r>
      <w:r w:rsidRPr="00351F95">
        <w:t xml:space="preserve">). This revealed the need to enrich the array with additional pools of metabolites that would, for example, accommodate blocks in early steps of branched metabolic pathways where more than one supplement would be required for suppression. In principle, the number of possible combinations of metabolites is very large. Nevertheless, a survey of primary metabolism in </w:t>
      </w:r>
      <w:r w:rsidRPr="00351F95">
        <w:rPr>
          <w:i/>
        </w:rPr>
        <w:t>E. coli</w:t>
      </w:r>
      <w:r w:rsidRPr="00351F95">
        <w:t xml:space="preserve"> revealed a number of precedented supplements including pathway intermediates and metabolite pools.  Thus we created an expanded metabolic suppression array (</w:t>
      </w:r>
      <w:r w:rsidR="00C96202">
        <w:rPr>
          <w:b/>
        </w:rPr>
        <w:fldChar w:fldCharType="begin"/>
      </w:r>
      <w:r w:rsidR="00C96202">
        <w:instrText xml:space="preserve"> REF _Ref391356346 \h </w:instrText>
      </w:r>
      <w:r w:rsidR="00C96202">
        <w:rPr>
          <w:b/>
        </w:rPr>
      </w:r>
      <w:r w:rsidR="00C96202">
        <w:rPr>
          <w:b/>
        </w:rPr>
        <w:fldChar w:fldCharType="separate"/>
      </w:r>
      <w:r w:rsidR="00B71BA6">
        <w:t xml:space="preserve">Figure </w:t>
      </w:r>
      <w:r w:rsidR="00B71BA6">
        <w:rPr>
          <w:noProof/>
        </w:rPr>
        <w:t>2</w:t>
      </w:r>
      <w:r w:rsidR="00B71BA6">
        <w:noBreakHyphen/>
      </w:r>
      <w:r w:rsidR="00B71BA6">
        <w:rPr>
          <w:noProof/>
        </w:rPr>
        <w:t>10</w:t>
      </w:r>
      <w:r w:rsidR="00C96202">
        <w:rPr>
          <w:b/>
        </w:rPr>
        <w:fldChar w:fldCharType="end"/>
      </w:r>
      <w:r w:rsidRPr="00351F95">
        <w:t>) where, for example,</w:t>
      </w:r>
      <w:r w:rsidRPr="00351F95">
        <w:rPr>
          <w:bCs/>
          <w:lang w:val="en-CA"/>
        </w:rPr>
        <w:t xml:space="preserve"> a mixture of aromatic amino acids fully reversed inhibition by glyphosate (</w:t>
      </w:r>
      <w:r w:rsidR="00C96202">
        <w:rPr>
          <w:b/>
        </w:rPr>
        <w:fldChar w:fldCharType="begin"/>
      </w:r>
      <w:r w:rsidR="00C96202">
        <w:rPr>
          <w:bCs/>
          <w:lang w:val="en-CA"/>
        </w:rPr>
        <w:instrText xml:space="preserve"> REF _Ref391355989 \h </w:instrText>
      </w:r>
      <w:r w:rsidR="00C96202">
        <w:rPr>
          <w:b/>
        </w:rPr>
      </w:r>
      <w:r w:rsidR="00C96202">
        <w:rPr>
          <w:b/>
        </w:rPr>
        <w:fldChar w:fldCharType="separate"/>
      </w:r>
      <w:r w:rsidR="00B71BA6">
        <w:t xml:space="preserve">Figure </w:t>
      </w:r>
      <w:r w:rsidR="00B71BA6">
        <w:rPr>
          <w:noProof/>
        </w:rPr>
        <w:t>2</w:t>
      </w:r>
      <w:r w:rsidR="00B71BA6">
        <w:noBreakHyphen/>
      </w:r>
      <w:r w:rsidR="00B71BA6">
        <w:rPr>
          <w:noProof/>
        </w:rPr>
        <w:t>9</w:t>
      </w:r>
      <w:r w:rsidR="00C96202">
        <w:rPr>
          <w:b/>
        </w:rPr>
        <w:fldChar w:fldCharType="end"/>
      </w:r>
      <w:r w:rsidR="00C96202">
        <w:rPr>
          <w:b/>
        </w:rPr>
        <w:t xml:space="preserve"> c</w:t>
      </w:r>
      <w:r w:rsidRPr="00351F95">
        <w:t xml:space="preserve">). </w:t>
      </w:r>
      <w:r w:rsidRPr="00351F95">
        <w:rPr>
          <w:bCs/>
          <w:lang w:val="en-CA"/>
        </w:rPr>
        <w:t xml:space="preserve">After profiling with the expanded metabolic suppression array, the activity of </w:t>
      </w:r>
      <w:r w:rsidRPr="00351F95">
        <w:t xml:space="preserve">over half of the actives </w:t>
      </w:r>
      <w:r w:rsidRPr="00351F95">
        <w:rPr>
          <w:bCs/>
          <w:lang w:val="en-CA"/>
        </w:rPr>
        <w:t>not suppressed by single supplements were further elaborated with suppression phenotypes using various pools of metabolites (</w:t>
      </w:r>
      <w:r w:rsidR="00C96202">
        <w:rPr>
          <w:b/>
          <w:bCs/>
          <w:lang w:val="en-CA"/>
        </w:rPr>
        <w:fldChar w:fldCharType="begin"/>
      </w:r>
      <w:r w:rsidR="00C96202">
        <w:rPr>
          <w:bCs/>
          <w:lang w:val="en-CA"/>
        </w:rPr>
        <w:instrText xml:space="preserve"> REF _Ref391356442 \h </w:instrText>
      </w:r>
      <w:r w:rsidR="00C96202">
        <w:rPr>
          <w:b/>
          <w:bCs/>
          <w:lang w:val="en-CA"/>
        </w:rPr>
      </w:r>
      <w:r w:rsidR="00C96202">
        <w:rPr>
          <w:b/>
          <w:bCs/>
          <w:lang w:val="en-CA"/>
        </w:rPr>
        <w:fldChar w:fldCharType="separate"/>
      </w:r>
      <w:r w:rsidR="00B71BA6">
        <w:t xml:space="preserve">Figure </w:t>
      </w:r>
      <w:r w:rsidR="00B71BA6">
        <w:rPr>
          <w:noProof/>
        </w:rPr>
        <w:t>2</w:t>
      </w:r>
      <w:r w:rsidR="00B71BA6">
        <w:noBreakHyphen/>
      </w:r>
      <w:r w:rsidR="00B71BA6">
        <w:rPr>
          <w:noProof/>
        </w:rPr>
        <w:t>11</w:t>
      </w:r>
      <w:r w:rsidR="00C96202">
        <w:rPr>
          <w:b/>
          <w:bCs/>
          <w:lang w:val="en-CA"/>
        </w:rPr>
        <w:fldChar w:fldCharType="end"/>
      </w:r>
      <w:r w:rsidRPr="00351F95">
        <w:rPr>
          <w:bCs/>
          <w:lang w:val="en-CA"/>
        </w:rPr>
        <w:t xml:space="preserve">).    </w:t>
      </w:r>
    </w:p>
    <w:p w14:paraId="212D44FC" w14:textId="77777777" w:rsidR="009F2402" w:rsidRDefault="009F2402" w:rsidP="00351F95">
      <w:pPr>
        <w:spacing w:after="200" w:line="360" w:lineRule="auto"/>
        <w:ind w:firstLine="720"/>
        <w:rPr>
          <w:bCs/>
          <w:lang w:val="en-CA"/>
        </w:rPr>
      </w:pPr>
    </w:p>
    <w:p w14:paraId="60BC2C12" w14:textId="77777777" w:rsidR="009F2402" w:rsidRDefault="009F2402" w:rsidP="00351F95">
      <w:pPr>
        <w:spacing w:after="200" w:line="360" w:lineRule="auto"/>
        <w:ind w:firstLine="720"/>
        <w:rPr>
          <w:bCs/>
          <w:lang w:val="en-CA"/>
        </w:rPr>
      </w:pPr>
    </w:p>
    <w:p w14:paraId="2DF3950B" w14:textId="77777777" w:rsidR="009F2402" w:rsidRDefault="009F2402" w:rsidP="00351F95">
      <w:pPr>
        <w:spacing w:after="200" w:line="360" w:lineRule="auto"/>
        <w:ind w:firstLine="720"/>
        <w:rPr>
          <w:bCs/>
          <w:lang w:val="en-CA"/>
        </w:rPr>
      </w:pPr>
    </w:p>
    <w:p w14:paraId="74A98D0D" w14:textId="77777777" w:rsidR="009F2402" w:rsidRDefault="009F2402" w:rsidP="00351F95">
      <w:pPr>
        <w:spacing w:after="200" w:line="360" w:lineRule="auto"/>
        <w:ind w:firstLine="720"/>
        <w:rPr>
          <w:bCs/>
          <w:lang w:val="en-CA"/>
        </w:rPr>
      </w:pPr>
    </w:p>
    <w:p w14:paraId="2795258F" w14:textId="77777777" w:rsidR="009F2402" w:rsidRDefault="009F2402" w:rsidP="00351F95">
      <w:pPr>
        <w:spacing w:after="200" w:line="360" w:lineRule="auto"/>
        <w:ind w:firstLine="720"/>
        <w:rPr>
          <w:bCs/>
          <w:lang w:val="en-CA"/>
        </w:rPr>
      </w:pPr>
    </w:p>
    <w:p w14:paraId="6DB759B6" w14:textId="56A62D55" w:rsidR="00DE78D9" w:rsidRDefault="00DE78D9" w:rsidP="00CB219F">
      <w:pPr>
        <w:spacing w:after="200" w:line="360" w:lineRule="auto"/>
        <w:jc w:val="center"/>
        <w:rPr>
          <w:bCs/>
          <w:lang w:val="en-CA"/>
        </w:rPr>
      </w:pPr>
      <w:r>
        <w:rPr>
          <w:rFonts w:ascii="Arial" w:hAnsi="Arial" w:cs="Arial"/>
          <w:b/>
          <w:noProof/>
        </w:rPr>
        <w:lastRenderedPageBreak/>
        <w:drawing>
          <wp:inline distT="0" distB="0" distL="0" distR="0" wp14:anchorId="5630D751" wp14:editId="444B66D8">
            <wp:extent cx="3657600" cy="2658219"/>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a.tif"/>
                    <pic:cNvPicPr/>
                  </pic:nvPicPr>
                  <pic:blipFill rotWithShape="1">
                    <a:blip r:embed="rId27">
                      <a:extLst>
                        <a:ext uri="{28A0092B-C50C-407E-A947-70E740481C1C}">
                          <a14:useLocalDpi xmlns:a14="http://schemas.microsoft.com/office/drawing/2010/main" val="0"/>
                        </a:ext>
                      </a:extLst>
                    </a:blip>
                    <a:srcRect l="4502" t="10674"/>
                    <a:stretch/>
                  </pic:blipFill>
                  <pic:spPr bwMode="auto">
                    <a:xfrm>
                      <a:off x="0" y="0"/>
                      <a:ext cx="3657600" cy="2658219"/>
                    </a:xfrm>
                    <a:prstGeom prst="rect">
                      <a:avLst/>
                    </a:prstGeom>
                    <a:ln>
                      <a:noFill/>
                    </a:ln>
                    <a:extLst>
                      <a:ext uri="{53640926-AAD7-44D8-BBD7-CCE9431645EC}">
                        <a14:shadowObscured xmlns:a14="http://schemas.microsoft.com/office/drawing/2010/main"/>
                      </a:ext>
                    </a:extLst>
                  </pic:spPr>
                </pic:pic>
              </a:graphicData>
            </a:graphic>
          </wp:inline>
        </w:drawing>
      </w:r>
    </w:p>
    <w:p w14:paraId="57EF1A85" w14:textId="13456317" w:rsidR="00546054" w:rsidRDefault="00CB219F" w:rsidP="000174EA">
      <w:pPr>
        <w:pStyle w:val="Caption"/>
      </w:pPr>
      <w:bookmarkStart w:id="47" w:name="_Ref391356346"/>
      <w:bookmarkStart w:id="48" w:name="_Toc394385070"/>
      <w:r>
        <w:t xml:space="preserve">Figure </w:t>
      </w:r>
      <w:r w:rsidR="003D2C9E">
        <w:fldChar w:fldCharType="begin"/>
      </w:r>
      <w:r w:rsidR="003D2C9E">
        <w:instrText xml:space="preserve"> STYLEREF 1 \s </w:instrText>
      </w:r>
      <w:r w:rsidR="003D2C9E">
        <w:fldChar w:fldCharType="separate"/>
      </w:r>
      <w:r w:rsidR="00B71BA6">
        <w:rPr>
          <w:noProof/>
        </w:rPr>
        <w:t>2</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10</w:t>
      </w:r>
      <w:r w:rsidR="003D2C9E">
        <w:rPr>
          <w:noProof/>
        </w:rPr>
        <w:fldChar w:fldCharType="end"/>
      </w:r>
      <w:bookmarkEnd w:id="47"/>
      <w:r>
        <w:t xml:space="preserve">. </w:t>
      </w:r>
      <w:r w:rsidRPr="00CB219F">
        <w:t>The Expanded Metabolic Suppression Array.</w:t>
      </w:r>
      <w:bookmarkEnd w:id="48"/>
      <w:r w:rsidRPr="00CB219F">
        <w:t xml:space="preserve"> </w:t>
      </w:r>
    </w:p>
    <w:p w14:paraId="0E25DE9D" w14:textId="35D43C48" w:rsidR="00CB219F" w:rsidRDefault="00CB219F" w:rsidP="000174EA">
      <w:pPr>
        <w:pStyle w:val="Caption"/>
        <w:rPr>
          <w:b w:val="0"/>
        </w:rPr>
      </w:pPr>
      <w:r w:rsidRPr="00CB219F">
        <w:rPr>
          <w:b w:val="0"/>
        </w:rPr>
        <w:t xml:space="preserve">Amino acids are referred to by their 3-letter code, nucleotides by their 1-letter code, PABA: </w:t>
      </w:r>
      <w:r w:rsidRPr="00CB219F">
        <w:rPr>
          <w:b w:val="0"/>
          <w:i/>
        </w:rPr>
        <w:t>p</w:t>
      </w:r>
      <w:r w:rsidRPr="00CB219F">
        <w:rPr>
          <w:b w:val="0"/>
        </w:rPr>
        <w:t xml:space="preserve">-aminobenzoic acid. M9: no supplements; ALL: all supplements; AA: all amino acids; VIT: all vitamins; NUC: all nucleobases; PUR: purine nucleobases; PYR: pyrimidine nucleobases; DHQ: 3-dehydroquinic acid; SHIK: shikimic acid; 4-HBA: 4-hydroxybenzoic acid; 2,3-DHB: 2,3-dihydroxybenzoic acid; Aro AA: aromatic amino acids (Phe, Tyr, Trp); Aro: aromatic amino acids, </w:t>
      </w:r>
      <w:r w:rsidRPr="00CB219F">
        <w:rPr>
          <w:b w:val="0"/>
          <w:i/>
        </w:rPr>
        <w:t>p</w:t>
      </w:r>
      <w:r w:rsidRPr="00CB219F">
        <w:rPr>
          <w:b w:val="0"/>
        </w:rPr>
        <w:t>-aminobenzoic acid, 4-hydroxybenzoic acid and 2, 3-dihydroxybenzoic acid; DAP: diaminopimelic acid; 5-ALA: 5-aminlevulinic acid; Homoser: homoserine; CIT: citrulline; ORN: ornithine; PUT: putrescine.</w:t>
      </w:r>
    </w:p>
    <w:p w14:paraId="0F549F3F" w14:textId="77777777" w:rsidR="000174EA" w:rsidRPr="000174EA" w:rsidRDefault="000174EA" w:rsidP="000174EA"/>
    <w:p w14:paraId="2DF99121" w14:textId="69FF6892" w:rsidR="00DE78D9" w:rsidRDefault="000174EA" w:rsidP="000174EA">
      <w:pPr>
        <w:spacing w:after="200" w:line="360" w:lineRule="auto"/>
        <w:jc w:val="center"/>
        <w:rPr>
          <w:bCs/>
          <w:lang w:val="en-CA"/>
        </w:rPr>
      </w:pPr>
      <w:r>
        <w:rPr>
          <w:bCs/>
          <w:noProof/>
        </w:rPr>
        <w:lastRenderedPageBreak/>
        <w:drawing>
          <wp:inline distT="0" distB="0" distL="0" distR="0" wp14:anchorId="65477E4A" wp14:editId="2464990D">
            <wp:extent cx="5394960" cy="3785817"/>
            <wp:effectExtent l="0" t="0" r="0" b="5715"/>
            <wp:docPr id="5161" name="Picture 5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4960" cy="3785817"/>
                    </a:xfrm>
                    <a:prstGeom prst="rect">
                      <a:avLst/>
                    </a:prstGeom>
                    <a:noFill/>
                  </pic:spPr>
                </pic:pic>
              </a:graphicData>
            </a:graphic>
          </wp:inline>
        </w:drawing>
      </w:r>
    </w:p>
    <w:p w14:paraId="50DCE603" w14:textId="1AC1C7B7" w:rsidR="000174EA" w:rsidRPr="000174EA" w:rsidRDefault="000174EA" w:rsidP="000174EA">
      <w:pPr>
        <w:pStyle w:val="Caption"/>
      </w:pPr>
      <w:bookmarkStart w:id="49" w:name="_Ref391356442"/>
      <w:bookmarkStart w:id="50" w:name="_Toc394385071"/>
      <w:r>
        <w:t xml:space="preserve">Figure </w:t>
      </w:r>
      <w:r w:rsidR="003D2C9E">
        <w:fldChar w:fldCharType="begin"/>
      </w:r>
      <w:r w:rsidR="003D2C9E">
        <w:instrText xml:space="preserve"> STYLEREF 1 \s </w:instrText>
      </w:r>
      <w:r w:rsidR="003D2C9E">
        <w:fldChar w:fldCharType="separate"/>
      </w:r>
      <w:r w:rsidR="00B71BA6">
        <w:rPr>
          <w:noProof/>
        </w:rPr>
        <w:t>2</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11</w:t>
      </w:r>
      <w:r w:rsidR="003D2C9E">
        <w:rPr>
          <w:noProof/>
        </w:rPr>
        <w:fldChar w:fldCharType="end"/>
      </w:r>
      <w:bookmarkEnd w:id="49"/>
      <w:r>
        <w:t xml:space="preserve">. </w:t>
      </w:r>
      <w:r w:rsidRPr="000174EA">
        <w:t>Pools of metabolites reveal more complex metabolic suppression patterns.</w:t>
      </w:r>
      <w:bookmarkEnd w:id="50"/>
      <w:r w:rsidRPr="000174EA">
        <w:t xml:space="preserve"> </w:t>
      </w:r>
    </w:p>
    <w:p w14:paraId="3A30FAA7" w14:textId="56987947" w:rsidR="002C2244" w:rsidRPr="009F2402" w:rsidRDefault="000174EA" w:rsidP="009F2402">
      <w:pPr>
        <w:spacing w:after="200"/>
        <w:rPr>
          <w:bCs/>
        </w:rPr>
      </w:pPr>
      <w:r w:rsidRPr="000174EA">
        <w:rPr>
          <w:b/>
          <w:bCs/>
        </w:rPr>
        <w:t>Top panel:</w:t>
      </w:r>
      <w:r w:rsidRPr="000174EA">
        <w:rPr>
          <w:bCs/>
        </w:rPr>
        <w:t xml:space="preserve"> Cluster from the heat map in </w:t>
      </w:r>
      <w:r w:rsidR="00C96202">
        <w:rPr>
          <w:b/>
          <w:bCs/>
        </w:rPr>
        <w:fldChar w:fldCharType="begin"/>
      </w:r>
      <w:r w:rsidR="00C96202">
        <w:rPr>
          <w:bCs/>
        </w:rPr>
        <w:instrText xml:space="preserve"> REF _Ref391355760 \h </w:instrText>
      </w:r>
      <w:r w:rsidR="00C96202">
        <w:rPr>
          <w:b/>
          <w:bCs/>
        </w:rPr>
      </w:r>
      <w:r w:rsidR="00C96202">
        <w:rPr>
          <w:b/>
          <w:bCs/>
        </w:rPr>
        <w:fldChar w:fldCharType="separate"/>
      </w:r>
      <w:r w:rsidR="00B71BA6">
        <w:t xml:space="preserve">Figure </w:t>
      </w:r>
      <w:r w:rsidR="00B71BA6">
        <w:rPr>
          <w:noProof/>
        </w:rPr>
        <w:t>2</w:t>
      </w:r>
      <w:r w:rsidR="00B71BA6">
        <w:noBreakHyphen/>
      </w:r>
      <w:r w:rsidR="00B71BA6">
        <w:rPr>
          <w:noProof/>
        </w:rPr>
        <w:t>6</w:t>
      </w:r>
      <w:r w:rsidR="00C96202">
        <w:rPr>
          <w:b/>
          <w:bCs/>
        </w:rPr>
        <w:fldChar w:fldCharType="end"/>
      </w:r>
      <w:r w:rsidRPr="000174EA">
        <w:rPr>
          <w:bCs/>
        </w:rPr>
        <w:t xml:space="preserve"> showing the metabolic suppression profiles of 18 inhibitors evaluated against the metabolic suppression array </w:t>
      </w:r>
      <w:r w:rsidRPr="00C96202">
        <w:rPr>
          <w:bCs/>
        </w:rPr>
        <w:t>(</w:t>
      </w:r>
      <w:r w:rsidR="00C96202" w:rsidRPr="00C96202">
        <w:rPr>
          <w:bCs/>
        </w:rPr>
        <w:fldChar w:fldCharType="begin"/>
      </w:r>
      <w:r w:rsidR="00C96202" w:rsidRPr="00C96202">
        <w:rPr>
          <w:bCs/>
        </w:rPr>
        <w:instrText xml:space="preserve"> REF _Ref391355739 \h </w:instrText>
      </w:r>
      <w:r w:rsidR="00C96202">
        <w:rPr>
          <w:bCs/>
        </w:rPr>
        <w:instrText xml:space="preserve"> \* MERGEFORMAT </w:instrText>
      </w:r>
      <w:r w:rsidR="00C96202" w:rsidRPr="00C96202">
        <w:rPr>
          <w:bCs/>
        </w:rPr>
      </w:r>
      <w:r w:rsidR="00C96202" w:rsidRPr="00C96202">
        <w:rPr>
          <w:bCs/>
        </w:rPr>
        <w:fldChar w:fldCharType="separate"/>
      </w:r>
      <w:r w:rsidR="00B71BA6">
        <w:t xml:space="preserve">Figure </w:t>
      </w:r>
      <w:r w:rsidR="00B71BA6">
        <w:rPr>
          <w:noProof/>
        </w:rPr>
        <w:t>2</w:t>
      </w:r>
      <w:r w:rsidR="00B71BA6">
        <w:rPr>
          <w:noProof/>
        </w:rPr>
        <w:noBreakHyphen/>
        <w:t>5</w:t>
      </w:r>
      <w:r w:rsidR="00C96202" w:rsidRPr="00C96202">
        <w:rPr>
          <w:bCs/>
        </w:rPr>
        <w:fldChar w:fldCharType="end"/>
      </w:r>
      <w:r w:rsidR="009F2402">
        <w:rPr>
          <w:bCs/>
        </w:rPr>
        <w:t>)</w:t>
      </w:r>
      <w:r w:rsidRPr="000174EA">
        <w:rPr>
          <w:bCs/>
        </w:rPr>
        <w:t xml:space="preserve">. </w:t>
      </w:r>
      <w:r w:rsidRPr="000174EA">
        <w:rPr>
          <w:b/>
          <w:bCs/>
        </w:rPr>
        <w:t>Bottom panel:</w:t>
      </w:r>
      <w:r w:rsidRPr="000174EA">
        <w:rPr>
          <w:bCs/>
        </w:rPr>
        <w:t xml:space="preserve"> The metabolic suppression profile of the same inhibitors in the top panel after being evaluated against the expanded metabolic suppression array (n= 2 replicates). </w:t>
      </w:r>
      <w:r w:rsidR="009F2402" w:rsidRPr="009F2402">
        <w:rPr>
          <w:bCs/>
        </w:rPr>
        <w:t>Amino acids are referred to by their 1-letter code, B vitamins by their respective numbers, PABA: p-aminobenzoic acid, Ade: adenine, Gua: guanine, Ura: uracil, Thy: thymine. M9: no supplements; ALL: all supplements; AA: all amino acids; VIT: all vitamins; NUC: all nucleobases;</w:t>
      </w:r>
      <w:r w:rsidR="009F2402">
        <w:rPr>
          <w:bCs/>
        </w:rPr>
        <w:t xml:space="preserve"> </w:t>
      </w:r>
      <w:r w:rsidRPr="000174EA">
        <w:rPr>
          <w:bCs/>
        </w:rPr>
        <w:t xml:space="preserve">PUR: purine nucleobases; PYR: pyrimidine nucleobases; DHQ: dihydroquinone; SHIK: shikimic acid; HBA: 4-hydroxybenzoic acid; DHB: 2, 3-dihydroxybenzoic acid; ALL ARO: aromatic amino acids, </w:t>
      </w:r>
      <w:r w:rsidRPr="000174EA">
        <w:rPr>
          <w:bCs/>
          <w:i/>
        </w:rPr>
        <w:t>p</w:t>
      </w:r>
      <w:r w:rsidRPr="000174EA">
        <w:rPr>
          <w:bCs/>
        </w:rPr>
        <w:t>-aminobenzoic acid, 4-hydroxybenzoic acid and 2, 3-dihydroxybenzoic acid; DAP: diaminopimelic acid; 5-ALA: 5-aminlevulinic acid; HOMOser: homoserine; CIT: citrulline; O</w:t>
      </w:r>
      <w:r w:rsidR="009F2402">
        <w:rPr>
          <w:bCs/>
        </w:rPr>
        <w:t>RN: ornithine; PUT: putrescine.</w:t>
      </w:r>
      <w:r w:rsidR="003078E8">
        <w:br w:type="page"/>
      </w:r>
    </w:p>
    <w:p w14:paraId="27831762" w14:textId="1C714932" w:rsidR="002C2244" w:rsidRDefault="00094E74" w:rsidP="00A44FC1">
      <w:pPr>
        <w:pStyle w:val="Heading2"/>
      </w:pPr>
      <w:bookmarkStart w:id="51" w:name="_Toc394385026"/>
      <w:r>
        <w:lastRenderedPageBreak/>
        <w:t>Discussion</w:t>
      </w:r>
      <w:bookmarkEnd w:id="51"/>
    </w:p>
    <w:p w14:paraId="38146085" w14:textId="77777777" w:rsidR="00094E74" w:rsidRDefault="00094E74" w:rsidP="00094E74">
      <w:pPr>
        <w:spacing w:after="200" w:line="360" w:lineRule="auto"/>
        <w:ind w:firstLine="720"/>
      </w:pPr>
      <w:r w:rsidRPr="00094E74">
        <w:t>Characterizing the MOA of biologically active small molecules remains one of the biggest hurdles of whole-cell based screening in bacteria. In this work, we presented an approach that relies on metabolite suppression to explore the MOA of small molecules that target bacteria under nutrient-limited conditions. The metabolic suppression profiles of 22 known antibiotics revealed how this approach could provide information regarding the import, cellular target(s) and downstream effects of compounds that target bacterial physiology under nutrient restriction. Interestingly, we did not encounter suppression phenotypes that suggest off-target interactions. Furthermore, the consistency of the metabolic suppression profiles of known antibiotics with their well-characterized MOA suggests that this approach can provide a clear mechanistic fingerprint directly related to biological activity.</w:t>
      </w:r>
    </w:p>
    <w:p w14:paraId="10CDBD84" w14:textId="77777777" w:rsidR="004B00EC" w:rsidRDefault="00094E74" w:rsidP="004B00EC">
      <w:pPr>
        <w:spacing w:after="200" w:line="360" w:lineRule="auto"/>
        <w:ind w:firstLine="720"/>
        <w:rPr>
          <w:rFonts w:eastAsiaTheme="minorEastAsia"/>
          <w:iCs/>
        </w:rPr>
      </w:pPr>
      <w:r w:rsidRPr="00094E74">
        <w:t>Small molecules that target metabolic pathways in bacteria growing under nutrient limitation allows for the investigation of bacterial physiology under conditions far from the standard lab</w:t>
      </w:r>
      <w:r w:rsidR="004B00EC">
        <w:t xml:space="preserve">oratory culturing environment. </w:t>
      </w:r>
      <w:r w:rsidR="004B00EC">
        <w:rPr>
          <w:rFonts w:eastAsiaTheme="minorEastAsia"/>
          <w:iCs/>
        </w:rPr>
        <w:t>Historically</w:t>
      </w:r>
      <w:r w:rsidR="004B00EC" w:rsidRPr="000E43B3">
        <w:rPr>
          <w:rFonts w:eastAsiaTheme="minorEastAsia"/>
          <w:iCs/>
        </w:rPr>
        <w:t>, drug discovery screening campaigns have largely been conducted</w:t>
      </w:r>
      <w:r w:rsidR="004B00EC">
        <w:rPr>
          <w:rFonts w:eastAsiaTheme="minorEastAsia"/>
          <w:iCs/>
        </w:rPr>
        <w:t xml:space="preserve"> in rich media. Such growth conditions are not representative of the host environment and render many metabolic pathways, otherwise needed for survival and infection, dispensable. Such pathways have been overlooked in conventional drug discovery campaigns despite their validity as potential antibacterial targets. </w:t>
      </w:r>
    </w:p>
    <w:p w14:paraId="37B1F9E2" w14:textId="6121A2ED" w:rsidR="00A2204C" w:rsidRPr="004B00EC" w:rsidRDefault="004B00EC" w:rsidP="004B00EC">
      <w:pPr>
        <w:spacing w:after="200" w:line="360" w:lineRule="auto"/>
        <w:ind w:firstLine="720"/>
        <w:rPr>
          <w:rFonts w:eastAsiaTheme="minorEastAsia"/>
          <w:iCs/>
        </w:rPr>
      </w:pPr>
      <w:r>
        <w:rPr>
          <w:rFonts w:eastAsiaTheme="minorEastAsia"/>
          <w:iCs/>
        </w:rPr>
        <w:t xml:space="preserve">We believe that metabolic pathways offer a promising avenue for the discovery of novel antibacterials to address, at least to some extent, the current crisis in antibiotic drug development. In this work we developed and validated an approach that can be used to screen any chemical library against a prototrophic organism of interest. </w:t>
      </w:r>
      <w:r w:rsidR="00094E74" w:rsidRPr="00094E74">
        <w:t>Exploiting the power of metabolic complementation can significantly speed up the characterization of the MOA of small molecules of interest. Indeed, inhibitors of bacterial biosynthetic capabilities could provide a much needed addition to the dwindling repertoire of effective antibiotics.</w:t>
      </w:r>
      <w:r w:rsidR="00A2204C">
        <w:br w:type="page"/>
      </w:r>
    </w:p>
    <w:p w14:paraId="5F1E2D32" w14:textId="2BD8D00B" w:rsidR="00263C55" w:rsidRDefault="00094E74" w:rsidP="00263C55">
      <w:pPr>
        <w:pStyle w:val="Heading2"/>
        <w:spacing w:line="360" w:lineRule="auto"/>
        <w:ind w:right="-2"/>
      </w:pPr>
      <w:bookmarkStart w:id="52" w:name="_Toc394385027"/>
      <w:r>
        <w:lastRenderedPageBreak/>
        <w:t>Experimental procedures</w:t>
      </w:r>
      <w:bookmarkEnd w:id="52"/>
    </w:p>
    <w:p w14:paraId="473486ED" w14:textId="77777777" w:rsidR="00244E65" w:rsidRDefault="00244E65" w:rsidP="001D0982">
      <w:pPr>
        <w:spacing w:line="360" w:lineRule="auto"/>
        <w:rPr>
          <w:b/>
        </w:rPr>
      </w:pPr>
    </w:p>
    <w:p w14:paraId="79B9C354" w14:textId="77777777" w:rsidR="00B244B0" w:rsidRPr="001D0982" w:rsidRDefault="00B244B0" w:rsidP="001D0982">
      <w:pPr>
        <w:spacing w:line="360" w:lineRule="auto"/>
        <w:rPr>
          <w:b/>
        </w:rPr>
      </w:pPr>
      <w:r w:rsidRPr="001D0982">
        <w:rPr>
          <w:b/>
        </w:rPr>
        <w:t>Reagents</w:t>
      </w:r>
    </w:p>
    <w:p w14:paraId="6687774F" w14:textId="77777777" w:rsidR="00B244B0" w:rsidRPr="001D0982" w:rsidRDefault="00B244B0" w:rsidP="001D0982">
      <w:pPr>
        <w:spacing w:line="360" w:lineRule="auto"/>
      </w:pPr>
      <w:r w:rsidRPr="001D0982">
        <w:t>Antibiotics were added to the media as needed with final concentrations as follows: 100 µg/ml ampicillin, 20 µg/ml chloramphenicol and 50 µg/ml kanamycin.  For the primary screen, the library compounds were prepared to a final concentration of 250 µM in 25% DMSO. For follow up analysis, all compounds were solubilized in DMSO.</w:t>
      </w:r>
    </w:p>
    <w:p w14:paraId="75F8F86C" w14:textId="77166918" w:rsidR="00B244B0" w:rsidRPr="001D0982" w:rsidRDefault="00B244B0" w:rsidP="001D0982">
      <w:pPr>
        <w:spacing w:line="360" w:lineRule="auto"/>
      </w:pPr>
      <w:r w:rsidRPr="001D0982">
        <w:t xml:space="preserve">The ~ 30,000 small molecule library was purchased from Maybridge Ltd., Cornwall, UK; ChemBridge Corp., San Diego, CA, USA; Prestwick Chemical, Plymouth Meeting, PA, USA; BIOMOL International, L.P., Plymouth Meeting, PA, USA; Sigma-Aldrich Canada Ltd., Oakville, ON, Canada and MicroSource Discovery Systems Inc., Gaylordsville, CT, </w:t>
      </w:r>
      <w:r w:rsidRPr="00A2204C">
        <w:t>USA. All other chemicals and</w:t>
      </w:r>
      <w:r w:rsidRPr="001D0982">
        <w:t xml:space="preserve"> reagents were purchased from Sigma (Oakville, ON).</w:t>
      </w:r>
    </w:p>
    <w:p w14:paraId="31CAA4AC" w14:textId="77777777" w:rsidR="00244E65" w:rsidRDefault="00244E65" w:rsidP="001D0982">
      <w:pPr>
        <w:spacing w:line="360" w:lineRule="auto"/>
        <w:rPr>
          <w:b/>
          <w:bCs/>
        </w:rPr>
      </w:pPr>
    </w:p>
    <w:p w14:paraId="6B5F488F" w14:textId="77777777" w:rsidR="00B244B0" w:rsidRPr="001D0982" w:rsidRDefault="00B244B0" w:rsidP="001D0982">
      <w:pPr>
        <w:spacing w:line="360" w:lineRule="auto"/>
        <w:rPr>
          <w:b/>
          <w:bCs/>
        </w:rPr>
      </w:pPr>
      <w:r w:rsidRPr="001D0982">
        <w:rPr>
          <w:b/>
          <w:bCs/>
        </w:rPr>
        <w:t xml:space="preserve">Bacterial strains and culture conditions </w:t>
      </w:r>
    </w:p>
    <w:p w14:paraId="416F836B" w14:textId="465FE828" w:rsidR="00B244B0" w:rsidRPr="001D0982" w:rsidRDefault="00B244B0" w:rsidP="001D0982">
      <w:pPr>
        <w:spacing w:line="360" w:lineRule="auto"/>
        <w:rPr>
          <w:b/>
          <w:bCs/>
        </w:rPr>
      </w:pPr>
      <w:r w:rsidRPr="001D0982">
        <w:rPr>
          <w:i/>
          <w:iCs/>
        </w:rPr>
        <w:t>E. coli</w:t>
      </w:r>
      <w:r w:rsidRPr="001D0982">
        <w:t xml:space="preserve"> K-12 strains MG1655 and BW25113 were  grown at 37</w:t>
      </w:r>
      <w:r w:rsidRPr="001D0982">
        <w:rPr>
          <w:vertAlign w:val="superscript"/>
        </w:rPr>
        <w:t>°</w:t>
      </w:r>
      <w:r w:rsidRPr="001D0982">
        <w:t>C with aeration at 250 rpm</w:t>
      </w:r>
      <w:r w:rsidRPr="001D0982">
        <w:rPr>
          <w:i/>
          <w:iCs/>
        </w:rPr>
        <w:t xml:space="preserve"> </w:t>
      </w:r>
      <w:r w:rsidRPr="001D0982">
        <w:t xml:space="preserve">in liquid M9 minimal salts media </w:t>
      </w:r>
      <w:r w:rsidRPr="001D0982">
        <w:fldChar w:fldCharType="begin"/>
      </w:r>
      <w:r w:rsidR="00227ADE">
        <w:instrText xml:space="preserve"> ADDIN EN.CITE &lt;EndNote&gt;&lt;Cite&gt;&lt;Author&gt;Sambrook&lt;/Author&gt;&lt;Year&gt;2001&lt;/Year&gt;&lt;RecNum&gt;107&lt;/RecNum&gt;&lt;DisplayText&gt;(Sambrook and Russell 2001)&lt;/DisplayText&gt;&lt;record&gt;&lt;rec-number&gt;107&lt;/rec-number&gt;&lt;foreign-keys&gt;&lt;key app="EN" db-id="tz9ea9wder0z94e29v3vwvrizaw5f5zpz0ta"&gt;107&lt;/key&gt;&lt;/foreign-keys&gt;&lt;ref-type name="Book"&gt;6&lt;/ref-type&gt;&lt;contributors&gt;&lt;authors&gt;&lt;author&gt;Sambrook, J.&lt;/author&gt;&lt;author&gt;Russell, D.W.&lt;/author&gt;&lt;/authors&gt;&lt;/contributors&gt;&lt;titles&gt;&lt;title&gt;Molecular Cloning: A Laboratory Manual&lt;/title&gt;&lt;/titles&gt;&lt;number&gt;v. 3&lt;/number&gt;&lt;dates&gt;&lt;year&gt;2001&lt;/year&gt;&lt;/dates&gt;&lt;pub-location&gt;New York&lt;/pub-location&gt;&lt;publisher&gt;Cold Spring Harbor Laboratory Press&lt;/publisher&gt;&lt;urls&gt;&lt;/urls&gt;&lt;/record&gt;&lt;/Cite&gt;&lt;/EndNote&gt;</w:instrText>
      </w:r>
      <w:r w:rsidRPr="001D0982">
        <w:fldChar w:fldCharType="separate"/>
      </w:r>
      <w:r w:rsidR="005C737C">
        <w:rPr>
          <w:noProof/>
        </w:rPr>
        <w:t>(</w:t>
      </w:r>
      <w:hyperlink w:anchor="_ENREF_96" w:tooltip="Sambrook, 2001 #107" w:history="1">
        <w:r w:rsidR="002F5B73">
          <w:rPr>
            <w:noProof/>
          </w:rPr>
          <w:t>Sambrook and Russell 2001</w:t>
        </w:r>
      </w:hyperlink>
      <w:r w:rsidR="005C737C">
        <w:rPr>
          <w:noProof/>
        </w:rPr>
        <w:t>)</w:t>
      </w:r>
      <w:r w:rsidRPr="001D0982">
        <w:fldChar w:fldCharType="end"/>
      </w:r>
      <w:r w:rsidRPr="001D0982">
        <w:t xml:space="preserve"> with 0.4% glucose as a carbon source and 20 mM ammonium chloride as a nitrogen source. For all cell-based assays, the bacterial culture was prepared as follows: </w:t>
      </w:r>
      <w:r w:rsidRPr="001D0982">
        <w:rPr>
          <w:bCs/>
        </w:rPr>
        <w:t xml:space="preserve">a single colony of </w:t>
      </w:r>
      <w:r w:rsidRPr="001D0982">
        <w:rPr>
          <w:bCs/>
          <w:i/>
        </w:rPr>
        <w:t>E. coli</w:t>
      </w:r>
      <w:r w:rsidRPr="001D0982">
        <w:rPr>
          <w:bCs/>
        </w:rPr>
        <w:t xml:space="preserve"> was grown overnight in M9 minimal media in a 37 </w:t>
      </w:r>
      <w:r w:rsidRPr="001D0982">
        <w:rPr>
          <w:bCs/>
          <w:vertAlign w:val="superscript"/>
        </w:rPr>
        <w:t>°</w:t>
      </w:r>
      <w:r w:rsidRPr="001D0982">
        <w:rPr>
          <w:bCs/>
        </w:rPr>
        <w:t xml:space="preserve">C incubator shaking at 250 rpm. The saturated overnight culture was diluted 1/50 in fresh M9 minimal media and grown in a 37 </w:t>
      </w:r>
      <w:r w:rsidRPr="001D0982">
        <w:rPr>
          <w:bCs/>
          <w:vertAlign w:val="superscript"/>
        </w:rPr>
        <w:t>°</w:t>
      </w:r>
      <w:r w:rsidRPr="001D0982">
        <w:rPr>
          <w:bCs/>
        </w:rPr>
        <w:t>C incubator shaking at 250 rpm until it reached an OD</w:t>
      </w:r>
      <w:r w:rsidRPr="001D0982">
        <w:rPr>
          <w:bCs/>
          <w:vertAlign w:val="subscript"/>
        </w:rPr>
        <w:t xml:space="preserve">600 </w:t>
      </w:r>
      <w:r w:rsidRPr="001D0982">
        <w:rPr>
          <w:bCs/>
        </w:rPr>
        <w:t>of ~0.4-0.5. The subculture was then diluted 10</w:t>
      </w:r>
      <w:r w:rsidRPr="001D0982">
        <w:rPr>
          <w:bCs/>
          <w:vertAlign w:val="superscript"/>
        </w:rPr>
        <w:t>3</w:t>
      </w:r>
      <w:r w:rsidRPr="001D0982">
        <w:rPr>
          <w:bCs/>
        </w:rPr>
        <w:t xml:space="preserve"> and 10</w:t>
      </w:r>
      <w:r w:rsidRPr="001D0982">
        <w:rPr>
          <w:bCs/>
          <w:vertAlign w:val="superscript"/>
        </w:rPr>
        <w:t>4</w:t>
      </w:r>
      <w:r w:rsidRPr="001D0982">
        <w:rPr>
          <w:bCs/>
        </w:rPr>
        <w:t>-fold into fresh media (minimal or supplemented, respectively) and set up to a final volume of 200 µl in clear flat bottom 96-well plates.</w:t>
      </w:r>
      <w:r w:rsidRPr="001D0982">
        <w:t xml:space="preserve"> </w:t>
      </w:r>
    </w:p>
    <w:p w14:paraId="4A0FD936" w14:textId="77777777" w:rsidR="00E86CF2" w:rsidRDefault="00E86CF2" w:rsidP="001D0982">
      <w:pPr>
        <w:spacing w:line="360" w:lineRule="auto"/>
        <w:rPr>
          <w:b/>
          <w:bCs/>
        </w:rPr>
      </w:pPr>
    </w:p>
    <w:p w14:paraId="6E11883E" w14:textId="77777777" w:rsidR="00B244B0" w:rsidRPr="001D0982" w:rsidRDefault="00B244B0" w:rsidP="001D0982">
      <w:pPr>
        <w:spacing w:line="360" w:lineRule="auto"/>
        <w:rPr>
          <w:b/>
          <w:bCs/>
        </w:rPr>
      </w:pPr>
      <w:r w:rsidRPr="001D0982">
        <w:rPr>
          <w:b/>
          <w:bCs/>
        </w:rPr>
        <w:t>Primary screen in minimal media</w:t>
      </w:r>
    </w:p>
    <w:p w14:paraId="31A4B3B3" w14:textId="68E7ED81" w:rsidR="00B244B0" w:rsidRPr="00A2204C" w:rsidRDefault="00B244B0" w:rsidP="001D0982">
      <w:pPr>
        <w:spacing w:line="360" w:lineRule="auto"/>
      </w:pPr>
      <w:r w:rsidRPr="001D0982">
        <w:rPr>
          <w:bCs/>
        </w:rPr>
        <w:t xml:space="preserve">The bacterial culture was prepared as described above. </w:t>
      </w:r>
      <w:r w:rsidRPr="001D0982">
        <w:t xml:space="preserve">The </w:t>
      </w:r>
      <w:r w:rsidRPr="001D0982">
        <w:rPr>
          <w:bCs/>
        </w:rPr>
        <w:t xml:space="preserve">clear flat bottom 96-well </w:t>
      </w:r>
      <w:r w:rsidRPr="001D0982">
        <w:t xml:space="preserve">assay plates were set up with the library compounds in triplicate to a final concentration of 10 μM and with high and low controls of 0.2% DMSO and 10 μg/ml of norfloxacin, respectively. Controls constituted 20% of each assay plate. All the liquid handling was </w:t>
      </w:r>
      <w:r w:rsidRPr="001D0982">
        <w:lastRenderedPageBreak/>
        <w:t xml:space="preserve">carried out using the Biomek FX liquid handler (Beckman Coulter Inc., Fullerton, CA) </w:t>
      </w:r>
      <w:r w:rsidRPr="001D0982">
        <w:rPr>
          <w:bCs/>
        </w:rPr>
        <w:t>The mid-log subculture was then diluted 10</w:t>
      </w:r>
      <w:r w:rsidRPr="001D0982">
        <w:rPr>
          <w:bCs/>
          <w:vertAlign w:val="superscript"/>
        </w:rPr>
        <w:t>3</w:t>
      </w:r>
      <w:r w:rsidRPr="001D0982">
        <w:rPr>
          <w:bCs/>
        </w:rPr>
        <w:t xml:space="preserve">-fold into fresh M9 minimal media and set up in the assay plates </w:t>
      </w:r>
      <w:r w:rsidRPr="001D0982">
        <w:t>using the μFill Microplate Dispenser (Biotek, Winooski, VT) to a final volume of 200 μl per well. Upon mixing of the bacterial culture with the screening compounds, the OD</w:t>
      </w:r>
      <w:r w:rsidRPr="001D0982">
        <w:rPr>
          <w:vertAlign w:val="subscript"/>
        </w:rPr>
        <w:t xml:space="preserve">600 </w:t>
      </w:r>
      <w:r w:rsidRPr="001D0982">
        <w:t xml:space="preserve">of the plates was read using the Envision (Perkin Elmer, Waltham, </w:t>
      </w:r>
      <w:r w:rsidRPr="00A2204C">
        <w:t xml:space="preserve">MA). The background reading is to account for any interference due to low compound solubility in the growth media or due to colored compounds. The plates were then incubated in a 37 </w:t>
      </w:r>
      <w:r w:rsidRPr="00A2204C">
        <w:rPr>
          <w:vertAlign w:val="superscript"/>
        </w:rPr>
        <w:t>°</w:t>
      </w:r>
      <w:r w:rsidRPr="00A2204C">
        <w:t>C stationary incubator for 12 hours before measuring their OD</w:t>
      </w:r>
      <w:r w:rsidRPr="00A2204C">
        <w:rPr>
          <w:vertAlign w:val="subscript"/>
        </w:rPr>
        <w:t>600</w:t>
      </w:r>
      <w:r w:rsidRPr="00A2204C">
        <w:t xml:space="preserve">. For a summary of the small molecule screening data see </w:t>
      </w:r>
      <w:r w:rsidR="00E86CF2">
        <w:rPr>
          <w:b/>
        </w:rPr>
        <w:fldChar w:fldCharType="begin"/>
      </w:r>
      <w:r w:rsidR="00E86CF2">
        <w:instrText xml:space="preserve"> REF _Ref392232798 \h </w:instrText>
      </w:r>
      <w:r w:rsidR="00E86CF2">
        <w:rPr>
          <w:b/>
        </w:rPr>
      </w:r>
      <w:r w:rsidR="00E86CF2">
        <w:rPr>
          <w:b/>
        </w:rPr>
        <w:fldChar w:fldCharType="separate"/>
      </w:r>
      <w:r w:rsidR="00B71BA6">
        <w:t xml:space="preserve">Table </w:t>
      </w:r>
      <w:r w:rsidR="00B71BA6">
        <w:rPr>
          <w:noProof/>
        </w:rPr>
        <w:t>7</w:t>
      </w:r>
      <w:r w:rsidR="00B71BA6">
        <w:noBreakHyphen/>
      </w:r>
      <w:r w:rsidR="00B71BA6">
        <w:rPr>
          <w:noProof/>
        </w:rPr>
        <w:t>1</w:t>
      </w:r>
      <w:r w:rsidR="00E86CF2">
        <w:rPr>
          <w:b/>
        </w:rPr>
        <w:fldChar w:fldCharType="end"/>
      </w:r>
      <w:r w:rsidRPr="00A2204C">
        <w:t>.</w:t>
      </w:r>
    </w:p>
    <w:p w14:paraId="5D0CCC99" w14:textId="77777777" w:rsidR="00E86CF2" w:rsidRDefault="00E86CF2" w:rsidP="001D0982">
      <w:pPr>
        <w:spacing w:line="360" w:lineRule="auto"/>
        <w:rPr>
          <w:b/>
        </w:rPr>
      </w:pPr>
    </w:p>
    <w:p w14:paraId="168EB990" w14:textId="77777777" w:rsidR="00B244B0" w:rsidRPr="00A2204C" w:rsidRDefault="00B244B0" w:rsidP="001D0982">
      <w:pPr>
        <w:spacing w:line="360" w:lineRule="auto"/>
        <w:rPr>
          <w:b/>
        </w:rPr>
      </w:pPr>
      <w:r w:rsidRPr="00A2204C">
        <w:rPr>
          <w:b/>
        </w:rPr>
        <w:t>Analysis of the primary screen data</w:t>
      </w:r>
    </w:p>
    <w:p w14:paraId="7C71937D" w14:textId="77777777" w:rsidR="00B244B0" w:rsidRPr="001D0982" w:rsidRDefault="00B244B0" w:rsidP="001D0982">
      <w:pPr>
        <w:spacing w:line="360" w:lineRule="auto"/>
      </w:pPr>
      <w:r w:rsidRPr="00A2204C">
        <w:rPr>
          <w:rFonts w:eastAsiaTheme="minorEastAsia"/>
          <w:bCs/>
          <w:iCs/>
        </w:rPr>
        <w:t>T</w:t>
      </w:r>
      <w:r w:rsidRPr="00A2204C">
        <w:t>he triplicate measurements were analyzed independently. Bacterial growth (G) was first</w:t>
      </w:r>
      <w:r w:rsidRPr="001D0982">
        <w:t xml:space="preserve"> calculated as follows</w:t>
      </w:r>
    </w:p>
    <w:p w14:paraId="2C341BDF" w14:textId="77777777" w:rsidR="00B244B0" w:rsidRPr="001D0982" w:rsidRDefault="00B244B0" w:rsidP="001D0982">
      <w:pPr>
        <w:spacing w:line="360" w:lineRule="auto"/>
        <w:rPr>
          <w:vertAlign w:val="subscript"/>
        </w:rPr>
      </w:pPr>
      <m:oMathPara>
        <m:oMath>
          <m:r>
            <w:rPr>
              <w:rFonts w:ascii="Cambria Math" w:hAnsi="Cambria Math"/>
            </w:rPr>
            <m:t>G=OD</m:t>
          </m:r>
          <m:r>
            <m:rPr>
              <m:nor/>
            </m:rPr>
            <w:rPr>
              <w:vertAlign w:val="subscript"/>
            </w:rPr>
            <m:t>600 (t=16)</m:t>
          </m:r>
          <m:r>
            <m:rPr>
              <m:nor/>
            </m:rPr>
            <m:t xml:space="preserve"> </m:t>
          </m:r>
          <m:r>
            <w:rPr>
              <w:rFonts w:ascii="Cambria Math" w:hAnsi="Cambria Math"/>
            </w:rPr>
            <m:t>-OD</m:t>
          </m:r>
          <m:r>
            <m:rPr>
              <m:nor/>
            </m:rPr>
            <w:rPr>
              <w:vertAlign w:val="subscript"/>
            </w:rPr>
            <m:t>600 (t=0)</m:t>
          </m:r>
        </m:oMath>
      </m:oMathPara>
    </w:p>
    <w:p w14:paraId="661DFE6B" w14:textId="77777777" w:rsidR="00B244B0" w:rsidRPr="001D0982" w:rsidRDefault="00B244B0" w:rsidP="001D0982">
      <w:pPr>
        <w:spacing w:line="360" w:lineRule="auto"/>
      </w:pPr>
      <w:r w:rsidRPr="001D0982">
        <w:t>where OD</w:t>
      </w:r>
      <w:r w:rsidRPr="001D0982">
        <w:rPr>
          <w:vertAlign w:val="subscript"/>
        </w:rPr>
        <w:t xml:space="preserve">600 (t=0) </w:t>
      </w:r>
      <w:r w:rsidRPr="001D0982">
        <w:t>and OD</w:t>
      </w:r>
      <w:r w:rsidRPr="001D0982">
        <w:rPr>
          <w:vertAlign w:val="subscript"/>
        </w:rPr>
        <w:t xml:space="preserve">600 (t=16) </w:t>
      </w:r>
      <w:r w:rsidRPr="001D0982">
        <w:t>correspond to absorbance of the samples before and after incubation of the assay plates, respectively. Converting bacterial growth (G) to % residual growth (%G) is calculated as follows</w:t>
      </w:r>
    </w:p>
    <w:p w14:paraId="27B648DB" w14:textId="77777777" w:rsidR="00B244B0" w:rsidRPr="001D0982" w:rsidRDefault="00B244B0" w:rsidP="001D0982">
      <w:pPr>
        <w:spacing w:line="360" w:lineRule="auto"/>
      </w:pPr>
      <m:oMathPara>
        <m:oMath>
          <m:r>
            <w:rPr>
              <w:rFonts w:ascii="Cambria Math" w:hAnsi="Cambria Math"/>
            </w:rPr>
            <m:t>%G=</m:t>
          </m:r>
          <m:d>
            <m:dPr>
              <m:ctrlPr>
                <w:rPr>
                  <w:rFonts w:ascii="Cambria Math" w:hAnsi="Cambria Math"/>
                  <w:i/>
                </w:rPr>
              </m:ctrlPr>
            </m:dPr>
            <m:e>
              <m:f>
                <m:fPr>
                  <m:ctrlPr>
                    <w:rPr>
                      <w:rFonts w:ascii="Cambria Math" w:hAnsi="Cambria Math"/>
                      <w:i/>
                    </w:rPr>
                  </m:ctrlPr>
                </m:fPr>
                <m:num>
                  <m:r>
                    <w:rPr>
                      <w:rFonts w:ascii="Cambria Math" w:hAnsi="Cambria Math"/>
                    </w:rPr>
                    <m:t>G</m:t>
                  </m:r>
                  <m:r>
                    <m:rPr>
                      <m:nor/>
                    </m:rPr>
                    <w:rPr>
                      <w:vertAlign w:val="subscript"/>
                    </w:rPr>
                    <m:t>s</m:t>
                  </m:r>
                  <m:r>
                    <w:rPr>
                      <w:rFonts w:ascii="Cambria Math" w:hAnsi="Cambria Math"/>
                    </w:rPr>
                    <m:t>- μ</m:t>
                  </m:r>
                  <m:r>
                    <m:rPr>
                      <m:nor/>
                    </m:rPr>
                    <w:rPr>
                      <w:vertAlign w:val="subscript"/>
                    </w:rPr>
                    <m:t>-</m:t>
                  </m:r>
                </m:num>
                <m:den>
                  <m:r>
                    <w:rPr>
                      <w:rFonts w:ascii="Cambria Math" w:hAnsi="Cambria Math"/>
                    </w:rPr>
                    <m:t>μ</m:t>
                  </m:r>
                  <m:r>
                    <m:rPr>
                      <m:nor/>
                    </m:rPr>
                    <w:rPr>
                      <w:vertAlign w:val="subscript"/>
                    </w:rPr>
                    <m:t>+</m:t>
                  </m:r>
                  <m:r>
                    <w:rPr>
                      <w:rFonts w:ascii="Cambria Math" w:hAnsi="Cambria Math"/>
                    </w:rPr>
                    <m:t>-μ</m:t>
                  </m:r>
                  <m:r>
                    <m:rPr>
                      <m:nor/>
                    </m:rPr>
                    <w:rPr>
                      <w:vertAlign w:val="subscript"/>
                    </w:rPr>
                    <m:t>-</m:t>
                  </m:r>
                </m:den>
              </m:f>
            </m:e>
          </m:d>
          <m:r>
            <w:rPr>
              <w:rFonts w:ascii="Cambria Math" w:hAnsi="Cambria Math"/>
            </w:rPr>
            <m:t>×100</m:t>
          </m:r>
        </m:oMath>
      </m:oMathPara>
    </w:p>
    <w:p w14:paraId="1715C850" w14:textId="77777777" w:rsidR="00B244B0" w:rsidRPr="001D0982" w:rsidRDefault="00B244B0" w:rsidP="001D0982">
      <w:pPr>
        <w:spacing w:line="360" w:lineRule="auto"/>
      </w:pPr>
      <w:r w:rsidRPr="001D0982">
        <w:t>where G</w:t>
      </w:r>
      <w:r w:rsidRPr="001D0982">
        <w:rPr>
          <w:vertAlign w:val="subscript"/>
        </w:rPr>
        <w:t>s</w:t>
      </w:r>
      <w:r w:rsidRPr="001D0982">
        <w:t xml:space="preserve"> is the bacterial growth in the presence of the tested compound, and μ</w:t>
      </w:r>
      <w:r w:rsidRPr="001D0982">
        <w:rPr>
          <w:vertAlign w:val="subscript"/>
        </w:rPr>
        <w:t>+</w:t>
      </w:r>
      <w:r w:rsidRPr="001D0982">
        <w:t xml:space="preserve"> and μ</w:t>
      </w:r>
      <w:r w:rsidRPr="001D0982">
        <w:rPr>
          <w:vertAlign w:val="subscript"/>
        </w:rPr>
        <w:t xml:space="preserve">- </w:t>
      </w:r>
      <w:r w:rsidRPr="001D0982">
        <w:t>are the averages of the high and low controls, respectively. For hit selection, the statistical cutoff for the primary screen was 80% residual growth (3 standard deviations below the high controls (100% residual growth)). Hence, compounds for which each of the triplicate measurements inhibited growth by at least 20% relative to the high controls was scored as a hit (an active) in the primary screen.</w:t>
      </w:r>
    </w:p>
    <w:p w14:paraId="107786E0" w14:textId="77777777" w:rsidR="00F71295" w:rsidRDefault="00F71295" w:rsidP="001D0982">
      <w:pPr>
        <w:spacing w:line="360" w:lineRule="auto"/>
        <w:rPr>
          <w:b/>
          <w:bCs/>
        </w:rPr>
      </w:pPr>
    </w:p>
    <w:p w14:paraId="39B254DE" w14:textId="77777777" w:rsidR="00B244B0" w:rsidRPr="001D0982" w:rsidRDefault="00B244B0" w:rsidP="001D0982">
      <w:pPr>
        <w:spacing w:line="360" w:lineRule="auto"/>
      </w:pPr>
      <w:r w:rsidRPr="001D0982">
        <w:rPr>
          <w:b/>
          <w:bCs/>
        </w:rPr>
        <w:t>Dose-response determination of priority actives</w:t>
      </w:r>
    </w:p>
    <w:p w14:paraId="096E9E25" w14:textId="1E24DB28" w:rsidR="00B244B0" w:rsidRPr="001D0982" w:rsidRDefault="00B244B0" w:rsidP="001D0982">
      <w:pPr>
        <w:spacing w:line="360" w:lineRule="auto"/>
      </w:pPr>
      <w:r w:rsidRPr="00A2204C">
        <w:rPr>
          <w:bCs/>
        </w:rPr>
        <w:t xml:space="preserve">The 11-point dose-response determinations were carried out in duplicate in two types of media: M9 minimal media and the same media supplemented with amino acids, vitamins and nucleobases (for recipe see </w:t>
      </w:r>
      <w:r w:rsidR="00F71295">
        <w:rPr>
          <w:b/>
          <w:bCs/>
        </w:rPr>
        <w:fldChar w:fldCharType="begin"/>
      </w:r>
      <w:r w:rsidR="00F71295">
        <w:rPr>
          <w:bCs/>
        </w:rPr>
        <w:instrText xml:space="preserve"> REF _Ref392207222 \h </w:instrText>
      </w:r>
      <w:r w:rsidR="00F71295">
        <w:rPr>
          <w:b/>
          <w:bCs/>
        </w:rPr>
      </w:r>
      <w:r w:rsidR="00F71295">
        <w:rPr>
          <w:b/>
          <w:bCs/>
        </w:rPr>
        <w:fldChar w:fldCharType="separate"/>
      </w:r>
      <w:r w:rsidR="00B71BA6">
        <w:t xml:space="preserve">Table </w:t>
      </w:r>
      <w:r w:rsidR="00B71BA6">
        <w:rPr>
          <w:noProof/>
        </w:rPr>
        <w:t>7</w:t>
      </w:r>
      <w:r w:rsidR="00B71BA6">
        <w:noBreakHyphen/>
      </w:r>
      <w:r w:rsidR="00B71BA6">
        <w:rPr>
          <w:noProof/>
        </w:rPr>
        <w:t>2</w:t>
      </w:r>
      <w:r w:rsidR="00F71295">
        <w:rPr>
          <w:b/>
          <w:bCs/>
        </w:rPr>
        <w:fldChar w:fldCharType="end"/>
      </w:r>
      <w:r w:rsidRPr="00A2204C">
        <w:rPr>
          <w:bCs/>
        </w:rPr>
        <w:t xml:space="preserve">). The bacterial culture was prepared as </w:t>
      </w:r>
      <w:r w:rsidRPr="00A2204C">
        <w:rPr>
          <w:bCs/>
        </w:rPr>
        <w:lastRenderedPageBreak/>
        <w:t>described above. The subculture was then diluted 10</w:t>
      </w:r>
      <w:r w:rsidRPr="00A2204C">
        <w:rPr>
          <w:bCs/>
          <w:vertAlign w:val="superscript"/>
        </w:rPr>
        <w:t>3</w:t>
      </w:r>
      <w:r w:rsidRPr="00A2204C">
        <w:rPr>
          <w:bCs/>
        </w:rPr>
        <w:t xml:space="preserve"> and 10</w:t>
      </w:r>
      <w:r w:rsidRPr="00A2204C">
        <w:rPr>
          <w:bCs/>
          <w:vertAlign w:val="superscript"/>
        </w:rPr>
        <w:t>4</w:t>
      </w:r>
      <w:r w:rsidRPr="00A2204C">
        <w:rPr>
          <w:bCs/>
        </w:rPr>
        <w:t>-fold into fresh M9 minimal media and supplemented M9 minimal media, respectively and set up to a final volume of 200 µl in clear flat bottom 96-well plates containing half-log serial</w:t>
      </w:r>
      <w:r w:rsidRPr="001D0982">
        <w:rPr>
          <w:bCs/>
        </w:rPr>
        <w:t xml:space="preserve"> dilutions of each tested compound </w:t>
      </w:r>
      <w:r w:rsidRPr="001D0982">
        <w:t>(1 nM- 80 μM) as well as high and low controls (0.2% DMSO and 10 μg/ml of norfloxacin, respectively). Upon mixing of the bacterial culture with the compounds, the OD</w:t>
      </w:r>
      <w:r w:rsidRPr="001D0982">
        <w:rPr>
          <w:vertAlign w:val="subscript"/>
        </w:rPr>
        <w:t xml:space="preserve">600 </w:t>
      </w:r>
      <w:r w:rsidRPr="001D0982">
        <w:t xml:space="preserve">of the plates was read using the Envision (Perkin Elmer, Waltham, MA) to account for background absorbance. The plates were then incubated in a 37 </w:t>
      </w:r>
      <w:r w:rsidRPr="001D0982">
        <w:rPr>
          <w:vertAlign w:val="superscript"/>
        </w:rPr>
        <w:t>°</w:t>
      </w:r>
      <w:r w:rsidRPr="001D0982">
        <w:t>C stationary incubator for 16 hours before measuring their OD</w:t>
      </w:r>
      <w:r w:rsidRPr="001D0982">
        <w:rPr>
          <w:vertAlign w:val="subscript"/>
        </w:rPr>
        <w:t>600</w:t>
      </w:r>
      <w:r w:rsidRPr="001D0982">
        <w:t xml:space="preserve">. </w:t>
      </w:r>
    </w:p>
    <w:p w14:paraId="06F84F19" w14:textId="77777777" w:rsidR="00F71295" w:rsidRDefault="00F71295" w:rsidP="001D0982">
      <w:pPr>
        <w:spacing w:line="360" w:lineRule="auto"/>
        <w:rPr>
          <w:b/>
        </w:rPr>
      </w:pPr>
    </w:p>
    <w:p w14:paraId="73B5AE94" w14:textId="77777777" w:rsidR="00B244B0" w:rsidRPr="001D0982" w:rsidRDefault="00B244B0" w:rsidP="001D0982">
      <w:pPr>
        <w:spacing w:line="360" w:lineRule="auto"/>
        <w:rPr>
          <w:b/>
        </w:rPr>
      </w:pPr>
      <w:r w:rsidRPr="001D0982">
        <w:rPr>
          <w:b/>
        </w:rPr>
        <w:t>Analysis of dose-response determinations</w:t>
      </w:r>
    </w:p>
    <w:p w14:paraId="1BF76C5D" w14:textId="77777777" w:rsidR="00B244B0" w:rsidRPr="001D0982" w:rsidRDefault="00B244B0" w:rsidP="001D0982">
      <w:pPr>
        <w:spacing w:line="360" w:lineRule="auto"/>
      </w:pPr>
      <w:r w:rsidRPr="001D0982">
        <w:rPr>
          <w:rFonts w:eastAsiaTheme="minorEastAsia"/>
          <w:bCs/>
          <w:iCs/>
        </w:rPr>
        <w:t xml:space="preserve">For </w:t>
      </w:r>
      <w:r w:rsidRPr="001D0982">
        <w:t>each type of media, the duplicate EC</w:t>
      </w:r>
      <w:r w:rsidRPr="001D0982">
        <w:rPr>
          <w:vertAlign w:val="subscript"/>
        </w:rPr>
        <w:t>50</w:t>
      </w:r>
      <w:r w:rsidRPr="001D0982">
        <w:t xml:space="preserve"> measurements were analyzed independently. Percent residual growth (%G) was calculated as described above. </w:t>
      </w:r>
    </w:p>
    <w:p w14:paraId="7E04E45A" w14:textId="77777777" w:rsidR="00B244B0" w:rsidRPr="001D0982" w:rsidRDefault="00B244B0" w:rsidP="001D0982">
      <w:pPr>
        <w:spacing w:line="360" w:lineRule="auto"/>
      </w:pPr>
      <w:r w:rsidRPr="001D0982">
        <w:t>%G was plotted against compound concentration on a semi-logarithmic plot and fit to the background corrected equation to determine EC</w:t>
      </w:r>
      <w:r w:rsidRPr="001D0982">
        <w:rPr>
          <w:vertAlign w:val="subscript"/>
        </w:rPr>
        <w:t>50</w:t>
      </w:r>
    </w:p>
    <w:p w14:paraId="1CB95638" w14:textId="77777777" w:rsidR="00B244B0" w:rsidRPr="001D0982" w:rsidRDefault="00B244B0" w:rsidP="001D0982">
      <w:pPr>
        <w:spacing w:line="360" w:lineRule="auto"/>
      </w:pPr>
      <m:oMathPara>
        <m:oMath>
          <m:r>
            <w:rPr>
              <w:rFonts w:ascii="Cambria Math" w:hAnsi="Cambria Math"/>
            </w:rPr>
            <m:t>% G=</m:t>
          </m:r>
          <m:f>
            <m:fPr>
              <m:ctrlPr>
                <w:rPr>
                  <w:rFonts w:ascii="Cambria Math" w:hAnsi="Cambria Math"/>
                  <w:i/>
                </w:rPr>
              </m:ctrlPr>
            </m:fPr>
            <m:num>
              <m:r>
                <w:rPr>
                  <w:rFonts w:ascii="Cambria Math" w:hAnsi="Cambria Math"/>
                </w:rPr>
                <m:t>range</m:t>
              </m:r>
            </m:num>
            <m:den>
              <m:r>
                <w:rPr>
                  <w:rFonts w:ascii="Cambria Math" w:hAnsi="Cambria Math"/>
                </w:rPr>
                <m:t>1+</m:t>
              </m:r>
              <m:sSup>
                <m:sSupPr>
                  <m:ctrlPr>
                    <w:rPr>
                      <w:rFonts w:ascii="Cambria Math" w:hAnsi="Cambria Math"/>
                      <w:i/>
                    </w:rPr>
                  </m:ctrlPr>
                </m:sSupPr>
                <m:e>
                  <m:r>
                    <w:rPr>
                      <w:rFonts w:ascii="Cambria Math" w:hAnsi="Cambria Math"/>
                    </w:rPr>
                    <m:t>(</m:t>
                  </m:r>
                  <m:f>
                    <m:fPr>
                      <m:ctrlPr>
                        <w:rPr>
                          <w:rFonts w:ascii="Cambria Math" w:hAnsi="Cambria Math"/>
                          <w:i/>
                        </w:rPr>
                      </m:ctrlPr>
                    </m:fPr>
                    <m:num>
                      <m:d>
                        <m:dPr>
                          <m:begChr m:val="["/>
                          <m:endChr m:val="]"/>
                          <m:ctrlPr>
                            <w:rPr>
                              <w:rFonts w:ascii="Cambria Math" w:hAnsi="Cambria Math"/>
                              <w:i/>
                            </w:rPr>
                          </m:ctrlPr>
                        </m:dPr>
                        <m:e>
                          <m:r>
                            <w:rPr>
                              <w:rFonts w:ascii="Cambria Math" w:hAnsi="Cambria Math"/>
                            </w:rPr>
                            <m:t>I</m:t>
                          </m:r>
                        </m:e>
                      </m:d>
                    </m:num>
                    <m:den>
                      <m:sSub>
                        <m:sSubPr>
                          <m:ctrlPr>
                            <w:rPr>
                              <w:rFonts w:ascii="Cambria Math" w:hAnsi="Cambria Math"/>
                              <w:i/>
                            </w:rPr>
                          </m:ctrlPr>
                        </m:sSubPr>
                        <m:e>
                          <m:r>
                            <w:rPr>
                              <w:rFonts w:ascii="Cambria Math" w:hAnsi="Cambria Math"/>
                            </w:rPr>
                            <m:t>EC</m:t>
                          </m:r>
                        </m:e>
                        <m:sub>
                          <m:r>
                            <w:rPr>
                              <w:rFonts w:ascii="Cambria Math" w:hAnsi="Cambria Math"/>
                            </w:rPr>
                            <m:t>50</m:t>
                          </m:r>
                        </m:sub>
                      </m:sSub>
                    </m:den>
                  </m:f>
                  <m:r>
                    <w:rPr>
                      <w:rFonts w:ascii="Cambria Math" w:hAnsi="Cambria Math"/>
                    </w:rPr>
                    <m:t>)</m:t>
                  </m:r>
                </m:e>
                <m:sup>
                  <m:r>
                    <w:rPr>
                      <w:rFonts w:ascii="Cambria Math" w:hAnsi="Cambria Math"/>
                    </w:rPr>
                    <m:t>S</m:t>
                  </m:r>
                </m:sup>
              </m:sSup>
            </m:den>
          </m:f>
        </m:oMath>
      </m:oMathPara>
    </w:p>
    <w:p w14:paraId="0D2D700C" w14:textId="77777777" w:rsidR="00B244B0" w:rsidRPr="001D0982" w:rsidRDefault="00B244B0" w:rsidP="001D0982">
      <w:pPr>
        <w:spacing w:line="360" w:lineRule="auto"/>
      </w:pPr>
    </w:p>
    <w:p w14:paraId="23303DB3" w14:textId="77777777" w:rsidR="00B244B0" w:rsidRPr="001D0982" w:rsidRDefault="00B244B0" w:rsidP="001D0982">
      <w:pPr>
        <w:spacing w:line="360" w:lineRule="auto"/>
      </w:pPr>
      <w:r w:rsidRPr="001D0982">
        <w:t xml:space="preserve">where </w:t>
      </w:r>
      <w:r w:rsidRPr="001D0982">
        <w:rPr>
          <w:i/>
          <w:iCs/>
        </w:rPr>
        <w:t>range</w:t>
      </w:r>
      <w:r w:rsidRPr="001D0982">
        <w:t xml:space="preserve"> is the difference between the maximum and minimum asymptotes of the curves at 0 and infinite [I], respectively,, </w:t>
      </w:r>
      <w:r w:rsidRPr="001D0982">
        <w:rPr>
          <w:i/>
          <w:iCs/>
        </w:rPr>
        <w:t>[I]</w:t>
      </w:r>
      <w:r w:rsidRPr="001D0982">
        <w:t xml:space="preserve"> is the concentration of the tested compound (μM), </w:t>
      </w:r>
      <w:r w:rsidRPr="001D0982">
        <w:rPr>
          <w:i/>
          <w:iCs/>
        </w:rPr>
        <w:t>S</w:t>
      </w:r>
      <w:r w:rsidRPr="001D0982">
        <w:t xml:space="preserve"> is the slope (or Hill) factor and </w:t>
      </w:r>
      <w:r w:rsidRPr="001D0982">
        <w:rPr>
          <w:i/>
          <w:iCs/>
        </w:rPr>
        <w:t>EC</w:t>
      </w:r>
      <w:r w:rsidRPr="001D0982">
        <w:rPr>
          <w:i/>
          <w:iCs/>
          <w:vertAlign w:val="subscript"/>
        </w:rPr>
        <w:t>50</w:t>
      </w:r>
      <w:r w:rsidRPr="001D0982">
        <w:t xml:space="preserve"> is the compound concentration that inhibits growth by 50%.</w:t>
      </w:r>
    </w:p>
    <w:p w14:paraId="7EFF2315" w14:textId="77777777" w:rsidR="00F71295" w:rsidRDefault="00F71295" w:rsidP="001D0982">
      <w:pPr>
        <w:spacing w:line="360" w:lineRule="auto"/>
        <w:rPr>
          <w:b/>
          <w:bCs/>
        </w:rPr>
      </w:pPr>
    </w:p>
    <w:p w14:paraId="0CBBBE7E" w14:textId="0180F57D" w:rsidR="00B244B0" w:rsidRPr="00A2204C" w:rsidRDefault="00B244B0" w:rsidP="001D0982">
      <w:pPr>
        <w:spacing w:line="360" w:lineRule="auto"/>
      </w:pPr>
      <w:r w:rsidRPr="001D0982">
        <w:rPr>
          <w:b/>
          <w:bCs/>
        </w:rPr>
        <w:t>Determinations of minimum inhibitory concentration (MIC)</w:t>
      </w:r>
      <w:r w:rsidRPr="001D0982">
        <w:rPr>
          <w:b/>
          <w:bCs/>
          <w:iCs/>
        </w:rPr>
        <w:t xml:space="preserve">.  </w:t>
      </w:r>
      <w:r w:rsidRPr="001D0982">
        <w:rPr>
          <w:bCs/>
          <w:iCs/>
        </w:rPr>
        <w:t>Determinations of minimum inhibitory concentrations (MIC) were</w:t>
      </w:r>
      <w:r w:rsidRPr="001D0982">
        <w:t xml:space="preserve"> made for the compounds prioritized for </w:t>
      </w:r>
      <w:r w:rsidRPr="00A2204C">
        <w:t xml:space="preserve">follow up studies. All of these compounds were reordered from suppliers. The MIC values were determined in liquid M9 minimal media and minimal media supplemented with amino acids, vitamins and nucleobases (for media composition see </w:t>
      </w:r>
      <w:r w:rsidR="00F71295">
        <w:rPr>
          <w:b/>
        </w:rPr>
        <w:fldChar w:fldCharType="begin"/>
      </w:r>
      <w:r w:rsidR="00F71295">
        <w:instrText xml:space="preserve"> REF _Ref392207222 \h </w:instrText>
      </w:r>
      <w:r w:rsidR="00F71295">
        <w:rPr>
          <w:b/>
        </w:rPr>
      </w:r>
      <w:r w:rsidR="00F71295">
        <w:rPr>
          <w:b/>
        </w:rPr>
        <w:fldChar w:fldCharType="separate"/>
      </w:r>
      <w:r w:rsidR="00B71BA6">
        <w:t xml:space="preserve">Table </w:t>
      </w:r>
      <w:r w:rsidR="00B71BA6">
        <w:rPr>
          <w:noProof/>
        </w:rPr>
        <w:t>7</w:t>
      </w:r>
      <w:r w:rsidR="00B71BA6">
        <w:noBreakHyphen/>
      </w:r>
      <w:r w:rsidR="00B71BA6">
        <w:rPr>
          <w:noProof/>
        </w:rPr>
        <w:t>2</w:t>
      </w:r>
      <w:r w:rsidR="00F71295">
        <w:rPr>
          <w:b/>
        </w:rPr>
        <w:fldChar w:fldCharType="end"/>
      </w:r>
      <w:r w:rsidRPr="00A2204C">
        <w:t xml:space="preserve">). </w:t>
      </w:r>
      <w:r w:rsidRPr="00A2204C">
        <w:rPr>
          <w:bCs/>
        </w:rPr>
        <w:t>The bacterial culture was prepared as described above. The diluted subculture</w:t>
      </w:r>
      <w:r w:rsidRPr="001D0982">
        <w:rPr>
          <w:bCs/>
        </w:rPr>
        <w:t xml:space="preserve"> in M9 minimal or supplemented minimal media was then set up to a final volume of 200 µl in clear flat </w:t>
      </w:r>
      <w:r w:rsidRPr="001D0982">
        <w:rPr>
          <w:bCs/>
        </w:rPr>
        <w:lastRenderedPageBreak/>
        <w:t xml:space="preserve">bottom 96-well plates containing 2-fold serial dilutions of each tested compound </w:t>
      </w:r>
      <w:r w:rsidRPr="001D0982">
        <w:t>(0.25- 250 μg/ml). After mixing of the bacterial culture with the compounds, the OD</w:t>
      </w:r>
      <w:r w:rsidRPr="001D0982">
        <w:rPr>
          <w:vertAlign w:val="subscript"/>
        </w:rPr>
        <w:t xml:space="preserve">600 </w:t>
      </w:r>
      <w:r w:rsidRPr="001D0982">
        <w:t xml:space="preserve">of the plates was read using the Envision (Perkin Elmer, Waltham, MA) to account for background absorbance. The plates were then incubated in a 37 </w:t>
      </w:r>
      <w:r w:rsidRPr="001D0982">
        <w:rPr>
          <w:vertAlign w:val="superscript"/>
        </w:rPr>
        <w:t>°</w:t>
      </w:r>
      <w:r w:rsidRPr="001D0982">
        <w:t>C stationary incubator for 16 hours before measuring their OD</w:t>
      </w:r>
      <w:r w:rsidRPr="001D0982">
        <w:rPr>
          <w:vertAlign w:val="subscript"/>
        </w:rPr>
        <w:t>600</w:t>
      </w:r>
      <w:r w:rsidRPr="001D0982">
        <w:t xml:space="preserve">. The MIC was defined as the lowest </w:t>
      </w:r>
      <w:r w:rsidRPr="00A2204C">
        <w:t>concentration of antibiotic that inhibits visible growth.</w:t>
      </w:r>
    </w:p>
    <w:p w14:paraId="4B565B94" w14:textId="77777777" w:rsidR="00F71295" w:rsidRDefault="00F71295" w:rsidP="001D0982">
      <w:pPr>
        <w:spacing w:line="360" w:lineRule="auto"/>
        <w:rPr>
          <w:b/>
          <w:bCs/>
        </w:rPr>
      </w:pPr>
    </w:p>
    <w:p w14:paraId="19879FAC" w14:textId="77777777" w:rsidR="00B244B0" w:rsidRPr="00A2204C" w:rsidRDefault="00B244B0" w:rsidP="001D0982">
      <w:pPr>
        <w:spacing w:line="360" w:lineRule="auto"/>
      </w:pPr>
      <w:r w:rsidRPr="00A2204C">
        <w:rPr>
          <w:b/>
          <w:bCs/>
        </w:rPr>
        <w:t>Metabolic suppression profiling</w:t>
      </w:r>
    </w:p>
    <w:p w14:paraId="0305504C" w14:textId="7244B303" w:rsidR="00B244B0" w:rsidRPr="001D0982" w:rsidRDefault="00B244B0" w:rsidP="001D0982">
      <w:pPr>
        <w:spacing w:line="360" w:lineRule="auto"/>
      </w:pPr>
      <w:r w:rsidRPr="00A2204C">
        <w:rPr>
          <w:bCs/>
        </w:rPr>
        <w:t xml:space="preserve">The metabolic suppression array was prepared in the format shown in </w:t>
      </w:r>
      <w:r w:rsidR="00C96202" w:rsidRPr="00A2204C">
        <w:rPr>
          <w:b/>
          <w:bCs/>
        </w:rPr>
        <w:fldChar w:fldCharType="begin"/>
      </w:r>
      <w:r w:rsidR="00C96202" w:rsidRPr="00A2204C">
        <w:rPr>
          <w:bCs/>
        </w:rPr>
        <w:instrText xml:space="preserve"> REF _Ref391355739 \h </w:instrText>
      </w:r>
      <w:r w:rsidR="00A2204C">
        <w:rPr>
          <w:b/>
          <w:bCs/>
        </w:rPr>
        <w:instrText xml:space="preserve"> \* MERGEFORMAT </w:instrText>
      </w:r>
      <w:r w:rsidR="00C96202" w:rsidRPr="00A2204C">
        <w:rPr>
          <w:b/>
          <w:bCs/>
        </w:rPr>
      </w:r>
      <w:r w:rsidR="00C96202" w:rsidRPr="00A2204C">
        <w:rPr>
          <w:b/>
          <w:bCs/>
        </w:rPr>
        <w:fldChar w:fldCharType="separate"/>
      </w:r>
      <w:r w:rsidR="00B71BA6">
        <w:t xml:space="preserve">Figure </w:t>
      </w:r>
      <w:r w:rsidR="00B71BA6">
        <w:rPr>
          <w:noProof/>
        </w:rPr>
        <w:t>2</w:t>
      </w:r>
      <w:r w:rsidR="00B71BA6">
        <w:rPr>
          <w:noProof/>
        </w:rPr>
        <w:noBreakHyphen/>
        <w:t>5</w:t>
      </w:r>
      <w:r w:rsidR="00C96202" w:rsidRPr="00A2204C">
        <w:rPr>
          <w:b/>
          <w:bCs/>
        </w:rPr>
        <w:fldChar w:fldCharType="end"/>
      </w:r>
      <w:r w:rsidRPr="00A2204C">
        <w:rPr>
          <w:bCs/>
        </w:rPr>
        <w:t xml:space="preserve"> and in </w:t>
      </w:r>
      <w:r w:rsidR="00C96202" w:rsidRPr="00A2204C">
        <w:rPr>
          <w:b/>
          <w:bCs/>
        </w:rPr>
        <w:fldChar w:fldCharType="begin"/>
      </w:r>
      <w:r w:rsidR="00C96202" w:rsidRPr="00A2204C">
        <w:rPr>
          <w:bCs/>
        </w:rPr>
        <w:instrText xml:space="preserve"> REF _Ref391356346 \h </w:instrText>
      </w:r>
      <w:r w:rsidR="00A2204C">
        <w:rPr>
          <w:b/>
          <w:bCs/>
        </w:rPr>
        <w:instrText xml:space="preserve"> \* MERGEFORMAT </w:instrText>
      </w:r>
      <w:r w:rsidR="00C96202" w:rsidRPr="00A2204C">
        <w:rPr>
          <w:b/>
          <w:bCs/>
        </w:rPr>
      </w:r>
      <w:r w:rsidR="00C96202" w:rsidRPr="00A2204C">
        <w:rPr>
          <w:b/>
          <w:bCs/>
        </w:rPr>
        <w:fldChar w:fldCharType="separate"/>
      </w:r>
      <w:r w:rsidR="00B71BA6">
        <w:t xml:space="preserve">Figure </w:t>
      </w:r>
      <w:r w:rsidR="00B71BA6">
        <w:rPr>
          <w:noProof/>
        </w:rPr>
        <w:t>2</w:t>
      </w:r>
      <w:r w:rsidR="00B71BA6">
        <w:rPr>
          <w:noProof/>
        </w:rPr>
        <w:noBreakHyphen/>
        <w:t>10</w:t>
      </w:r>
      <w:r w:rsidR="00C96202" w:rsidRPr="00A2204C">
        <w:rPr>
          <w:b/>
          <w:bCs/>
        </w:rPr>
        <w:fldChar w:fldCharType="end"/>
      </w:r>
      <w:r w:rsidR="00C96202" w:rsidRPr="00A2204C">
        <w:rPr>
          <w:b/>
          <w:bCs/>
        </w:rPr>
        <w:t xml:space="preserve"> </w:t>
      </w:r>
      <w:r w:rsidRPr="00A2204C">
        <w:rPr>
          <w:bCs/>
        </w:rPr>
        <w:t xml:space="preserve">as a 20× stock plate (for concentrations see </w:t>
      </w:r>
      <w:r w:rsidR="00F71295">
        <w:rPr>
          <w:b/>
          <w:bCs/>
        </w:rPr>
        <w:fldChar w:fldCharType="begin"/>
      </w:r>
      <w:r w:rsidR="00F71295">
        <w:rPr>
          <w:bCs/>
        </w:rPr>
        <w:instrText xml:space="preserve"> REF _Ref392207222 \h </w:instrText>
      </w:r>
      <w:r w:rsidR="00F71295">
        <w:rPr>
          <w:b/>
          <w:bCs/>
        </w:rPr>
      </w:r>
      <w:r w:rsidR="00F71295">
        <w:rPr>
          <w:b/>
          <w:bCs/>
        </w:rPr>
        <w:fldChar w:fldCharType="separate"/>
      </w:r>
      <w:r w:rsidR="00B71BA6">
        <w:t xml:space="preserve">Table </w:t>
      </w:r>
      <w:r w:rsidR="00B71BA6">
        <w:rPr>
          <w:noProof/>
        </w:rPr>
        <w:t>7</w:t>
      </w:r>
      <w:r w:rsidR="00B71BA6">
        <w:noBreakHyphen/>
      </w:r>
      <w:r w:rsidR="00B71BA6">
        <w:rPr>
          <w:noProof/>
        </w:rPr>
        <w:t>2</w:t>
      </w:r>
      <w:r w:rsidR="00F71295">
        <w:rPr>
          <w:b/>
          <w:bCs/>
        </w:rPr>
        <w:fldChar w:fldCharType="end"/>
      </w:r>
      <w:r w:rsidRPr="00A2204C">
        <w:rPr>
          <w:bCs/>
        </w:rPr>
        <w:t xml:space="preserve">) to be used for metabolic suppression profiling. The bacterial culture was prepared as described above. </w:t>
      </w:r>
      <w:r w:rsidRPr="00A2204C">
        <w:t xml:space="preserve"> </w:t>
      </w:r>
      <w:r w:rsidRPr="00A2204C">
        <w:rPr>
          <w:bCs/>
        </w:rPr>
        <w:t>The subculture was then diluted 10</w:t>
      </w:r>
      <w:r w:rsidRPr="00A2204C">
        <w:rPr>
          <w:bCs/>
          <w:vertAlign w:val="superscript"/>
        </w:rPr>
        <w:t>3</w:t>
      </w:r>
      <w:r w:rsidRPr="00A2204C">
        <w:rPr>
          <w:bCs/>
        </w:rPr>
        <w:t xml:space="preserve">-fold into fresh M9 minimal media and set up to a final volume of 200 µl in clear flat bottom 96-well plates containing </w:t>
      </w:r>
      <w:r w:rsidRPr="00A2204C">
        <w:t>4× the MIC (minimum inhibitory concentration) of each active and a 1/20 dilution of the metabolic</w:t>
      </w:r>
      <w:r w:rsidRPr="001D0982">
        <w:t xml:space="preserve"> suppression array stock plate.</w:t>
      </w:r>
      <w:r w:rsidRPr="001D0982">
        <w:rPr>
          <w:bCs/>
        </w:rPr>
        <w:t xml:space="preserve"> </w:t>
      </w:r>
      <w:r w:rsidRPr="001D0982">
        <w:t>After mixing, the OD</w:t>
      </w:r>
      <w:r w:rsidRPr="001D0982">
        <w:rPr>
          <w:vertAlign w:val="subscript"/>
        </w:rPr>
        <w:t xml:space="preserve">600 </w:t>
      </w:r>
      <w:r w:rsidRPr="001D0982">
        <w:t xml:space="preserve">of the plates was read using the Envision (Perkin Elmer, Waltham, MA) to account for background absorbance. The arrays were then incubated at 37 </w:t>
      </w:r>
      <w:r w:rsidRPr="001D0982">
        <w:rPr>
          <w:vertAlign w:val="superscript"/>
        </w:rPr>
        <w:t>°</w:t>
      </w:r>
      <w:r w:rsidRPr="001D0982">
        <w:t xml:space="preserve">C for 16 hours and their absorbance measured at 600 nm. </w:t>
      </w:r>
    </w:p>
    <w:p w14:paraId="50946D8E" w14:textId="77777777" w:rsidR="00F71295" w:rsidRDefault="00F71295" w:rsidP="001D0982">
      <w:pPr>
        <w:spacing w:line="360" w:lineRule="auto"/>
        <w:rPr>
          <w:b/>
        </w:rPr>
      </w:pPr>
    </w:p>
    <w:p w14:paraId="7DE619AB" w14:textId="77777777" w:rsidR="00B244B0" w:rsidRPr="001D0982" w:rsidRDefault="00B244B0" w:rsidP="001D0982">
      <w:pPr>
        <w:spacing w:line="360" w:lineRule="auto"/>
        <w:rPr>
          <w:b/>
        </w:rPr>
      </w:pPr>
      <w:r w:rsidRPr="001D0982">
        <w:rPr>
          <w:b/>
        </w:rPr>
        <w:t>Analysis of metabolic suppression profiles</w:t>
      </w:r>
    </w:p>
    <w:p w14:paraId="7F73BFD0" w14:textId="77777777" w:rsidR="00B244B0" w:rsidRPr="001D0982" w:rsidRDefault="00B244B0" w:rsidP="001D0982">
      <w:pPr>
        <w:spacing w:line="360" w:lineRule="auto"/>
      </w:pPr>
      <w:r w:rsidRPr="001D0982">
        <w:t>For each well in the metabolic suppression experiments, bacterial growth (G) was calculated as follows</w:t>
      </w:r>
    </w:p>
    <w:p w14:paraId="169287B9" w14:textId="77777777" w:rsidR="00B244B0" w:rsidRPr="001D0982" w:rsidRDefault="00B244B0" w:rsidP="001D0982">
      <w:pPr>
        <w:spacing w:line="360" w:lineRule="auto"/>
        <w:rPr>
          <w:vertAlign w:val="subscript"/>
        </w:rPr>
      </w:pPr>
      <m:oMathPara>
        <m:oMath>
          <m:r>
            <w:rPr>
              <w:rFonts w:ascii="Cambria Math" w:hAnsi="Cambria Math"/>
            </w:rPr>
            <m:t>G=OD</m:t>
          </m:r>
          <m:r>
            <m:rPr>
              <m:nor/>
            </m:rPr>
            <w:rPr>
              <w:vertAlign w:val="subscript"/>
            </w:rPr>
            <m:t>600 (t=16)</m:t>
          </m:r>
          <m:r>
            <m:rPr>
              <m:nor/>
            </m:rPr>
            <m:t xml:space="preserve"> </m:t>
          </m:r>
          <m:r>
            <w:rPr>
              <w:rFonts w:ascii="Cambria Math" w:hAnsi="Cambria Math"/>
            </w:rPr>
            <m:t>-OD</m:t>
          </m:r>
          <m:r>
            <m:rPr>
              <m:nor/>
            </m:rPr>
            <w:rPr>
              <w:vertAlign w:val="subscript"/>
            </w:rPr>
            <m:t>600 (t=0)</m:t>
          </m:r>
        </m:oMath>
      </m:oMathPara>
    </w:p>
    <w:p w14:paraId="0E6D931C" w14:textId="77777777" w:rsidR="00B244B0" w:rsidRPr="001D0982" w:rsidRDefault="00B244B0" w:rsidP="001D0982">
      <w:pPr>
        <w:spacing w:line="360" w:lineRule="auto"/>
      </w:pPr>
      <w:r w:rsidRPr="001D0982">
        <w:t>where OD</w:t>
      </w:r>
      <w:r w:rsidRPr="001D0982">
        <w:rPr>
          <w:vertAlign w:val="subscript"/>
        </w:rPr>
        <w:t xml:space="preserve">600 (t=0) </w:t>
      </w:r>
      <w:r w:rsidRPr="001D0982">
        <w:t>and OD</w:t>
      </w:r>
      <w:r w:rsidRPr="001D0982">
        <w:rPr>
          <w:vertAlign w:val="subscript"/>
        </w:rPr>
        <w:t xml:space="preserve">600 (t=16) </w:t>
      </w:r>
      <w:r w:rsidRPr="001D0982">
        <w:t xml:space="preserve">correspond to absorbance of the plates before and after incubation, respectively. % residual growth (%G) was calculated as follows </w:t>
      </w:r>
    </w:p>
    <w:p w14:paraId="1CB156EA" w14:textId="77777777" w:rsidR="00B244B0" w:rsidRPr="001D0982" w:rsidRDefault="00B244B0" w:rsidP="001D0982">
      <w:pPr>
        <w:spacing w:line="360" w:lineRule="auto"/>
      </w:pPr>
      <m:oMathPara>
        <m:oMath>
          <m:r>
            <w:rPr>
              <w:rFonts w:ascii="Cambria Math" w:hAnsi="Cambria Math"/>
            </w:rPr>
            <m:t>%G=</m:t>
          </m:r>
          <m:d>
            <m:dPr>
              <m:ctrlPr>
                <w:rPr>
                  <w:rFonts w:ascii="Cambria Math" w:hAnsi="Cambria Math"/>
                  <w:i/>
                </w:rPr>
              </m:ctrlPr>
            </m:dPr>
            <m:e>
              <m:f>
                <m:fPr>
                  <m:ctrlPr>
                    <w:rPr>
                      <w:rFonts w:ascii="Cambria Math" w:hAnsi="Cambria Math"/>
                      <w:i/>
                    </w:rPr>
                  </m:ctrlPr>
                </m:fPr>
                <m:num>
                  <m:r>
                    <w:rPr>
                      <w:rFonts w:ascii="Cambria Math" w:hAnsi="Cambria Math"/>
                    </w:rPr>
                    <m:t>G</m:t>
                  </m:r>
                  <m:r>
                    <m:rPr>
                      <m:nor/>
                    </m:rPr>
                    <w:rPr>
                      <w:vertAlign w:val="subscript"/>
                    </w:rPr>
                    <m:t>s</m:t>
                  </m:r>
                  <m:r>
                    <w:rPr>
                      <w:rFonts w:ascii="Cambria Math" w:hAnsi="Cambria Math"/>
                    </w:rPr>
                    <m:t>- G</m:t>
                  </m:r>
                  <m:r>
                    <m:rPr>
                      <m:nor/>
                    </m:rPr>
                    <w:rPr>
                      <w:vertAlign w:val="subscript"/>
                    </w:rPr>
                    <m:t>M9</m:t>
                  </m:r>
                </m:num>
                <m:den>
                  <m:r>
                    <w:rPr>
                      <w:rFonts w:ascii="Cambria Math" w:hAnsi="Cambria Math"/>
                    </w:rPr>
                    <m:t>G</m:t>
                  </m:r>
                  <m:r>
                    <m:rPr>
                      <m:nor/>
                    </m:rPr>
                    <w:rPr>
                      <w:vertAlign w:val="subscript"/>
                    </w:rPr>
                    <m:t>M9ALL</m:t>
                  </m:r>
                  <m:r>
                    <w:rPr>
                      <w:rFonts w:ascii="Cambria Math" w:hAnsi="Cambria Math"/>
                    </w:rPr>
                    <m:t>-G</m:t>
                  </m:r>
                  <m:r>
                    <m:rPr>
                      <m:nor/>
                    </m:rPr>
                    <w:rPr>
                      <w:vertAlign w:val="subscript"/>
                    </w:rPr>
                    <m:t>M9</m:t>
                  </m:r>
                </m:den>
              </m:f>
            </m:e>
          </m:d>
          <m:r>
            <w:rPr>
              <w:rFonts w:ascii="Cambria Math" w:hAnsi="Cambria Math"/>
            </w:rPr>
            <m:t>×100</m:t>
          </m:r>
        </m:oMath>
      </m:oMathPara>
    </w:p>
    <w:p w14:paraId="5A601C42" w14:textId="77777777" w:rsidR="00B244B0" w:rsidRPr="001D0982" w:rsidRDefault="00B244B0" w:rsidP="001D0982">
      <w:pPr>
        <w:spacing w:line="360" w:lineRule="auto"/>
      </w:pPr>
      <w:r w:rsidRPr="001D0982">
        <w:t>where G</w:t>
      </w:r>
      <w:r w:rsidRPr="001D0982">
        <w:rPr>
          <w:vertAlign w:val="subscript"/>
        </w:rPr>
        <w:t>s</w:t>
      </w:r>
      <w:r w:rsidRPr="001D0982">
        <w:t xml:space="preserve"> is the bacterial growth in the presence of the tested metabolite(s), and G</w:t>
      </w:r>
      <w:r w:rsidRPr="001D0982">
        <w:rPr>
          <w:vertAlign w:val="subscript"/>
        </w:rPr>
        <w:t>M9ALL</w:t>
      </w:r>
      <w:r w:rsidRPr="001D0982">
        <w:t xml:space="preserve"> and G</w:t>
      </w:r>
      <w:r w:rsidRPr="001D0982">
        <w:rPr>
          <w:vertAlign w:val="subscript"/>
        </w:rPr>
        <w:t xml:space="preserve">M9 </w:t>
      </w:r>
      <w:r w:rsidRPr="001D0982">
        <w:t xml:space="preserve">represent the bacterial growth in minimal and supplemented minimal media, respectively. </w:t>
      </w:r>
    </w:p>
    <w:p w14:paraId="2F947301" w14:textId="421CFD1C" w:rsidR="00C448EB" w:rsidRPr="00210B39" w:rsidRDefault="00B244B0" w:rsidP="009B01E9">
      <w:pPr>
        <w:spacing w:line="360" w:lineRule="auto"/>
        <w:rPr>
          <w:b/>
          <w:bCs/>
        </w:rPr>
      </w:pPr>
      <w:r w:rsidRPr="001D0982">
        <w:lastRenderedPageBreak/>
        <w:t xml:space="preserve">The metabolic suppression profiles of the 93 actives shown in </w:t>
      </w:r>
      <w:r w:rsidR="00C96202">
        <w:rPr>
          <w:b/>
        </w:rPr>
        <w:fldChar w:fldCharType="begin"/>
      </w:r>
      <w:r w:rsidR="00C96202">
        <w:instrText xml:space="preserve"> REF _Ref391355760 \h </w:instrText>
      </w:r>
      <w:r w:rsidR="00C96202">
        <w:rPr>
          <w:b/>
        </w:rPr>
      </w:r>
      <w:r w:rsidR="00C96202">
        <w:rPr>
          <w:b/>
        </w:rPr>
        <w:fldChar w:fldCharType="separate"/>
      </w:r>
      <w:r w:rsidR="00B71BA6">
        <w:t xml:space="preserve">Figure </w:t>
      </w:r>
      <w:r w:rsidR="00B71BA6">
        <w:rPr>
          <w:noProof/>
        </w:rPr>
        <w:t>2</w:t>
      </w:r>
      <w:r w:rsidR="00B71BA6">
        <w:noBreakHyphen/>
      </w:r>
      <w:r w:rsidR="00B71BA6">
        <w:rPr>
          <w:noProof/>
        </w:rPr>
        <w:t>6</w:t>
      </w:r>
      <w:r w:rsidR="00C96202">
        <w:rPr>
          <w:b/>
        </w:rPr>
        <w:fldChar w:fldCharType="end"/>
      </w:r>
      <w:r w:rsidR="00C96202">
        <w:rPr>
          <w:b/>
        </w:rPr>
        <w:t xml:space="preserve"> </w:t>
      </w:r>
      <w:r w:rsidRPr="001D0982">
        <w:t>were hierarchically clustered using the UPGMA (Unweighted Pair Group Method with Arithmetic Mean) clustering method</w:t>
      </w:r>
      <w:r w:rsidRPr="001D0982">
        <w:fldChar w:fldCharType="begin"/>
      </w:r>
      <w:r w:rsidR="00227ADE">
        <w:instrText xml:space="preserve"> ADDIN EN.CITE &lt;EndNote&gt;&lt;Cite&gt;&lt;Author&gt;Sneath&lt;/Author&gt;&lt;Year&gt;1973&lt;/Year&gt;&lt;RecNum&gt;108&lt;/RecNum&gt;&lt;DisplayText&gt;(Sneath and Sokal 1973; Romesburg 2004)&lt;/DisplayText&gt;&lt;record&gt;&lt;rec-number&gt;108&lt;/rec-number&gt;&lt;foreign-keys&gt;&lt;key app="EN" db-id="tz9ea9wder0z94e29v3vwvrizaw5f5zpz0ta"&gt;108&lt;/key&gt;&lt;/foreign-keys&gt;&lt;ref-type name="Book"&gt;6&lt;/ref-type&gt;&lt;contributors&gt;&lt;authors&gt;&lt;author&gt;Sneath, P.H.A.&lt;/author&gt;&lt;author&gt;Sokal, R.R.&lt;/author&gt;&lt;/authors&gt;&lt;/contributors&gt;&lt;titles&gt;&lt;title&gt;Numerical Taxonomy: The Principles and Practice of Numerical Classification&lt;/title&gt;&lt;/titles&gt;&lt;dates&gt;&lt;year&gt;1973&lt;/year&gt;&lt;/dates&gt;&lt;pub-location&gt;San Francisco&lt;/pub-location&gt;&lt;publisher&gt;W. H. Freeman&lt;/publisher&gt;&lt;isbn&gt;9780716706977&lt;/isbn&gt;&lt;urls&gt;&lt;related-urls&gt;&lt;url&gt;http://books.google.ca/books?id=iWWcQgAACAAJ&lt;/url&gt;&lt;/related-urls&gt;&lt;/urls&gt;&lt;/record&gt;&lt;/Cite&gt;&lt;Cite&gt;&lt;Author&gt;Romesburg&lt;/Author&gt;&lt;Year&gt;2004&lt;/Year&gt;&lt;RecNum&gt;109&lt;/RecNum&gt;&lt;record&gt;&lt;rec-number&gt;109&lt;/rec-number&gt;&lt;foreign-keys&gt;&lt;key app="EN" db-id="tz9ea9wder0z94e29v3vwvrizaw5f5zpz0ta"&gt;109&lt;/key&gt;&lt;/foreign-keys&gt;&lt;ref-type name="Book"&gt;6&lt;/ref-type&gt;&lt;contributors&gt;&lt;authors&gt;&lt;author&gt;Romesburg, C.&lt;/author&gt;&lt;/authors&gt;&lt;/contributors&gt;&lt;titles&gt;&lt;title&gt;Cluster Analysis For Researchers&lt;/title&gt;&lt;/titles&gt;&lt;dates&gt;&lt;year&gt;2004&lt;/year&gt;&lt;/dates&gt;&lt;pub-location&gt;Morrisville, N.C.&lt;/pub-location&gt;&lt;publisher&gt;Lulu Press&lt;/publisher&gt;&lt;isbn&gt;9781411606173&lt;/isbn&gt;&lt;urls&gt;&lt;related-urls&gt;&lt;url&gt;http://books.google.ca/books?id=ZuIPv7OKm10C&lt;/url&gt;&lt;/related-urls&gt;&lt;/urls&gt;&lt;/record&gt;&lt;/Cite&gt;&lt;/EndNote&gt;</w:instrText>
      </w:r>
      <w:r w:rsidRPr="001D0982">
        <w:fldChar w:fldCharType="separate"/>
      </w:r>
      <w:r w:rsidR="005C737C">
        <w:rPr>
          <w:noProof/>
        </w:rPr>
        <w:t>(</w:t>
      </w:r>
      <w:hyperlink w:anchor="_ENREF_102" w:tooltip="Sneath, 1973 #108" w:history="1">
        <w:r w:rsidR="002F5B73">
          <w:rPr>
            <w:noProof/>
          </w:rPr>
          <w:t>Sneath and Sokal 1973</w:t>
        </w:r>
      </w:hyperlink>
      <w:r w:rsidR="005C737C">
        <w:rPr>
          <w:noProof/>
        </w:rPr>
        <w:t xml:space="preserve">; </w:t>
      </w:r>
      <w:hyperlink w:anchor="_ENREF_92" w:tooltip="Romesburg, 2004 #109" w:history="1">
        <w:r w:rsidR="002F5B73">
          <w:rPr>
            <w:noProof/>
          </w:rPr>
          <w:t>Romesburg 2004</w:t>
        </w:r>
      </w:hyperlink>
      <w:r w:rsidR="005C737C">
        <w:rPr>
          <w:noProof/>
        </w:rPr>
        <w:t>)</w:t>
      </w:r>
      <w:r w:rsidRPr="001D0982">
        <w:fldChar w:fldCharType="end"/>
      </w:r>
      <w:r w:rsidRPr="001D0982">
        <w:t xml:space="preserve"> and the resulting tree was visualized using the open source software FigTree.</w:t>
      </w:r>
      <w:r w:rsidR="00C448EB">
        <w:br w:type="page"/>
      </w:r>
    </w:p>
    <w:p w14:paraId="1AE76E3C" w14:textId="77777777" w:rsidR="00C448EB" w:rsidRPr="00C448EB" w:rsidRDefault="00C448EB" w:rsidP="00C448EB"/>
    <w:p w14:paraId="5C479A1A" w14:textId="3285BE19" w:rsidR="0069059F" w:rsidRDefault="00C87452" w:rsidP="003648FC">
      <w:pPr>
        <w:pStyle w:val="Heading1"/>
      </w:pPr>
      <w:bookmarkStart w:id="53" w:name="_Toc394385028"/>
      <w:r w:rsidRPr="002B482D">
        <w:t xml:space="preserve">CHAPTER </w:t>
      </w:r>
      <w:r w:rsidR="00E535F4">
        <w:t xml:space="preserve">THREE </w:t>
      </w:r>
      <w:r w:rsidR="00870D04">
        <w:t>–</w:t>
      </w:r>
      <w:r w:rsidRPr="002B482D">
        <w:t xml:space="preserve"> </w:t>
      </w:r>
      <w:r w:rsidR="00550E8A">
        <w:t>METABOLIC SUPPRESSION IDENTIFIES NEW ANTIBACTERIAL INHIBITORS UNDER NUTRIENT LIMITATION</w:t>
      </w:r>
      <w:bookmarkEnd w:id="53"/>
    </w:p>
    <w:p w14:paraId="1D0DCBE7" w14:textId="77777777" w:rsidR="00550E8A" w:rsidRDefault="00550E8A" w:rsidP="003648FC">
      <w:pPr>
        <w:spacing w:line="360" w:lineRule="auto"/>
      </w:pPr>
    </w:p>
    <w:p w14:paraId="355413D7" w14:textId="77777777" w:rsidR="00550E8A" w:rsidRDefault="00550E8A" w:rsidP="003648FC">
      <w:pPr>
        <w:spacing w:line="360" w:lineRule="auto"/>
      </w:pPr>
    </w:p>
    <w:p w14:paraId="0DD69A87" w14:textId="77777777" w:rsidR="00550E8A" w:rsidRDefault="00550E8A">
      <w:pPr>
        <w:rPr>
          <w:b/>
          <w:u w:val="single"/>
        </w:rPr>
      </w:pPr>
      <w:r>
        <w:br w:type="page"/>
      </w:r>
    </w:p>
    <w:p w14:paraId="3E89FD86" w14:textId="4FDA896A" w:rsidR="004B5E6D" w:rsidRPr="007040D5" w:rsidRDefault="004B5E6D" w:rsidP="005C737C">
      <w:pPr>
        <w:pStyle w:val="Heading2"/>
      </w:pPr>
      <w:bookmarkStart w:id="54" w:name="_Toc394385029"/>
      <w:r w:rsidRPr="007040D5">
        <w:lastRenderedPageBreak/>
        <w:t>Preface to Chapter 3</w:t>
      </w:r>
      <w:bookmarkEnd w:id="54"/>
    </w:p>
    <w:p w14:paraId="5633072E" w14:textId="77777777" w:rsidR="00331860" w:rsidRDefault="00331860" w:rsidP="00331860">
      <w:pPr>
        <w:spacing w:line="360" w:lineRule="auto"/>
      </w:pPr>
    </w:p>
    <w:p w14:paraId="6260BBD2" w14:textId="49C0F9DB" w:rsidR="00331860" w:rsidRDefault="00331860" w:rsidP="00331860">
      <w:pPr>
        <w:spacing w:line="360" w:lineRule="auto"/>
      </w:pPr>
      <w:r>
        <w:t xml:space="preserve">This chapter was adapted from the following </w:t>
      </w:r>
      <w:r w:rsidR="00141856">
        <w:t>publication:</w:t>
      </w:r>
    </w:p>
    <w:p w14:paraId="0B3E1E27" w14:textId="77777777" w:rsidR="00141856" w:rsidRDefault="00141856" w:rsidP="00331860">
      <w:pPr>
        <w:spacing w:line="360" w:lineRule="auto"/>
      </w:pPr>
    </w:p>
    <w:p w14:paraId="0DF2F61E" w14:textId="198B6655" w:rsidR="00331860" w:rsidRDefault="00331860" w:rsidP="00331860">
      <w:pPr>
        <w:spacing w:line="360" w:lineRule="auto"/>
      </w:pPr>
      <w:r w:rsidRPr="00331860">
        <w:t>Soumaya Zlitni, Lauren F. Ferruccio, Eric D. Brown. Metabolic suppression identifies new antibacterial inhibitors under nutrient limitation</w:t>
      </w:r>
      <w:r>
        <w:t xml:space="preserve">. </w:t>
      </w:r>
      <w:r w:rsidRPr="00331860">
        <w:t>Nature Chemical Biology 9, 796–804 (2013)</w:t>
      </w:r>
    </w:p>
    <w:p w14:paraId="13E1876D" w14:textId="77777777" w:rsidR="00331860" w:rsidRDefault="00331860" w:rsidP="00331860">
      <w:pPr>
        <w:spacing w:line="360" w:lineRule="auto"/>
      </w:pPr>
    </w:p>
    <w:p w14:paraId="341249F8" w14:textId="77777777" w:rsidR="00331860" w:rsidRDefault="00331860" w:rsidP="00331860">
      <w:pPr>
        <w:spacing w:line="360" w:lineRule="auto"/>
      </w:pPr>
      <w:r>
        <w:t xml:space="preserve">All experiments in this chapter were performed by me with the following exceptions: </w:t>
      </w:r>
    </w:p>
    <w:p w14:paraId="120FF863" w14:textId="2D27EE7E" w:rsidR="00331860" w:rsidRDefault="00331860" w:rsidP="00331860">
      <w:pPr>
        <w:pStyle w:val="ListParagraph"/>
        <w:numPr>
          <w:ilvl w:val="0"/>
          <w:numId w:val="14"/>
        </w:numPr>
        <w:spacing w:line="360" w:lineRule="auto"/>
      </w:pPr>
      <w:r>
        <w:t xml:space="preserve">Purification of recombinant BioA and assistance in optimizing </w:t>
      </w:r>
      <w:r w:rsidRPr="00331860">
        <w:t>cell-based and biochemical assays for the study of MAC13772</w:t>
      </w:r>
      <w:r>
        <w:t xml:space="preserve"> was conducted by Lauren Ferruccio</w:t>
      </w:r>
    </w:p>
    <w:p w14:paraId="093E8EBC" w14:textId="77777777" w:rsidR="00331860" w:rsidRDefault="00331860" w:rsidP="003648FC">
      <w:pPr>
        <w:spacing w:line="360" w:lineRule="auto"/>
        <w:ind w:left="720" w:right="-2" w:hanging="720"/>
        <w:rPr>
          <w:color w:val="000000"/>
        </w:rPr>
      </w:pPr>
    </w:p>
    <w:p w14:paraId="3FF687AE" w14:textId="02F98775" w:rsidR="00331860" w:rsidRDefault="00331860" w:rsidP="003648FC">
      <w:pPr>
        <w:spacing w:line="360" w:lineRule="auto"/>
        <w:ind w:left="720" w:right="-2" w:hanging="720"/>
        <w:rPr>
          <w:color w:val="000000"/>
        </w:rPr>
      </w:pPr>
      <w:r>
        <w:rPr>
          <w:color w:val="000000"/>
        </w:rPr>
        <w:t>I wrote the manuscript and edits were provided by Dr. Eric Brown</w:t>
      </w:r>
    </w:p>
    <w:p w14:paraId="2A94EB9A" w14:textId="77777777" w:rsidR="00141856" w:rsidRDefault="00141856"/>
    <w:p w14:paraId="3B4648AF" w14:textId="12D75E47" w:rsidR="00331860" w:rsidRDefault="00141856">
      <w:pPr>
        <w:rPr>
          <w:b/>
          <w:u w:val="single"/>
        </w:rPr>
      </w:pPr>
      <w:r w:rsidRPr="00141856">
        <w:t>The publisher has granted permission to reproduce all material in this chapter.</w:t>
      </w:r>
      <w:r w:rsidR="00331860">
        <w:br w:type="page"/>
      </w:r>
    </w:p>
    <w:p w14:paraId="01F0BDBC" w14:textId="39CE52AB" w:rsidR="00B560ED" w:rsidRDefault="00FA6943" w:rsidP="003648FC">
      <w:pPr>
        <w:pStyle w:val="Heading2"/>
        <w:spacing w:line="360" w:lineRule="auto"/>
        <w:ind w:right="-2"/>
      </w:pPr>
      <w:bookmarkStart w:id="55" w:name="_Toc394385030"/>
      <w:r>
        <w:lastRenderedPageBreak/>
        <w:t>Summary</w:t>
      </w:r>
      <w:bookmarkEnd w:id="55"/>
    </w:p>
    <w:p w14:paraId="253DE4D1" w14:textId="77777777" w:rsidR="004B00EC" w:rsidRDefault="004B00EC" w:rsidP="004B00EC">
      <w:pPr>
        <w:spacing w:line="360" w:lineRule="auto"/>
        <w:ind w:right="-2" w:firstLine="720"/>
        <w:rPr>
          <w:bCs/>
          <w:color w:val="000000"/>
        </w:rPr>
      </w:pPr>
      <w:r w:rsidRPr="00B0027A">
        <w:rPr>
          <w:bCs/>
          <w:color w:val="000000"/>
        </w:rPr>
        <w:t xml:space="preserve">Characterizing novel drugs and chemical probes of biological systems is hindered by difficulties in identifying the mechanism of action (MOA) of biologically active molecules. Here we present a metabolite suppression approach to explore the MOA of antibacterial compounds under nutrient restriction. We assembled an array of metabolites that can be screened for suppressors of inhibitory molecules. Further, we identified inhibitors of </w:t>
      </w:r>
      <w:r w:rsidRPr="00B0027A">
        <w:rPr>
          <w:bCs/>
          <w:i/>
          <w:color w:val="000000"/>
        </w:rPr>
        <w:t>E. coli</w:t>
      </w:r>
      <w:r w:rsidRPr="00B0027A">
        <w:rPr>
          <w:bCs/>
          <w:color w:val="000000"/>
        </w:rPr>
        <w:t xml:space="preserve"> growth under nutrient limitation and charted their interacti</w:t>
      </w:r>
      <w:r>
        <w:rPr>
          <w:bCs/>
          <w:color w:val="000000"/>
        </w:rPr>
        <w:t xml:space="preserve">ons with our metabolite array. </w:t>
      </w:r>
      <w:r w:rsidRPr="00B0027A">
        <w:rPr>
          <w:bCs/>
          <w:color w:val="000000"/>
        </w:rPr>
        <w:t xml:space="preserve">This strategy led to the discovery and characterization of three novel antibacterial compounds, MAC168425, MAC173979 and MAC13772. We showed that MAC168425 interferes with glycine metabolism, MAC173979 is a time-dependent inhibitor of </w:t>
      </w:r>
      <w:r w:rsidRPr="00B0027A">
        <w:rPr>
          <w:bCs/>
          <w:i/>
          <w:color w:val="000000"/>
        </w:rPr>
        <w:t>p</w:t>
      </w:r>
      <w:r w:rsidRPr="00B0027A">
        <w:rPr>
          <w:bCs/>
          <w:color w:val="000000"/>
        </w:rPr>
        <w:t>-aminobenzoic acid biosynthesis and MAC13772 inhibits biotin biosynthesis. We conclude that metabolite suppression profiling is an effective approach to focus MOA studies on compounds impairing metabolic capabilities. Such bioactives can serve as chemical probes of bacterial physiology and as leads for antibacterial drug development.</w:t>
      </w:r>
      <w:r>
        <w:rPr>
          <w:bCs/>
          <w:color w:val="000000"/>
        </w:rPr>
        <w:t xml:space="preserve"> </w:t>
      </w:r>
    </w:p>
    <w:p w14:paraId="527FD9C6" w14:textId="015CDDAD" w:rsidR="004B00EC" w:rsidRPr="002B482D" w:rsidRDefault="00E252FC" w:rsidP="004B00EC">
      <w:pPr>
        <w:spacing w:line="360" w:lineRule="auto"/>
        <w:ind w:right="-2" w:firstLine="720"/>
        <w:rPr>
          <w:bCs/>
          <w:color w:val="000000"/>
        </w:rPr>
      </w:pPr>
      <w:r>
        <w:rPr>
          <w:bCs/>
          <w:color w:val="000000"/>
        </w:rPr>
        <w:t>In C</w:t>
      </w:r>
      <w:r w:rsidR="004B00EC">
        <w:rPr>
          <w:bCs/>
          <w:color w:val="000000"/>
        </w:rPr>
        <w:t>hapter</w:t>
      </w:r>
      <w:r>
        <w:rPr>
          <w:bCs/>
          <w:color w:val="000000"/>
        </w:rPr>
        <w:t xml:space="preserve"> 2</w:t>
      </w:r>
      <w:r w:rsidR="004B00EC">
        <w:rPr>
          <w:bCs/>
          <w:color w:val="000000"/>
        </w:rPr>
        <w:t xml:space="preserve">, results from the primary screen and validation of the secondary screening strategy with known antibiotics </w:t>
      </w:r>
      <w:r>
        <w:rPr>
          <w:bCs/>
          <w:color w:val="000000"/>
        </w:rPr>
        <w:t>were</w:t>
      </w:r>
      <w:r w:rsidR="004B00EC">
        <w:rPr>
          <w:bCs/>
          <w:color w:val="000000"/>
        </w:rPr>
        <w:t xml:space="preserve"> presented and discussed. </w:t>
      </w:r>
      <w:r>
        <w:rPr>
          <w:bCs/>
          <w:color w:val="000000"/>
        </w:rPr>
        <w:t>In this chapter,</w:t>
      </w:r>
      <w:r w:rsidR="004B00EC">
        <w:rPr>
          <w:bCs/>
          <w:color w:val="000000"/>
        </w:rPr>
        <w:t xml:space="preserve"> </w:t>
      </w:r>
      <w:r>
        <w:rPr>
          <w:bCs/>
          <w:color w:val="000000"/>
        </w:rPr>
        <w:t xml:space="preserve">data describing the discovery and characterization </w:t>
      </w:r>
      <w:r w:rsidR="004B00EC">
        <w:rPr>
          <w:bCs/>
          <w:color w:val="000000"/>
        </w:rPr>
        <w:t>of the three novel inhibitors</w:t>
      </w:r>
      <w:r>
        <w:rPr>
          <w:bCs/>
          <w:color w:val="000000"/>
        </w:rPr>
        <w:t xml:space="preserve"> </w:t>
      </w:r>
      <w:r w:rsidRPr="00B0027A">
        <w:rPr>
          <w:bCs/>
          <w:color w:val="000000"/>
        </w:rPr>
        <w:t>MAC168425, MAC173979 and MAC13772</w:t>
      </w:r>
      <w:r>
        <w:rPr>
          <w:bCs/>
          <w:color w:val="000000"/>
        </w:rPr>
        <w:t xml:space="preserve"> are described and discussed. </w:t>
      </w:r>
    </w:p>
    <w:p w14:paraId="23B8D33F" w14:textId="77777777" w:rsidR="00263C55" w:rsidRPr="00263C55" w:rsidRDefault="00263C55" w:rsidP="00263C55"/>
    <w:p w14:paraId="67BE07F0" w14:textId="77777777" w:rsidR="00D314D4" w:rsidRPr="002B482D" w:rsidRDefault="00D314D4" w:rsidP="003648FC">
      <w:pPr>
        <w:spacing w:line="360" w:lineRule="auto"/>
        <w:ind w:left="720" w:right="-2" w:hanging="720"/>
        <w:rPr>
          <w:color w:val="000000"/>
        </w:rPr>
      </w:pPr>
    </w:p>
    <w:p w14:paraId="00436A0B" w14:textId="77777777" w:rsidR="00833034" w:rsidRDefault="00E535F4" w:rsidP="003648FC">
      <w:pPr>
        <w:pStyle w:val="Heading2"/>
        <w:spacing w:line="360" w:lineRule="auto"/>
        <w:ind w:right="-2"/>
      </w:pPr>
      <w:bookmarkStart w:id="56" w:name="_Toc394385031"/>
      <w:r w:rsidRPr="002B482D">
        <w:t>Introduction</w:t>
      </w:r>
      <w:bookmarkEnd w:id="56"/>
    </w:p>
    <w:p w14:paraId="048CE9F0" w14:textId="77777777" w:rsidR="00263C55" w:rsidRPr="00263C55" w:rsidRDefault="00263C55" w:rsidP="00263C55"/>
    <w:p w14:paraId="78EACBC2" w14:textId="7C9E2283" w:rsidR="00AB317F" w:rsidRPr="00AB317F" w:rsidRDefault="00AB317F" w:rsidP="00AB317F">
      <w:pPr>
        <w:spacing w:after="200" w:line="360" w:lineRule="auto"/>
        <w:ind w:firstLine="720"/>
      </w:pPr>
      <w:r w:rsidRPr="00AB317F">
        <w:t xml:space="preserve">The alarming spread of multidrug resistance is due in part to the fact that existing antibiotics target a very limited number of pathways, namely cell wall, DNA and protein biosynthesis </w:t>
      </w:r>
      <w:r w:rsidRPr="00AB317F">
        <w:fldChar w:fldCharType="begin">
          <w:fldData xml:space="preserve">PEVuZE5vdGU+PENpdGU+PEF1dGhvcj5Ccm93bjwvQXV0aG9yPjxZZWFyPjIwMDU8L1llYXI+PFJl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==
</w:fldData>
        </w:fldChar>
      </w:r>
      <w:r>
        <w:instrText xml:space="preserve"> ADDIN EN.CITE </w:instrText>
      </w:r>
      <w:r>
        <w:fldChar w:fldCharType="begin">
          <w:fldData xml:space="preserve">PEVuZE5vdGU+PENpdGU+PEF1dGhvcj5Ccm93bjwvQXV0aG9yPjxZZWFyPjIwMDU8L1llYXI+PFJl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==
</w:fldData>
        </w:fldChar>
      </w:r>
      <w:r>
        <w:instrText xml:space="preserve"> ADDIN EN.CITE.DATA </w:instrText>
      </w:r>
      <w:r>
        <w:fldChar w:fldCharType="end"/>
      </w:r>
      <w:r w:rsidRPr="00AB317F">
        <w:fldChar w:fldCharType="separate"/>
      </w:r>
      <w:r>
        <w:rPr>
          <w:noProof/>
        </w:rPr>
        <w:t>(</w:t>
      </w:r>
      <w:hyperlink w:anchor="_ENREF_47" w:tooltip="Haselbeck, 2002 #64" w:history="1">
        <w:r w:rsidR="002F5B73">
          <w:rPr>
            <w:noProof/>
          </w:rPr>
          <w:t>Haselbeck, Wall et al. 2002</w:t>
        </w:r>
      </w:hyperlink>
      <w:r>
        <w:rPr>
          <w:noProof/>
        </w:rPr>
        <w:t xml:space="preserve">; </w:t>
      </w:r>
      <w:hyperlink w:anchor="_ENREF_15" w:tooltip="Brown, 2005 #50" w:history="1">
        <w:r w:rsidR="002F5B73">
          <w:rPr>
            <w:noProof/>
          </w:rPr>
          <w:t>Brown and Wright 2005</w:t>
        </w:r>
      </w:hyperlink>
      <w:r>
        <w:rPr>
          <w:noProof/>
        </w:rPr>
        <w:t>)</w:t>
      </w:r>
      <w:r w:rsidRPr="00AB317F">
        <w:fldChar w:fldCharType="end"/>
      </w:r>
      <w:hyperlink w:anchor="_ENREF_2" w:tooltip="Haselbeck, 2002 #53" w:history="1"/>
      <w:r w:rsidRPr="00AB317F">
        <w:t xml:space="preserve">. In fact, the past forty years have only seen the introduction of three new chemical classes of antibiotics, the oxazolidinone linezolid </w:t>
      </w:r>
      <w:r w:rsidRPr="00AB317F">
        <w:fldChar w:fldCharType="begin"/>
      </w:r>
      <w:r>
        <w:instrText xml:space="preserve"> ADDIN EN.CITE &lt;EndNote&gt;&lt;Cite&gt;&lt;Author&gt;Ford&lt;/Author&gt;&lt;Year&gt;2001&lt;/Year&gt;&lt;RecNum&gt;125&lt;/RecNum&gt;&lt;DisplayText&gt;(Ford, Zurenko et al. 2001)&lt;/DisplayText&gt;&lt;record&gt;&lt;rec-number&gt;125&lt;/rec-number&gt;&lt;foreign-keys&gt;&lt;key app="EN" db-id="tz9ea9wder0z94e29v3vwvrizaw5f5zpz0ta"&gt;125&lt;/key&gt;&lt;/foreign-keys&gt;&lt;ref-type name="Journal Article"&gt;17&lt;/ref-type&gt;&lt;contributors&gt;&lt;authors&gt;&lt;author&gt;Ford, C. W.&lt;/author&gt;&lt;author&gt;Zurenko, G. E.&lt;/author&gt;&lt;author&gt;Barbachyn, M. R.&lt;/author&gt;&lt;/authors&gt;&lt;/contributors&gt;&lt;auth-address&gt;Pharmacia Corporation, 301 Henrietta Street, Kalamazoo, MI 49007, USA. charles.w.ford@pharmacia.com&lt;/auth-address&gt;&lt;titles&gt;&lt;title&gt;The discovery of linezolid, the first oxazolidinone antibacterial agent&lt;/title&gt;&lt;secondary-title&gt;Curr Drug Targets Infect Disord&lt;/secondary-title&gt;&lt;/titles&gt;&lt;pages&gt;181-99&lt;/pages&gt;&lt;volume&gt;1&lt;/volume&gt;&lt;number&gt;2&lt;/number&gt;&lt;keywords&gt;&lt;keyword&gt;Acetamides/chemical synthesis/pharmacokinetics/*pharmacology&lt;/keyword&gt;&lt;keyword&gt;Anti-Bacterial Agents/*pharmacology&lt;/keyword&gt;&lt;keyword&gt;Gram-Negative Bacteria/drug effects&lt;/keyword&gt;&lt;keyword&gt;Microbial Sensitivity Tests&lt;/keyword&gt;&lt;keyword&gt;Oxazoles/pharmacology&lt;/keyword&gt;&lt;keyword&gt;Oxazolidinones/chemical synthesis/pharmacokinetics/*pharmacology&lt;/keyword&gt;&lt;keyword&gt;Structure-Activity Relationship&lt;/keyword&gt;&lt;/keywords&gt;&lt;dates&gt;&lt;year&gt;2001&lt;/year&gt;&lt;pub-dates&gt;&lt;date&gt;Aug&lt;/date&gt;&lt;/pub-dates&gt;&lt;/dates&gt;&lt;accession-num&gt;12455414&lt;/accession-num&gt;&lt;urls&gt;&lt;related-urls&gt;&lt;url&gt;http://www.ncbi.nlm.nih.gov/entrez/query.fcgi?cmd=Retrieve&amp;amp;db=PubMed&amp;amp;dopt=Citation&amp;amp;list_uids=12455414 &lt;/url&gt;&lt;/related-urls&gt;&lt;/urls&gt;&lt;/record&gt;&lt;/Cite&gt;&lt;/EndNote&gt;</w:instrText>
      </w:r>
      <w:r w:rsidRPr="00AB317F">
        <w:fldChar w:fldCharType="separate"/>
      </w:r>
      <w:r>
        <w:rPr>
          <w:noProof/>
        </w:rPr>
        <w:t>(</w:t>
      </w:r>
      <w:hyperlink w:anchor="_ENREF_39" w:tooltip="Ford, 2001 #125" w:history="1">
        <w:r w:rsidR="002F5B73">
          <w:rPr>
            <w:noProof/>
          </w:rPr>
          <w:t>Ford, Zurenko et al. 2001</w:t>
        </w:r>
      </w:hyperlink>
      <w:r>
        <w:rPr>
          <w:noProof/>
        </w:rPr>
        <w:t>)</w:t>
      </w:r>
      <w:r w:rsidRPr="00AB317F">
        <w:fldChar w:fldCharType="end"/>
      </w:r>
      <w:r w:rsidRPr="00AB317F">
        <w:t xml:space="preserve">, the lipopeptide daptomycin </w:t>
      </w:r>
      <w:r w:rsidRPr="00AB317F">
        <w:fldChar w:fldCharType="begin"/>
      </w:r>
      <w:r>
        <w:instrText xml:space="preserve"> ADDIN EN.CITE &lt;EndNote&gt;&lt;Cite&gt;&lt;Author&gt;LaPlante&lt;/Author&gt;&lt;Year&gt;2004&lt;/Year&gt;&lt;RecNum&gt;126&lt;/RecNum&gt;&lt;DisplayText&gt;(LaPlante and Rybak 2004)&lt;/DisplayText&gt;&lt;record&gt;&lt;rec-number&gt;126&lt;/rec-number&gt;&lt;foreign-keys&gt;&lt;key app="EN" db-id="tz9ea9wder0z94e29v3vwvrizaw5f5zpz0ta"&gt;126&lt;/key&gt;&lt;/foreign-keys&gt;&lt;ref-type name="Journal Article"&gt;17&lt;/ref-type&gt;&lt;contributors&gt;&lt;authors&gt;&lt;author&gt;LaPlante, K. L.&lt;/author&gt;&lt;author&gt;Rybak, M. J.&lt;/author&gt;&lt;/authors&gt;&lt;/contributors&gt;&lt;auth-address&gt;University of Rhode Island, Department of Pharmacy Practice, Kingston, RI 02881, USA. KerryTedesco@uri.edu&lt;/auth-address&gt;&lt;titles&gt;&lt;title&gt;Daptomycin - a novel antibiotic against Gram-positive pathogens&lt;/title&gt;&lt;secondary-title&gt;Expert Opin Pharmacother&lt;/secondary-title&gt;&lt;/titles&gt;&lt;pages&gt;2321-31&lt;/pages&gt;&lt;volume&gt;5&lt;/volume&gt;&lt;number&gt;11&lt;/number&gt;&lt;keywords&gt;&lt;keyword&gt;Animals&lt;/keyword&gt;&lt;keyword&gt;Anti-Bacterial Agents/adverse&lt;/keyword&gt;&lt;keyword&gt;effects/pharmacokinetics/pharmacology/*therapeutic use&lt;/keyword&gt;&lt;keyword&gt;Controlled Clinical Trials&lt;/keyword&gt;&lt;keyword&gt;Daptomycin/adverse effects/pharmacokinetics/pharmacology/*therapeutic use&lt;/keyword&gt;&lt;keyword&gt;Gram-Positive Bacteria/drug effects&lt;/keyword&gt;&lt;keyword&gt;Gram-Positive Bacterial Infections/*drug therapy&lt;/keyword&gt;&lt;keyword&gt;Humans&lt;/keyword&gt;&lt;keyword&gt;Microbial Sensitivity Tests&lt;/keyword&gt;&lt;/keywords&gt;&lt;dates&gt;&lt;year&gt;2004&lt;/year&gt;&lt;pub-dates&gt;&lt;date&gt;Nov&lt;/date&gt;&lt;/pub-dates&gt;&lt;/dates&gt;&lt;accession-num&gt;15500379&lt;/accession-num&gt;&lt;urls&gt;&lt;related-urls&gt;&lt;url&gt;http://www.ncbi.nlm.nih.gov/entrez/query.fcgi?cmd=Retrieve&amp;amp;db=PubMed&amp;amp;dopt=Citation&amp;amp;list_uids=15500379 &lt;/url&gt;&lt;/related-urls&gt;&lt;/urls&gt;&lt;/record&gt;&lt;/Cite&gt;&lt;/EndNote&gt;</w:instrText>
      </w:r>
      <w:r w:rsidRPr="00AB317F">
        <w:fldChar w:fldCharType="separate"/>
      </w:r>
      <w:r>
        <w:rPr>
          <w:noProof/>
        </w:rPr>
        <w:t>(</w:t>
      </w:r>
      <w:hyperlink w:anchor="_ENREF_62" w:tooltip="LaPlante, 2004 #126" w:history="1">
        <w:r w:rsidR="002F5B73">
          <w:rPr>
            <w:noProof/>
          </w:rPr>
          <w:t>LaPlante and Rybak 2004</w:t>
        </w:r>
      </w:hyperlink>
      <w:r>
        <w:rPr>
          <w:noProof/>
        </w:rPr>
        <w:t>)</w:t>
      </w:r>
      <w:r w:rsidRPr="00AB317F">
        <w:fldChar w:fldCharType="end"/>
      </w:r>
      <w:r w:rsidRPr="00AB317F">
        <w:t xml:space="preserve"> and more recently the mutilin retapamulin</w:t>
      </w:r>
      <w:r w:rsidR="00853D10">
        <w:t xml:space="preserve"> </w:t>
      </w:r>
      <w:r w:rsidRPr="00AB317F">
        <w:fldChar w:fldCharType="begin"/>
      </w:r>
      <w:r>
        <w:instrText xml:space="preserve"> ADDIN EN.CITE &lt;EndNote&gt;&lt;Cite&gt;&lt;Author&gt;Tang&lt;/Author&gt;&lt;Year&gt;2012&lt;/Year&gt;&lt;RecNum&gt;127&lt;/RecNum&gt;&lt;DisplayText&gt;(Tang, Liu et al. 2012)&lt;/DisplayText&gt;&lt;record&gt;&lt;rec-number&gt;127&lt;/rec-number&gt;&lt;foreign-keys&gt;&lt;key app="EN" db-id="tz9ea9wder0z94e29v3vwvrizaw5f5zpz0ta"&gt;127&lt;/key&gt;&lt;/foreign-keys&gt;&lt;ref-type name="Journal Article"&gt;17&lt;/ref-type&gt;&lt;contributors&gt;&lt;authors&gt;&lt;author&gt;Tang, Y. Z.&lt;/author&gt;&lt;author&gt;Liu, Y. H.&lt;/author&gt;&lt;author&gt;Chen, J. X.&lt;/author&gt;&lt;/authors&gt;&lt;/contributors&gt;&lt;auth-address&gt;College of Veterinary Medicine, South China Agricultural University, Tianhe District, Guangzhou, China. youzhitang@scau.edu.cn&lt;/auth-address&gt;&lt;titles&gt;&lt;title&gt;Pleuromutilin and its derivatives-the lead compounds for novel antibiotics&lt;/title&gt;&lt;secondary-title&gt;Mini Rev Med Chem&lt;/secondary-title&gt;&lt;alt-title&gt;Mini reviews in medicinal chemistry&lt;/alt-title&gt;&lt;/titles&gt;&lt;pages&gt;53-61&lt;/pages&gt;&lt;volume&gt;12&lt;/volume&gt;&lt;number&gt;1&lt;/number&gt;&lt;edition&gt;2011/11/11&lt;/edition&gt;&lt;keywords&gt;&lt;keyword&gt;Animals&lt;/keyword&gt;&lt;keyword&gt;Anti-Bacterial Agents/*chemistry&lt;/keyword&gt;&lt;keyword&gt;Bicyclo Compounds, Heterocyclic&lt;/keyword&gt;&lt;keyword&gt;Diterpenes/pharmacology/therapeutic use&lt;/keyword&gt;&lt;keyword&gt;Drug Resistance, Microbial&lt;/keyword&gt;&lt;keyword&gt;Humans&lt;/keyword&gt;&lt;keyword&gt;Structure-Activity Relationship&lt;/keyword&gt;&lt;/keywords&gt;&lt;dates&gt;&lt;year&gt;2012&lt;/year&gt;&lt;pub-dates&gt;&lt;date&gt;Jan&lt;/date&gt;&lt;/pub-dates&gt;&lt;/dates&gt;&lt;isbn&gt;1875-5607 (Electronic)&amp;#xD;1389-5575 (Linking)&lt;/isbn&gt;&lt;accession-num&gt;22070694&lt;/accession-num&gt;&lt;work-type&gt;Research Support, Non-U.S. Gov&amp;apos;t&amp;#xD;Review&lt;/work-type&gt;&lt;urls&gt;&lt;related-urls&gt;&lt;url&gt;http://www.ncbi.nlm.nih.gov/pubmed/22070694&lt;/url&gt;&lt;/related-urls&gt;&lt;/urls&gt;&lt;language&gt;eng&lt;/language&gt;&lt;/record&gt;&lt;/Cite&gt;&lt;/EndNote&gt;</w:instrText>
      </w:r>
      <w:r w:rsidRPr="00AB317F">
        <w:fldChar w:fldCharType="separate"/>
      </w:r>
      <w:r>
        <w:rPr>
          <w:noProof/>
        </w:rPr>
        <w:t>(</w:t>
      </w:r>
      <w:hyperlink w:anchor="_ENREF_109" w:tooltip="Tang, 2012 #127" w:history="1">
        <w:r w:rsidR="002F5B73">
          <w:rPr>
            <w:noProof/>
          </w:rPr>
          <w:t>Tang, Liu et al. 2012</w:t>
        </w:r>
      </w:hyperlink>
      <w:r>
        <w:rPr>
          <w:noProof/>
        </w:rPr>
        <w:t>)</w:t>
      </w:r>
      <w:r w:rsidRPr="00AB317F">
        <w:fldChar w:fldCharType="end"/>
      </w:r>
      <w:r w:rsidRPr="00AB317F">
        <w:t xml:space="preserve">, into clinical use while considerable efforts in antibacterial drug discovery have </w:t>
      </w:r>
      <w:r w:rsidRPr="00AB317F">
        <w:lastRenderedPageBreak/>
        <w:t xml:space="preserve">focused on chemically modifying existing antibiotic scaffolds </w:t>
      </w:r>
      <w:r w:rsidRPr="00AB317F">
        <w:fldChar w:fldCharType="begin">
          <w:fldData xml:space="preserve">PEVuZE5vdGU+PENpdGU+PEF1dGhvcj5TaWx2ZXI8L0F1dGhvcj48WWVhcj4yMDExPC9ZZWFyPjxS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</w:fldData>
        </w:fldChar>
      </w:r>
      <w:r>
        <w:instrText xml:space="preserve"> ADDIN EN.CITE </w:instrText>
      </w:r>
      <w:r>
        <w:fldChar w:fldCharType="begin">
          <w:fldData xml:space="preserve">PEVuZE5vdGU+PENpdGU+PEF1dGhvcj5TaWx2ZXI8L0F1dGhvcj48WWVhcj4yMDExPC9ZZWFyPjxS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</w:fldData>
        </w:fldChar>
      </w:r>
      <w:r>
        <w:instrText xml:space="preserve"> ADDIN EN.CITE.DATA </w:instrText>
      </w:r>
      <w:r>
        <w:fldChar w:fldCharType="end"/>
      </w:r>
      <w:r w:rsidRPr="00AB317F">
        <w:fldChar w:fldCharType="separate"/>
      </w:r>
      <w:r>
        <w:rPr>
          <w:noProof/>
        </w:rPr>
        <w:t>(</w:t>
      </w:r>
      <w:hyperlink w:anchor="_ENREF_37" w:tooltip="Fischbach, 2009 #51" w:history="1">
        <w:r w:rsidR="002F5B73">
          <w:rPr>
            <w:noProof/>
          </w:rPr>
          <w:t>Fischbach and Walsh 2009</w:t>
        </w:r>
      </w:hyperlink>
      <w:r>
        <w:rPr>
          <w:noProof/>
        </w:rPr>
        <w:t xml:space="preserve">; </w:t>
      </w:r>
      <w:hyperlink w:anchor="_ENREF_100" w:tooltip="Silver, 2011 #50" w:history="1">
        <w:r w:rsidR="002F5B73">
          <w:rPr>
            <w:noProof/>
          </w:rPr>
          <w:t>Silver 2011</w:t>
        </w:r>
      </w:hyperlink>
      <w:r>
        <w:rPr>
          <w:noProof/>
        </w:rPr>
        <w:t>)</w:t>
      </w:r>
      <w:r w:rsidRPr="00AB317F">
        <w:fldChar w:fldCharType="end"/>
      </w:r>
      <w:r w:rsidRPr="00AB317F">
        <w:t xml:space="preserve">. The scarcity of novel antibacterial inhibitors stresses the need for exploring less conventional antimicrobial targets. </w:t>
      </w:r>
    </w:p>
    <w:p w14:paraId="4B571785" w14:textId="09C5B47F" w:rsidR="00AB317F" w:rsidRDefault="00AB317F" w:rsidP="00AB317F">
      <w:pPr>
        <w:spacing w:after="200" w:line="360" w:lineRule="auto"/>
        <w:ind w:firstLine="720"/>
      </w:pPr>
      <w:r w:rsidRPr="00AB317F">
        <w:t>The past decade or more has produced some spectacular developments in microbial genomics, target validation and screening technology that have provided drug discoverers with many avenues to identify novel antibacterial chemicals</w:t>
      </w:r>
      <w:r>
        <w:t xml:space="preserve"> </w:t>
      </w:r>
      <w:r w:rsidRPr="00AB317F">
        <w:rPr>
          <w:bCs/>
          <w:lang w:val="en-CA"/>
        </w:rPr>
        <w:fldChar w:fldCharType="begin">
          <w:fldData xml:space="preserve">PEVuZE5vdGU+PENpdGU+PEF1dGhvcj5Ccm93bjwvQXV0aG9yPjxZZWFyPjIwMDU8L1llYXI+PFJl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</w:fldData>
        </w:fldChar>
      </w:r>
      <w:r>
        <w:rPr>
          <w:bCs/>
          <w:lang w:val="en-CA"/>
        </w:rPr>
        <w:instrText xml:space="preserve"> ADDIN EN.CITE </w:instrText>
      </w:r>
      <w:r>
        <w:rPr>
          <w:bCs/>
          <w:lang w:val="en-CA"/>
        </w:rPr>
        <w:fldChar w:fldCharType="begin">
          <w:fldData xml:space="preserve">PEVuZE5vdGU+PENpdGU+PEF1dGhvcj5Ccm93bjwvQXV0aG9yPjxZZWFyPjIwMDU8L1llYXI+PFJl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</w:fldData>
        </w:fldChar>
      </w:r>
      <w:r>
        <w:rPr>
          <w:bCs/>
          <w:lang w:val="en-CA"/>
        </w:rPr>
        <w:instrText xml:space="preserve"> ADDIN EN.CITE.DATA </w:instrText>
      </w:r>
      <w:r>
        <w:rPr>
          <w:bCs/>
          <w:lang w:val="en-CA"/>
        </w:rPr>
      </w:r>
      <w:r>
        <w:rPr>
          <w:bCs/>
          <w:lang w:val="en-CA"/>
        </w:rPr>
        <w:fldChar w:fldCharType="end"/>
      </w:r>
      <w:r w:rsidRPr="00AB317F">
        <w:rPr>
          <w:bCs/>
          <w:lang w:val="en-CA"/>
        </w:rPr>
      </w:r>
      <w:r w:rsidRPr="00AB317F">
        <w:rPr>
          <w:bCs/>
          <w:lang w:val="en-CA"/>
        </w:rPr>
        <w:fldChar w:fldCharType="separate"/>
      </w:r>
      <w:r>
        <w:rPr>
          <w:bCs/>
          <w:noProof/>
          <w:lang w:val="en-CA"/>
        </w:rPr>
        <w:t>(</w:t>
      </w:r>
      <w:hyperlink w:anchor="_ENREF_16" w:tooltip="Brown, 2005 #206" w:history="1">
        <w:r w:rsidR="002F5B73">
          <w:rPr>
            <w:bCs/>
            <w:noProof/>
            <w:lang w:val="en-CA"/>
          </w:rPr>
          <w:t>Brown and Wright 2005</w:t>
        </w:r>
      </w:hyperlink>
      <w:r>
        <w:rPr>
          <w:bCs/>
          <w:noProof/>
          <w:lang w:val="en-CA"/>
        </w:rPr>
        <w:t xml:space="preserve">; </w:t>
      </w:r>
      <w:hyperlink w:anchor="_ENREF_85" w:tooltip="Payne, 2007 #66" w:history="1">
        <w:r w:rsidR="002F5B73">
          <w:rPr>
            <w:bCs/>
            <w:noProof/>
            <w:lang w:val="en-CA"/>
          </w:rPr>
          <w:t>Payne, Gwynn et al. 2007</w:t>
        </w:r>
      </w:hyperlink>
      <w:r>
        <w:rPr>
          <w:bCs/>
          <w:noProof/>
          <w:lang w:val="en-CA"/>
        </w:rPr>
        <w:t>)</w:t>
      </w:r>
      <w:r w:rsidRPr="00AB317F">
        <w:fldChar w:fldCharType="end"/>
      </w:r>
      <w:r w:rsidRPr="00AB317F">
        <w:t>. Moreover, given the significant challenges faced when attempting to convert inhibitors of recombinant targets into cell-active compounds, recent antibacterial drug discovery campaigns have shifted towards phenotype-based screening to identify the next generation of antibiotics</w:t>
      </w:r>
      <w:r>
        <w:t xml:space="preserve"> </w:t>
      </w:r>
      <w:r w:rsidRPr="00AB317F">
        <w:fldChar w:fldCharType="begin"/>
      </w:r>
      <w:r>
        <w:instrText xml:space="preserve"> ADDIN EN.CITE &lt;EndNote&gt;&lt;Cite&gt;&lt;Author&gt;Payne&lt;/Author&gt;&lt;Year&gt;2007&lt;/Year&gt;&lt;RecNum&gt;66&lt;/RecNum&gt;&lt;DisplayText&gt;(Payne, Gwynn et al. 2007)&lt;/DisplayText&gt;&lt;record&gt;&lt;rec-number&gt;66&lt;/rec-number&gt;&lt;foreign-keys&gt;&lt;key app="EN" db-id="tz9ea9wder0z94e29v3vwvrizaw5f5zpz0ta"&gt;66&lt;/key&gt;&lt;/foreign-keys&gt;&lt;ref-type name="Journal Article"&gt;17&lt;/ref-type&gt;&lt;contributors&gt;&lt;authors&gt;&lt;author&gt;Payne, D. J.&lt;/author&gt;&lt;author&gt;Gwynn, M. N.&lt;/author&gt;&lt;author&gt;Holmes, D. J.&lt;/author&gt;&lt;author&gt;Pompliano, D. L.&lt;/author&gt;&lt;/authors&gt;&lt;/contributors&gt;&lt;titles&gt;&lt;title&gt;Drugs for bad bugs: confronting the challenges of antibacterial discovery&lt;/title&gt;&lt;secondary-title&gt;Nat Rev Drug Discov&lt;/secondary-title&gt;&lt;/titles&gt;&lt;pages&gt;29-40&lt;/pages&gt;&lt;volume&gt;6&lt;/volume&gt;&lt;number&gt;1&lt;/number&gt;&lt;keywords&gt;&lt;keyword&gt;0 (Anti-Bacterial Agents)&lt;/keyword&gt;&lt;keyword&gt;Animals&lt;/keyword&gt;&lt;keyword&gt;Anti-Bacterial Agents/*therapeutic use&lt;/keyword&gt;&lt;keyword&gt;Bacteria/*drug effects/genetics&lt;/keyword&gt;&lt;keyword&gt;Bacterial Infections/*drug therapy/microbiology&lt;/keyword&gt;&lt;keyword&gt;Drug Design&lt;/keyword&gt;&lt;keyword&gt;Genomics&lt;/keyword&gt;&lt;keyword&gt;Humans&lt;/keyword&gt;&lt;/keywords&gt;&lt;dates&gt;&lt;year&gt;2007&lt;/year&gt;&lt;pub-dates&gt;&lt;date&gt;2007 Jan&lt;/date&gt;&lt;/pub-dates&gt;&lt;/dates&gt;&lt;isbn&gt;1474-1776 (Print)&lt;/isbn&gt;&lt;accession-num&gt;17159923&lt;/accession-num&gt;&lt;work-type&gt;Journal Article&amp;#xD;Review&lt;/work-type&gt;&lt;urls&gt;&lt;related-urls&gt;&lt;url&gt;http://www.ncbi.nlm.nih.gov/sites/entrez?cmd=Retrieve&amp;amp;db=pubmed&amp;amp;dopt=Citation&amp;amp;list_uids=17159923&amp;amp;query_hl=1&amp;amp;itool=pubmed_docsum&amp;amp;cmd=DisplayChanged&lt;/url&gt;&lt;url&gt;file://localhost/Users/ericbrown/Library/Application%20Support/QUOSA/data/FolderE50093B6-A953-4A40-A088-EFA92A76D6A3/009c9c5f78f44bee84ce08ff0b554dec.qpw&lt;/url&gt;&lt;/related-urls&gt;&lt;/urls&gt;&lt;language&gt;eng&lt;/language&gt;&lt;/record&gt;&lt;/Cite&gt;&lt;/EndNote&gt;</w:instrText>
      </w:r>
      <w:r w:rsidRPr="00AB317F">
        <w:fldChar w:fldCharType="separate"/>
      </w:r>
      <w:r>
        <w:rPr>
          <w:noProof/>
        </w:rPr>
        <w:t>(</w:t>
      </w:r>
      <w:hyperlink w:anchor="_ENREF_85" w:tooltip="Payne, 2007 #66" w:history="1">
        <w:r w:rsidR="002F5B73">
          <w:rPr>
            <w:noProof/>
          </w:rPr>
          <w:t>Payne, Gwynn et al. 2007</w:t>
        </w:r>
      </w:hyperlink>
      <w:r>
        <w:rPr>
          <w:noProof/>
        </w:rPr>
        <w:t>)</w:t>
      </w:r>
      <w:r w:rsidRPr="00AB317F">
        <w:fldChar w:fldCharType="end"/>
      </w:r>
      <w:r w:rsidRPr="00AB317F">
        <w:t xml:space="preserve">. However, many of these efforts have been halted by the difficulty in identifying the mode of inhibition of newly discovered leads. Indeed, linking the phenotype(s) caused by biologically active small molecules to specific mechanisms remains one of the biggest roadblocks in cell-based screening. </w:t>
      </w:r>
    </w:p>
    <w:p w14:paraId="03E39AD2" w14:textId="34EC43A7" w:rsidR="00E252FC" w:rsidRPr="003078E8" w:rsidRDefault="00E252FC" w:rsidP="00AB317F">
      <w:pPr>
        <w:spacing w:after="200" w:line="360" w:lineRule="auto"/>
        <w:ind w:firstLine="720"/>
      </w:pPr>
      <w:r w:rsidRPr="003078E8">
        <w:t>In this respect, chemical genomic strategies have had considerable success in uncovering the MOA of biologically active molecules. Most significant are efforts in the characterization of the MOA of small molecules by exploring their effects on genome-scale overexpression and deletion clone sets</w:t>
      </w:r>
      <w:r>
        <w:t xml:space="preserve"> </w:t>
      </w:r>
      <w:r w:rsidRPr="003078E8">
        <w:rPr>
          <w:bCs/>
        </w:rPr>
        <w:fldChar w:fldCharType="begin">
          <w:fldData xml:space="preserve">PEVuZE5vdGU+PENpdGU+PEF1dGhvcj5QYXJzb25zPC9BdXRob3I+PFllYXI+MjAwNDwvWWVhcj48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</w:fldData>
        </w:fldChar>
      </w:r>
      <w:r>
        <w:rPr>
          <w:bCs/>
        </w:rPr>
        <w:instrText xml:space="preserve"> ADDIN EN.CITE </w:instrText>
      </w:r>
      <w:r>
        <w:rPr>
          <w:bCs/>
        </w:rPr>
        <w:fldChar w:fldCharType="begin">
          <w:fldData xml:space="preserve">PEVuZE5vdGU+PENpdGU+PEF1dGhvcj5QYXJzb25zPC9BdXRob3I+PFllYXI+MjAwNDwvWWVhcj48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</w:fldData>
        </w:fldChar>
      </w:r>
      <w:r>
        <w:rPr>
          <w:bCs/>
        </w:rPr>
        <w:instrText xml:space="preserve"> ADDIN EN.CITE.DATA </w:instrText>
      </w:r>
      <w:r>
        <w:rPr>
          <w:bCs/>
        </w:rPr>
      </w:r>
      <w:r>
        <w:rPr>
          <w:bCs/>
        </w:rPr>
        <w:fldChar w:fldCharType="end"/>
      </w:r>
      <w:r w:rsidRPr="003078E8">
        <w:rPr>
          <w:bCs/>
        </w:rPr>
      </w:r>
      <w:r w:rsidRPr="003078E8">
        <w:rPr>
          <w:bCs/>
        </w:rPr>
        <w:fldChar w:fldCharType="separate"/>
      </w:r>
      <w:r w:rsidRPr="003078E8">
        <w:rPr>
          <w:bCs/>
          <w:noProof/>
        </w:rPr>
        <w:t>(</w:t>
      </w:r>
      <w:hyperlink w:anchor="_ENREF_43" w:tooltip="Giaever, 2004 #69" w:history="1">
        <w:r w:rsidR="002F5B73" w:rsidRPr="003078E8">
          <w:rPr>
            <w:bCs/>
            <w:noProof/>
          </w:rPr>
          <w:t>Giaever, Flaherty et al. 2004</w:t>
        </w:r>
      </w:hyperlink>
      <w:r w:rsidRPr="003078E8">
        <w:rPr>
          <w:bCs/>
          <w:noProof/>
        </w:rPr>
        <w:t xml:space="preserve">; </w:t>
      </w:r>
      <w:hyperlink w:anchor="_ENREF_71" w:tooltip="Lum, 2004 #71" w:history="1">
        <w:r w:rsidR="002F5B73" w:rsidRPr="003078E8">
          <w:rPr>
            <w:bCs/>
            <w:noProof/>
          </w:rPr>
          <w:t>Lum, Armour et al. 2004</w:t>
        </w:r>
      </w:hyperlink>
      <w:r w:rsidRPr="003078E8">
        <w:rPr>
          <w:bCs/>
          <w:noProof/>
        </w:rPr>
        <w:t xml:space="preserve">; </w:t>
      </w:r>
      <w:hyperlink w:anchor="_ENREF_83" w:tooltip="Parsons, 2004 #68" w:history="1">
        <w:r w:rsidR="002F5B73" w:rsidRPr="003078E8">
          <w:rPr>
            <w:bCs/>
            <w:noProof/>
          </w:rPr>
          <w:t>Parsons, Brost et al. 2004</w:t>
        </w:r>
      </w:hyperlink>
      <w:r w:rsidRPr="003078E8">
        <w:rPr>
          <w:bCs/>
          <w:noProof/>
        </w:rPr>
        <w:t xml:space="preserve">; </w:t>
      </w:r>
      <w:hyperlink w:anchor="_ENREF_51" w:tooltip="Hoon, 2008 #70" w:history="1">
        <w:r w:rsidR="002F5B73" w:rsidRPr="003078E8">
          <w:rPr>
            <w:bCs/>
            <w:noProof/>
          </w:rPr>
          <w:t>Hoon, Smith et al. 2008</w:t>
        </w:r>
      </w:hyperlink>
      <w:r w:rsidRPr="003078E8">
        <w:rPr>
          <w:bCs/>
          <w:noProof/>
        </w:rPr>
        <w:t>)</w:t>
      </w:r>
      <w:r w:rsidRPr="003078E8">
        <w:fldChar w:fldCharType="end"/>
      </w:r>
      <w:r w:rsidRPr="003078E8">
        <w:t xml:space="preserve">. We have reported on manipulating gene dosage in </w:t>
      </w:r>
      <w:r w:rsidRPr="003078E8">
        <w:rPr>
          <w:i/>
        </w:rPr>
        <w:t>E. coli</w:t>
      </w:r>
      <w:r w:rsidRPr="003078E8">
        <w:t xml:space="preserve"> as a systematic strategy towards identifying the cellular targets of novel antibacterials and describing uncharted chemical genetic interactions for known antibiotics</w:t>
      </w:r>
      <w:r>
        <w:t xml:space="preserve"> </w:t>
      </w:r>
      <w:r w:rsidRPr="003078E8">
        <w:fldChar w:fldCharType="begin">
          <w:fldData xml:space="preserve">PEVuZE5vdGU+PENpdGU+PEF1dGhvcj5MaTwvQXV0aG9yPjxZZWFyPjIwMDQ8L1llYXI+PFJlY051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</w:fldData>
        </w:fldChar>
      </w:r>
      <w:r w:rsidR="006F355D">
        <w:instrText xml:space="preserve"> ADDIN EN.CITE </w:instrText>
      </w:r>
      <w:r w:rsidR="006F355D">
        <w:fldChar w:fldCharType="begin">
          <w:fldData xml:space="preserve">PEVuZE5vdGU+PENpdGU+PEF1dGhvcj5MaTwvQXV0aG9yPjxZZWFyPjIwMDQ8L1llYXI+PFJlY051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</w:fldData>
        </w:fldChar>
      </w:r>
      <w:r w:rsidR="006F355D">
        <w:instrText xml:space="preserve"> ADDIN EN.CITE.DATA </w:instrText>
      </w:r>
      <w:r w:rsidR="006F355D">
        <w:fldChar w:fldCharType="end"/>
      </w:r>
      <w:r w:rsidRPr="003078E8">
        <w:fldChar w:fldCharType="separate"/>
      </w:r>
      <w:r w:rsidRPr="003078E8">
        <w:rPr>
          <w:noProof/>
        </w:rPr>
        <w:t>(</w:t>
      </w:r>
      <w:hyperlink w:anchor="_ENREF_65" w:tooltip="Li, 2004 #105" w:history="1">
        <w:r w:rsidR="002F5B73" w:rsidRPr="003078E8">
          <w:rPr>
            <w:noProof/>
          </w:rPr>
          <w:t>Li, Zolli-Juran et al. 2004</w:t>
        </w:r>
      </w:hyperlink>
      <w:r w:rsidRPr="003078E8">
        <w:rPr>
          <w:noProof/>
        </w:rPr>
        <w:t xml:space="preserve">; </w:t>
      </w:r>
      <w:hyperlink w:anchor="_ENREF_84" w:tooltip="Pathania, 2009 #6" w:history="1">
        <w:r w:rsidR="002F5B73" w:rsidRPr="003078E8">
          <w:rPr>
            <w:noProof/>
          </w:rPr>
          <w:t>Pathania, Zlitni et al. 2009</w:t>
        </w:r>
      </w:hyperlink>
      <w:r w:rsidRPr="003078E8">
        <w:rPr>
          <w:noProof/>
        </w:rPr>
        <w:t>)</w:t>
      </w:r>
      <w:r w:rsidRPr="003078E8">
        <w:fldChar w:fldCharType="end"/>
      </w:r>
      <w:hyperlink w:anchor="_ENREF_10" w:tooltip="Pathania, 2009 #17" w:history="1"/>
      <w:r w:rsidRPr="003078E8">
        <w:t>.</w:t>
      </w:r>
    </w:p>
    <w:p w14:paraId="51CC2532" w14:textId="32CCD4D0" w:rsidR="00AB317F" w:rsidRDefault="00AB317F" w:rsidP="00AB317F">
      <w:pPr>
        <w:spacing w:line="360" w:lineRule="auto"/>
        <w:ind w:firstLine="720"/>
      </w:pPr>
      <w:r w:rsidRPr="00AB317F">
        <w:t xml:space="preserve">In the work presented herein, we describe an approach that relies on the use of metabolite chemical suppression as a strategy to explore the mechanism of action (MOA) of small molecules that inhibit bacterial growth under nutrient-limited conditions. </w:t>
      </w:r>
      <w:hyperlink w:anchor="_ENREF_14" w:tooltip="Streips, 2002 #19" w:history="1"/>
      <w:r w:rsidRPr="00AB317F">
        <w:t xml:space="preserve"> When bacteria are grown in minimal media supplemented with carbon and nitrogen sources in addition to essential salts, they undergo a significant shift in their metabolic activities to </w:t>
      </w:r>
      <w:r w:rsidRPr="00AB317F">
        <w:lastRenderedPageBreak/>
        <w:t xml:space="preserve">support the requirements for </w:t>
      </w:r>
      <w:r w:rsidRPr="00AB317F">
        <w:rPr>
          <w:i/>
        </w:rPr>
        <w:t>de novo</w:t>
      </w:r>
      <w:r w:rsidRPr="00AB317F">
        <w:t xml:space="preserve"> synthesis of essential amino acids, precursor molecules, vitamins and other cofactors</w:t>
      </w:r>
      <w:r>
        <w:t xml:space="preserve"> </w:t>
      </w:r>
      <w:r w:rsidRPr="00AB317F">
        <w:fldChar w:fldCharType="begin">
          <w:fldData xml:space="preserve">PEVuZE5vdGU+PENpdGU+PEF1dGhvcj5IdWE8L0F1dGhvcj48WWVhcj4yMDA0PC9ZZWFyPjxSZWNO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</w:fldData>
        </w:fldChar>
      </w:r>
      <w:r>
        <w:instrText xml:space="preserve"> ADDIN EN.CITE </w:instrText>
      </w:r>
      <w:r>
        <w:fldChar w:fldCharType="begin">
          <w:fldData xml:space="preserve">PEVuZE5vdGU+PENpdGU+PEF1dGhvcj5IdWE8L0F1dGhvcj48WWVhcj4yMDA0PC9ZZWFyPjxSZWNO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</w:fldData>
        </w:fldChar>
      </w:r>
      <w:r>
        <w:instrText xml:space="preserve"> ADDIN EN.CITE.DATA </w:instrText>
      </w:r>
      <w:r>
        <w:fldChar w:fldCharType="end"/>
      </w:r>
      <w:r w:rsidRPr="00AB317F">
        <w:fldChar w:fldCharType="separate"/>
      </w:r>
      <w:r>
        <w:rPr>
          <w:noProof/>
        </w:rPr>
        <w:t>(</w:t>
      </w:r>
      <w:hyperlink w:anchor="_ENREF_110" w:tooltip="Tao, 1999 #75" w:history="1">
        <w:r w:rsidR="002F5B73">
          <w:rPr>
            <w:noProof/>
          </w:rPr>
          <w:t>Tao, Bausch et al. 1999</w:t>
        </w:r>
      </w:hyperlink>
      <w:r>
        <w:rPr>
          <w:noProof/>
        </w:rPr>
        <w:t xml:space="preserve">; </w:t>
      </w:r>
      <w:hyperlink w:anchor="_ENREF_52" w:tooltip="Hua, 2004 #74" w:history="1">
        <w:r w:rsidR="002F5B73">
          <w:rPr>
            <w:noProof/>
          </w:rPr>
          <w:t>Hua, Yang et al. 2004</w:t>
        </w:r>
      </w:hyperlink>
      <w:r>
        <w:rPr>
          <w:noProof/>
        </w:rPr>
        <w:t xml:space="preserve">; </w:t>
      </w:r>
      <w:hyperlink w:anchor="_ENREF_128" w:tooltip="Zaslaver, 2006 #76" w:history="1">
        <w:r w:rsidR="002F5B73">
          <w:rPr>
            <w:noProof/>
          </w:rPr>
          <w:t>Zaslaver, Bren et al. 2006</w:t>
        </w:r>
      </w:hyperlink>
      <w:r>
        <w:rPr>
          <w:noProof/>
        </w:rPr>
        <w:t>)</w:t>
      </w:r>
      <w:r w:rsidRPr="00AB317F">
        <w:fldChar w:fldCharType="end"/>
      </w:r>
      <w:r w:rsidRPr="00AB317F">
        <w:t xml:space="preserve">. Indeed, only 303 genes are essential for growth of wild type </w:t>
      </w:r>
      <w:r w:rsidRPr="00AB317F">
        <w:rPr>
          <w:i/>
          <w:iCs/>
        </w:rPr>
        <w:t xml:space="preserve">E. coli </w:t>
      </w:r>
      <w:r w:rsidRPr="00AB317F">
        <w:t>on rich media and some 119 genes are additionally required for growth on nutrient-limited media</w:t>
      </w:r>
      <w:r>
        <w:t xml:space="preserve"> </w:t>
      </w:r>
      <w:r w:rsidRPr="00AB317F">
        <w:fldChar w:fldCharType="begin">
          <w:fldData xml:space="preserve">PEVuZE5vdGU+PENpdGU+PEF1dGhvcj5CYWJhPC9BdXRob3I+PFllYXI+MjAwNjwvWWVhcj48UmVj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</w:fldData>
        </w:fldChar>
      </w:r>
      <w:r w:rsidR="006F355D">
        <w:instrText xml:space="preserve"> ADDIN EN.CITE </w:instrText>
      </w:r>
      <w:r w:rsidR="006F355D">
        <w:fldChar w:fldCharType="begin">
          <w:fldData xml:space="preserve">PEVuZE5vdGU+PENpdGU+PEF1dGhvcj5CYWJhPC9BdXRob3I+PFllYXI+MjAwNjwvWWVhcj48UmVj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</w:fldData>
        </w:fldChar>
      </w:r>
      <w:r w:rsidR="006F355D">
        <w:instrText xml:space="preserve"> ADDIN EN.CITE.DATA </w:instrText>
      </w:r>
      <w:r w:rsidR="006F355D">
        <w:fldChar w:fldCharType="end"/>
      </w:r>
      <w:r w:rsidRPr="00AB317F">
        <w:fldChar w:fldCharType="separate"/>
      </w:r>
      <w:r>
        <w:rPr>
          <w:noProof/>
        </w:rPr>
        <w:t>(</w:t>
      </w:r>
      <w:hyperlink w:anchor="_ENREF_5" w:tooltip="Baba, 2006 #70" w:history="1">
        <w:r w:rsidR="002F5B73">
          <w:rPr>
            <w:noProof/>
          </w:rPr>
          <w:t>Baba, Ara et al. 2006</w:t>
        </w:r>
      </w:hyperlink>
      <w:r>
        <w:rPr>
          <w:noProof/>
        </w:rPr>
        <w:t xml:space="preserve">; </w:t>
      </w:r>
      <w:hyperlink w:anchor="_ENREF_54" w:tooltip="Joyce, 2006 #69" w:history="1">
        <w:r w:rsidR="002F5B73">
          <w:rPr>
            <w:noProof/>
          </w:rPr>
          <w:t>Joyce, Reed et al. 2006</w:t>
        </w:r>
      </w:hyperlink>
      <w:r>
        <w:rPr>
          <w:noProof/>
        </w:rPr>
        <w:t>)</w:t>
      </w:r>
      <w:r w:rsidRPr="00AB317F">
        <w:fldChar w:fldCharType="end"/>
      </w:r>
      <w:r w:rsidRPr="00AB317F">
        <w:t>. These results follow some thought-provoking investigations of yeast in recent years where about 80% of the genome was dispensable for life under laboratory growth conditions which are far from representative of those in the environment or within a host</w:t>
      </w:r>
      <w:r>
        <w:t xml:space="preserve"> </w:t>
      </w:r>
      <w:r w:rsidRPr="00AB317F">
        <w:fldChar w:fldCharType="begin">
          <w:fldData xml:space="preserve">PEVuZE5vdGU+PENpdGU+PEF1dGhvcj5IaWxsZW5tZXllcjwvQXV0aG9yPjxZZWFyPjIwMDg8L1ll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</w:fldData>
        </w:fldChar>
      </w:r>
      <w:r>
        <w:instrText xml:space="preserve"> ADDIN EN.CITE </w:instrText>
      </w:r>
      <w:r>
        <w:fldChar w:fldCharType="begin">
          <w:fldData xml:space="preserve">PEVuZE5vdGU+PENpdGU+PEF1dGhvcj5IaWxsZW5tZXllcjwvQXV0aG9yPjxZZWFyPjIwMDg8L1ll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</w:fldData>
        </w:fldChar>
      </w:r>
      <w:r>
        <w:instrText xml:space="preserve"> ADDIN EN.CITE.DATA </w:instrText>
      </w:r>
      <w:r>
        <w:fldChar w:fldCharType="end"/>
      </w:r>
      <w:r w:rsidRPr="00AB317F">
        <w:fldChar w:fldCharType="separate"/>
      </w:r>
      <w:r>
        <w:rPr>
          <w:noProof/>
        </w:rPr>
        <w:t>(</w:t>
      </w:r>
      <w:hyperlink w:anchor="_ENREF_48" w:tooltip="Hillenmeyer, 2008 #54" w:history="1">
        <w:r w:rsidR="002F5B73">
          <w:rPr>
            <w:noProof/>
          </w:rPr>
          <w:t>Hillenmeyer, Fung et al. 2008</w:t>
        </w:r>
      </w:hyperlink>
      <w:r>
        <w:rPr>
          <w:noProof/>
        </w:rPr>
        <w:t xml:space="preserve">; </w:t>
      </w:r>
      <w:hyperlink w:anchor="_ENREF_30" w:tooltip="D'Elia, 2009 #61" w:history="1">
        <w:r w:rsidR="002F5B73">
          <w:rPr>
            <w:noProof/>
          </w:rPr>
          <w:t>D'Elia, Pereira et al. 2009</w:t>
        </w:r>
      </w:hyperlink>
      <w:r>
        <w:rPr>
          <w:noProof/>
        </w:rPr>
        <w:t>)</w:t>
      </w:r>
      <w:r w:rsidRPr="00AB317F">
        <w:fldChar w:fldCharType="end"/>
      </w:r>
      <w:r w:rsidRPr="00AB317F">
        <w:t>. Remarkably, when yeast cells were subjected to a wide spectrum of environmental stress conditions and small molecule effectors, nearly all genes proved to be essential to support growth</w:t>
      </w:r>
      <w:r>
        <w:t xml:space="preserve"> </w:t>
      </w:r>
      <w:r w:rsidRPr="00AB317F">
        <w:fldChar w:fldCharType="begin"/>
      </w:r>
      <w:r>
        <w:instrText xml:space="preserve"> ADDIN EN.CITE &lt;EndNote&gt;&lt;Cite&gt;&lt;Author&gt;Hillenmeyer&lt;/Author&gt;&lt;Year&gt;2008&lt;/Year&gt;&lt;RecNum&gt;54&lt;/RecNum&gt;&lt;DisplayText&gt;(Hillenmeyer, Fung et al. 2008)&lt;/DisplayText&gt;&lt;record&gt;&lt;rec-number&gt;54&lt;/rec-number&gt;&lt;foreign-keys&gt;&lt;key app="EN" db-id="9fdxs055krv0fheazxo5pw0kv02rdsw092v2"&gt;54&lt;/key&gt;&lt;/foreign-keys&gt;&lt;ref-type name="Journal Article"&gt;17&lt;/ref-type&gt;&lt;contributors&gt;&lt;authors&gt;&lt;author&gt;Hillenmeyer, Maureen&lt;/author&gt;&lt;author&gt;Fung, Eula&lt;/author&gt;&lt;author&gt;Wildenhain, Jan&lt;/author&gt;&lt;author&gt;Pierce, Sarah&lt;/author&gt;&lt;author&gt;Hoon, Shawn&lt;/author&gt;&lt;author&gt;Lee, William&lt;/author&gt;&lt;author&gt;Proctor, Michael&lt;/author&gt;&lt;author&gt;St Onge, Robert&lt;/author&gt;&lt;author&gt;Tyers, Mike&lt;/author&gt;&lt;author&gt;Koller, Daphne&lt;/author&gt;&lt;author&gt;Altman, Russ&lt;/author&gt;&lt;author&gt;Davis, Ronald&lt;/author&gt;&lt;author&gt;Nislow, Corey&lt;/author&gt;&lt;author&gt;Giaever, Guri&lt;/author&gt;&lt;/authors&gt;&lt;/contributors&gt;&lt;auth-address&gt;Stanford Genome Technology Center, Stanford University, Palo Alto, CA 94304, USA.&lt;/auth-address&gt;&lt;titles&gt;&lt;title&gt;The chemical genomic portrait of yeast: uncovering a phenotype for all genes&lt;/title&gt;&lt;secondary-title&gt;Science (New York, N.Y.)&lt;/secondary-title&gt;&lt;/titles&gt;&lt;pages&gt;362-367&lt;/pages&gt;&lt;volume&gt;320&lt;/volume&gt;&lt;number&gt;167cbc69-1a28-c6ef-cb5f-8f1e4d06d5c5&lt;/number&gt;&lt;dates&gt;&lt;year&gt;2008&lt;/year&gt;&lt;/dates&gt;&lt;isbn&gt;0036-8075&lt;/isbn&gt;&lt;urls&gt;&lt;related-urls&gt;&lt;url&gt;http://dx.doi.org/10.1126/science.1150021&lt;/url&gt;&lt;/related-urls&gt;&lt;pdf-urls&gt;&lt;url&gt;C:\Users\Soumaya\Documents\ReadCube Media\Science 2008 Hillenmeyer ME.pdf&lt;/url&gt;&lt;/pdf-urls&gt;&lt;/urls&gt;&lt;electronic-resource-num&gt;10.1126/science.1150021&lt;/electronic-resource-num&gt;&lt;remote-database-name&gt;Readcube&lt;/remote-database-name&gt;&lt;/record&gt;&lt;/Cite&gt;&lt;/EndNote&gt;</w:instrText>
      </w:r>
      <w:r w:rsidRPr="00AB317F">
        <w:fldChar w:fldCharType="separate"/>
      </w:r>
      <w:r>
        <w:rPr>
          <w:noProof/>
        </w:rPr>
        <w:t>(</w:t>
      </w:r>
      <w:hyperlink w:anchor="_ENREF_48" w:tooltip="Hillenmeyer, 2008 #54" w:history="1">
        <w:r w:rsidR="002F5B73">
          <w:rPr>
            <w:noProof/>
          </w:rPr>
          <w:t>Hillenmeyer, Fung et al. 2008</w:t>
        </w:r>
      </w:hyperlink>
      <w:r>
        <w:rPr>
          <w:noProof/>
        </w:rPr>
        <w:t>)</w:t>
      </w:r>
      <w:r w:rsidRPr="00AB317F">
        <w:fldChar w:fldCharType="end"/>
      </w:r>
      <w:r w:rsidRPr="00AB317F">
        <w:t xml:space="preserve">. Thus, conducting cell based screening under nutrient-limited conditions or other environmental perturbants would arguably cast a wider net on the number of essential targets that could be explored for the search of novel small molecule inhibitors. </w:t>
      </w:r>
    </w:p>
    <w:p w14:paraId="02FB3107" w14:textId="2C55B72E" w:rsidR="00E252FC" w:rsidRPr="003078E8" w:rsidRDefault="00E252FC" w:rsidP="00E252FC">
      <w:pPr>
        <w:spacing w:line="360" w:lineRule="auto"/>
        <w:ind w:firstLine="720"/>
      </w:pPr>
      <w:r w:rsidRPr="003078E8">
        <w:rPr>
          <w:rFonts w:eastAsiaTheme="minorHAnsi"/>
        </w:rPr>
        <w:t xml:space="preserve">Small molecules that specifically target bacteria under nutrient limitation could serve as mechanistic probes to address biological questions about nutritional stress responses. Moreover, some of these bioactives could be potential leads for the development of novel antimicrobials. </w:t>
      </w:r>
      <w:r w:rsidRPr="003078E8">
        <w:t>There have been many reports of impaired growth and attenuated virulence of various pathogens due to auxotrophy-generating gene deletions</w:t>
      </w:r>
      <w:r>
        <w:t xml:space="preserve"> </w:t>
      </w:r>
      <w:r w:rsidRPr="003078E8">
        <w:fldChar w:fldCharType="begin">
          <w:fldData xml:space="preserve">PEVuZE5vdGU+PENpdGU+PEF1dGhvcj5DaGFtYmVybGFpbjwvQXV0aG9yPjxZZWFyPjE5OTM8L1ll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</w:fldData>
        </w:fldChar>
      </w:r>
      <w:r>
        <w:instrText xml:space="preserve"> ADDIN EN.CITE </w:instrText>
      </w:r>
      <w:r>
        <w:fldChar w:fldCharType="begin">
          <w:fldData xml:space="preserve">PEVuZE5vdGU+PENpdGU+PEF1dGhvcj5DaGFtYmVybGFpbjwvQXV0aG9yPjxZZWFyPjE5OTM8L1ll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</w:fldData>
        </w:fldChar>
      </w:r>
      <w:r>
        <w:instrText xml:space="preserve"> ADDIN EN.CITE.DATA </w:instrText>
      </w:r>
      <w:r>
        <w:fldChar w:fldCharType="end"/>
      </w:r>
      <w:r w:rsidRPr="003078E8">
        <w:fldChar w:fldCharType="separate"/>
      </w:r>
      <w:r w:rsidRPr="003078E8">
        <w:rPr>
          <w:noProof/>
        </w:rPr>
        <w:t>(</w:t>
      </w:r>
      <w:hyperlink w:anchor="_ENREF_21" w:tooltip="Chamberlain, 1993 #78" w:history="1">
        <w:r w:rsidR="002F5B73" w:rsidRPr="003078E8">
          <w:rPr>
            <w:noProof/>
          </w:rPr>
          <w:t>Chamberlain, Strugnell et al. 1993</w:t>
        </w:r>
      </w:hyperlink>
      <w:r w:rsidRPr="003078E8">
        <w:rPr>
          <w:noProof/>
        </w:rPr>
        <w:t xml:space="preserve">; </w:t>
      </w:r>
      <w:hyperlink w:anchor="_ENREF_73" w:tooltip="Mei, 1997 #80" w:history="1">
        <w:r w:rsidR="002F5B73" w:rsidRPr="003078E8">
          <w:rPr>
            <w:noProof/>
          </w:rPr>
          <w:t>Mei, Nourbakhsh et al. 1997</w:t>
        </w:r>
      </w:hyperlink>
      <w:r w:rsidRPr="003078E8">
        <w:rPr>
          <w:noProof/>
        </w:rPr>
        <w:t xml:space="preserve">; </w:t>
      </w:r>
      <w:hyperlink w:anchor="_ENREF_20" w:tooltip="Cersini, 1998 #83" w:history="1">
        <w:r w:rsidR="002F5B73" w:rsidRPr="003078E8">
          <w:rPr>
            <w:noProof/>
          </w:rPr>
          <w:t>Cersini, Salvia et al. 1998</w:t>
        </w:r>
      </w:hyperlink>
      <w:r w:rsidRPr="003078E8">
        <w:rPr>
          <w:noProof/>
        </w:rPr>
        <w:t xml:space="preserve">; </w:t>
      </w:r>
      <w:hyperlink w:anchor="_ENREF_88" w:tooltip="Polissi, 1998 #81" w:history="1">
        <w:r w:rsidR="002F5B73" w:rsidRPr="003078E8">
          <w:rPr>
            <w:noProof/>
          </w:rPr>
          <w:t>Polissi, Pontiggia et al. 1998</w:t>
        </w:r>
      </w:hyperlink>
      <w:r w:rsidRPr="003078E8">
        <w:rPr>
          <w:noProof/>
        </w:rPr>
        <w:t xml:space="preserve">; </w:t>
      </w:r>
      <w:hyperlink w:anchor="_ENREF_28" w:tooltip="Cuccui, 2007 #79" w:history="1">
        <w:r w:rsidR="002F5B73" w:rsidRPr="003078E8">
          <w:rPr>
            <w:noProof/>
          </w:rPr>
          <w:t>Cuccui, Easton et al. 2007</w:t>
        </w:r>
      </w:hyperlink>
      <w:r w:rsidRPr="003078E8">
        <w:rPr>
          <w:noProof/>
        </w:rPr>
        <w:t xml:space="preserve">; </w:t>
      </w:r>
      <w:hyperlink w:anchor="_ENREF_94" w:tooltip="Samant, 2008 #82" w:history="1">
        <w:r w:rsidR="002F5B73" w:rsidRPr="003078E8">
          <w:rPr>
            <w:noProof/>
          </w:rPr>
          <w:t>Samant, Lee et al. 2008</w:t>
        </w:r>
      </w:hyperlink>
      <w:r w:rsidRPr="003078E8">
        <w:rPr>
          <w:noProof/>
        </w:rPr>
        <w:t>)</w:t>
      </w:r>
      <w:r w:rsidRPr="003078E8">
        <w:fldChar w:fldCharType="end"/>
      </w:r>
      <w:hyperlink w:anchor="_ENREF_14" w:tooltip="Cuccui, 2007 #28" w:history="1"/>
      <w:r w:rsidRPr="003078E8">
        <w:t>. Combination therapy with sulfamethoxazole and trimethoprim, two inhibitors of folate biosynthesis, remains one of the most effective treatments for respiratory and urinary tract infections</w:t>
      </w:r>
      <w:r>
        <w:t xml:space="preserve"> </w:t>
      </w:r>
      <w:r w:rsidRPr="003078E8">
        <w:fldChar w:fldCharType="begin"/>
      </w:r>
      <w:r>
        <w:instrText xml:space="preserve"> ADDIN EN.CITE &lt;EndNote&gt;&lt;Cite&gt;&lt;Author&gt;Ho&lt;/Author&gt;&lt;Year&gt;2011&lt;/Year&gt;&lt;RecNum&gt;84&lt;/RecNum&gt;&lt;DisplayText&gt;(Ho and Juurlink 2011)&lt;/DisplayText&gt;&lt;record&gt;&lt;rec-number&gt;84&lt;/rec-number&gt;&lt;foreign-keys&gt;&lt;key app="EN" db-id="tz9ea9wder0z94e29v3vwvrizaw5f5zpz0ta"&gt;84&lt;/key&gt;&lt;/foreign-keys&gt;&lt;ref-type name="Journal Article"&gt;17&lt;/ref-type&gt;&lt;contributors&gt;&lt;authors&gt;&lt;author&gt;Ho, Joanne&lt;/author&gt;&lt;author&gt;Juurlink, David&lt;/author&gt;&lt;/authors&gt;&lt;/contributors&gt;&lt;auth-address&gt;Division of Clinical Pharmacology, Department of Medicine, University of Toronto, the Institute for Clinical Evaluative Sciences, Toronto, Ont. jmho2001@gmail.com&lt;/auth-address&gt;&lt;titles&gt;&lt;title&gt;Considerations when prescribing trimethoprim-sulfamethoxazole&lt;/title&gt;&lt;secondary-title&gt;CMAJ : Canadian Medical Association journal&lt;/secondary-title&gt;&lt;/titles&gt;&lt;pages&gt;1851-1859&lt;/pages&gt;&lt;volume&gt;183&lt;/volume&gt;&lt;number&gt;626b74f6-94dd-910a-79d5-905961f902e4&lt;/number&gt;&lt;dates&gt;&lt;year&gt;2011&lt;/year&gt;&lt;/dates&gt;&lt;isbn&gt;0820-3946&lt;/isbn&gt;&lt;urls&gt;&lt;related-urls&gt;&lt;url&gt;http://dx.doi.org/10.1503/cmaj.111152&lt;/url&gt;&lt;/related-urls&gt;&lt;pdf-urls&gt;&lt;url&gt;C:\Users\Soumaya\Documents\ReadCube Media\CMAJ 2011 Ho JM.pdf&lt;/url&gt;&lt;/pdf-urls&gt;&lt;/urls&gt;&lt;electronic-resource-num&gt;10.1503/cmaj.111152&lt;/electronic-resource-num&gt;&lt;remote-database-name&gt;Readcube&lt;/remote-database-name&gt;&lt;/record&gt;&lt;/Cite&gt;&lt;/EndNote&gt;</w:instrText>
      </w:r>
      <w:r w:rsidRPr="003078E8">
        <w:fldChar w:fldCharType="separate"/>
      </w:r>
      <w:r w:rsidRPr="003078E8">
        <w:rPr>
          <w:noProof/>
        </w:rPr>
        <w:t>(</w:t>
      </w:r>
      <w:hyperlink w:anchor="_ENREF_49" w:tooltip="Ho, 2011 #84" w:history="1">
        <w:r w:rsidR="002F5B73" w:rsidRPr="003078E8">
          <w:rPr>
            <w:noProof/>
          </w:rPr>
          <w:t>Ho and Juurlink 2011</w:t>
        </w:r>
      </w:hyperlink>
      <w:r w:rsidRPr="003078E8">
        <w:rPr>
          <w:noProof/>
        </w:rPr>
        <w:t>)</w:t>
      </w:r>
      <w:r w:rsidRPr="003078E8">
        <w:fldChar w:fldCharType="end"/>
      </w:r>
      <w:r w:rsidRPr="003078E8">
        <w:t xml:space="preserve"> and  clearly validates targeting bacterial biosynthetic pathways in antibacterial therapy.  Nevertheless, systematic searches for antibacterial chemicals have overwhelmingly emphasized rich nutrient conditions. </w:t>
      </w:r>
    </w:p>
    <w:p w14:paraId="17ECF222" w14:textId="69F20602" w:rsidR="000611B9" w:rsidRDefault="00E252FC" w:rsidP="00AB317F">
      <w:pPr>
        <w:widowControl w:val="0"/>
        <w:autoSpaceDE w:val="0"/>
        <w:autoSpaceDN w:val="0"/>
        <w:adjustRightInd w:val="0"/>
        <w:spacing w:line="360" w:lineRule="auto"/>
        <w:ind w:right="-2" w:firstLine="576"/>
        <w:rPr>
          <w:color w:val="000000"/>
        </w:rPr>
      </w:pPr>
      <w:r w:rsidRPr="003078E8">
        <w:t>Metabolite supplementation has proven to be a formidable approach to understanding metabolic pathways in model microbes</w:t>
      </w:r>
      <w:r>
        <w:t xml:space="preserve"> </w:t>
      </w:r>
      <w:r w:rsidRPr="003078E8">
        <w:fldChar w:fldCharType="begin"/>
      </w:r>
      <w:r>
        <w:instrText xml:space="preserve"> ADDIN EN.CITE &lt;EndNote&gt;&lt;Cite&gt;&lt;Author&gt;Pittard&lt;/Author&gt;&lt;Year&gt;2008&lt;/Year&gt;&lt;RecNum&gt;85&lt;/RecNum&gt;&lt;DisplayText&gt;(Pittard and Yang 2008)&lt;/DisplayText&gt;&lt;record&gt;&lt;rec-number&gt;85&lt;/rec-number&gt;&lt;foreign-keys&gt;&lt;key app="EN" db-id="tz9ea9wder0z94e29v3vwvrizaw5f5zpz0ta"&gt;85&lt;/key&gt;&lt;/foreign-keys&gt;&lt;ref-type name="Electronic Book Section"&gt;60&lt;/ref-type&gt;&lt;contributors&gt;&lt;authors&gt;&lt;author&gt;Pittard, J&lt;/author&gt;&lt;author&gt;Yang, J.&lt;/author&gt;&lt;/authors&gt;&lt;secondary-authors&gt;&lt;author&gt;Böck, A.&lt;/author&gt;&lt;author&gt;Curtiss III, R.&lt;/author&gt;&lt;author&gt;Kaper, J. B.&lt;/author&gt;&lt;author&gt;Karp, P. D.&lt;/author&gt;&lt;author&gt;Neidhardt, F.C.&lt;/author&gt;&lt;author&gt;Nyström,T.&lt;/author&gt;&lt;author&gt;Slauch, J. M.&lt;/author&gt;&lt;author&gt;Squires, C. L.&lt;/author&gt;&lt;/secondary-authors&gt;&lt;/contributors&gt;&lt;titles&gt;&lt;title&gt;Biosynthesis of the aromatic amino acids&lt;/title&gt;&lt;secondary-title&gt;Escherichia Coli and Salmonella: Cellular and Molecular Biology &lt;/secondary-title&gt;&lt;/titles&gt;&lt;dates&gt;&lt;year&gt;2008&lt;/year&gt;&lt;/dates&gt;&lt;pub-location&gt;Washington, D.C.&lt;/pub-location&gt;&lt;publisher&gt;ASM Press&lt;/publisher&gt;&lt;urls&gt;&lt;related-urls&gt;&lt;url&gt;http://www.ecosal.org&lt;/url&gt;&lt;/related-urls&gt;&lt;/urls&gt;&lt;/record&gt;&lt;/Cite&gt;&lt;/EndNote&gt;</w:instrText>
      </w:r>
      <w:r w:rsidRPr="003078E8">
        <w:fldChar w:fldCharType="separate"/>
      </w:r>
      <w:r w:rsidRPr="003078E8">
        <w:rPr>
          <w:noProof/>
        </w:rPr>
        <w:t>(</w:t>
      </w:r>
      <w:hyperlink w:anchor="_ENREF_87" w:tooltip="Pittard, 2008 #85" w:history="1">
        <w:r w:rsidR="002F5B73" w:rsidRPr="003078E8">
          <w:rPr>
            <w:noProof/>
          </w:rPr>
          <w:t>Pittard and Yang 2008</w:t>
        </w:r>
      </w:hyperlink>
      <w:r w:rsidRPr="003078E8">
        <w:rPr>
          <w:noProof/>
        </w:rPr>
        <w:t>)</w:t>
      </w:r>
      <w:r w:rsidRPr="003078E8">
        <w:fldChar w:fldCharType="end"/>
      </w:r>
      <w:r w:rsidRPr="003078E8">
        <w:t xml:space="preserve">. Herein </w:t>
      </w:r>
      <w:r w:rsidRPr="003078E8">
        <w:lastRenderedPageBreak/>
        <w:t xml:space="preserve">we have exploited its power to investigate the MOA of biologically active small molecules. This strategy significantly narrows the number of potential targets to the benefit of mechanistic investigations. We have applied this approach to explore the antibacterial activity of both known antibiotics and novel antibacterial compounds identified from a high-throughput screen of growth inhibition of </w:t>
      </w:r>
      <w:r w:rsidRPr="003078E8">
        <w:rPr>
          <w:i/>
        </w:rPr>
        <w:t>E. coli</w:t>
      </w:r>
      <w:r w:rsidRPr="003078E8">
        <w:t xml:space="preserve"> under nutrient limitation. Through this approach we generated characteristic fingerprints of small molecule-metabolite interactions that could inform on their biological activity. We report on the discovery of three novel antibacterial compounds: MAC168425 which elicits its activity by interfering with glycine metabolism, MAC173979, a unique time-dependent inhibitor of </w:t>
      </w:r>
      <w:r w:rsidRPr="003078E8">
        <w:rPr>
          <w:i/>
        </w:rPr>
        <w:t>p</w:t>
      </w:r>
      <w:r w:rsidRPr="003078E8">
        <w:t>-aminobenzoic acid (PABA) biosynthesis and MAC13772, an inhibitor of the enzyme BioA, the antepenultimate step in biotin biosynthesis. These inhibitors can serve both as specific chemical probes to study metabolic pathways in bacteria at a systems-level and as potential leads for antibiotic drug discovery.</w:t>
      </w:r>
    </w:p>
    <w:p w14:paraId="17D6F7AB" w14:textId="77777777" w:rsidR="00E252FC" w:rsidRDefault="00E252FC">
      <w:pPr>
        <w:rPr>
          <w:b/>
          <w:u w:val="single"/>
        </w:rPr>
      </w:pPr>
    </w:p>
    <w:p w14:paraId="04B5CF27" w14:textId="3404FF1D" w:rsidR="00087FE5" w:rsidRDefault="005C737C" w:rsidP="003648FC">
      <w:pPr>
        <w:pStyle w:val="Heading2"/>
        <w:spacing w:line="360" w:lineRule="auto"/>
        <w:ind w:right="-2"/>
      </w:pPr>
      <w:bookmarkStart w:id="57" w:name="_Toc394385032"/>
      <w:r>
        <w:t>Results</w:t>
      </w:r>
      <w:bookmarkEnd w:id="57"/>
    </w:p>
    <w:p w14:paraId="0CB1C7C0" w14:textId="77777777" w:rsidR="005C737C" w:rsidRDefault="005C737C" w:rsidP="005C737C"/>
    <w:p w14:paraId="1FE72488" w14:textId="4DDA18E6" w:rsidR="00B74060" w:rsidRDefault="009A1854" w:rsidP="009A1854">
      <w:pPr>
        <w:pStyle w:val="Heading3"/>
      </w:pPr>
      <w:bookmarkStart w:id="58" w:name="_Toc394385033"/>
      <w:r>
        <w:t>Metabolic suppression profiling generates unique fingerprints for known and novel bioactives</w:t>
      </w:r>
      <w:bookmarkEnd w:id="58"/>
      <w:r>
        <w:t xml:space="preserve"> </w:t>
      </w:r>
    </w:p>
    <w:p w14:paraId="0A4ACF56" w14:textId="27402153" w:rsidR="00186ED2" w:rsidRDefault="00186ED2" w:rsidP="00186ED2">
      <w:pPr>
        <w:spacing w:line="360" w:lineRule="auto"/>
        <w:ind w:firstLine="720"/>
      </w:pPr>
      <w:r>
        <w:t xml:space="preserve">In </w:t>
      </w:r>
      <w:r w:rsidR="002B02A7">
        <w:t>Chapter 2</w:t>
      </w:r>
      <w:r>
        <w:t>, t</w:t>
      </w:r>
      <w:r w:rsidRPr="00186ED2">
        <w:t xml:space="preserve">he strategy </w:t>
      </w:r>
      <w:r>
        <w:t xml:space="preserve">and design of </w:t>
      </w:r>
      <w:r w:rsidR="002B02A7">
        <w:t>the</w:t>
      </w:r>
      <w:r>
        <w:t xml:space="preserve"> </w:t>
      </w:r>
      <w:r w:rsidRPr="00186ED2">
        <w:t>secondary screen in which chemical complementation with metabolites</w:t>
      </w:r>
      <w:r>
        <w:t xml:space="preserve"> is used to identify the potential pathways targeted by molecules active in nutrient-limited conditions has been described. </w:t>
      </w:r>
      <w:r w:rsidR="002B02A7">
        <w:t>The profile</w:t>
      </w:r>
      <w:r w:rsidRPr="00186ED2">
        <w:t xml:space="preserve"> of a representative set of 24 inhibitors</w:t>
      </w:r>
      <w:r>
        <w:t xml:space="preserve"> including 19 known antibiotics is shown in </w:t>
      </w:r>
      <w:r>
        <w:fldChar w:fldCharType="begin"/>
      </w:r>
      <w:r>
        <w:instrText xml:space="preserve"> REF _Ref392169081 \h </w:instrText>
      </w:r>
      <w:r>
        <w:fldChar w:fldCharType="separate"/>
      </w:r>
      <w:r w:rsidR="00B71BA6">
        <w:t xml:space="preserve">Figure </w:t>
      </w:r>
      <w:r w:rsidR="00B71BA6">
        <w:rPr>
          <w:noProof/>
        </w:rPr>
        <w:t>3</w:t>
      </w:r>
      <w:r w:rsidR="00B71BA6">
        <w:noBreakHyphen/>
      </w:r>
      <w:r w:rsidR="00B71BA6">
        <w:rPr>
          <w:noProof/>
        </w:rPr>
        <w:t>1</w:t>
      </w:r>
      <w:r>
        <w:fldChar w:fldCharType="end"/>
      </w:r>
      <w:r>
        <w:t xml:space="preserve">. </w:t>
      </w:r>
    </w:p>
    <w:p w14:paraId="7EA29002" w14:textId="77777777" w:rsidR="00186ED2" w:rsidRPr="00186ED2" w:rsidRDefault="00186ED2" w:rsidP="00186ED2">
      <w:pPr>
        <w:spacing w:line="360" w:lineRule="auto"/>
        <w:ind w:firstLine="720"/>
      </w:pPr>
    </w:p>
    <w:p w14:paraId="353EEA33" w14:textId="58BF8272" w:rsidR="007F18E8" w:rsidRDefault="000E52D2" w:rsidP="00F544F2">
      <w:pPr>
        <w:spacing w:line="360" w:lineRule="auto"/>
        <w:rPr>
          <w:b/>
          <w:bCs/>
        </w:rPr>
      </w:pPr>
      <w:r>
        <w:rPr>
          <w:noProof/>
        </w:rPr>
        <w:lastRenderedPageBreak/>
        <w:drawing>
          <wp:inline distT="0" distB="0" distL="0" distR="0" wp14:anchorId="144DFBA9" wp14:editId="4D206950">
            <wp:extent cx="5669280" cy="2595464"/>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Fig.2.tif"/>
                    <pic:cNvPicPr/>
                  </pic:nvPicPr>
                  <pic:blipFill>
                    <a:blip r:embed="rId29">
                      <a:extLst>
                        <a:ext uri="{28A0092B-C50C-407E-A947-70E740481C1C}">
                          <a14:useLocalDpi xmlns:a14="http://schemas.microsoft.com/office/drawing/2010/main" val="0"/>
                        </a:ext>
                      </a:extLst>
                    </a:blip>
                    <a:stretch>
                      <a:fillRect/>
                    </a:stretch>
                  </pic:blipFill>
                  <pic:spPr>
                    <a:xfrm>
                      <a:off x="0" y="0"/>
                      <a:ext cx="5669280" cy="2595464"/>
                    </a:xfrm>
                    <a:prstGeom prst="rect">
                      <a:avLst/>
                    </a:prstGeom>
                  </pic:spPr>
                </pic:pic>
              </a:graphicData>
            </a:graphic>
          </wp:inline>
        </w:drawing>
      </w:r>
    </w:p>
    <w:p w14:paraId="0B5C0C90" w14:textId="27F4363F" w:rsidR="000E52D2" w:rsidRPr="000E52D2" w:rsidRDefault="000E52D2" w:rsidP="000E52D2">
      <w:pPr>
        <w:pStyle w:val="Caption"/>
      </w:pPr>
      <w:bookmarkStart w:id="59" w:name="_Ref392169081"/>
      <w:bookmarkStart w:id="60" w:name="_Toc394385072"/>
      <w:r>
        <w:t xml:space="preserve">Figure </w:t>
      </w:r>
      <w:r w:rsidR="003D2C9E">
        <w:fldChar w:fldCharType="begin"/>
      </w:r>
      <w:r w:rsidR="003D2C9E">
        <w:instrText xml:space="preserve"> STYLEREF 1 \s </w:instrText>
      </w:r>
      <w:r w:rsidR="003D2C9E">
        <w:fldChar w:fldCharType="separate"/>
      </w:r>
      <w:r w:rsidR="00B71BA6">
        <w:rPr>
          <w:noProof/>
        </w:rPr>
        <w:t>3</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1</w:t>
      </w:r>
      <w:r w:rsidR="003D2C9E">
        <w:rPr>
          <w:noProof/>
        </w:rPr>
        <w:fldChar w:fldCharType="end"/>
      </w:r>
      <w:bookmarkEnd w:id="59"/>
      <w:r>
        <w:t>.</w:t>
      </w:r>
      <w:r w:rsidRPr="000E52D2">
        <w:t>Metabolic suppression profiles of antibacterial inhibitors</w:t>
      </w:r>
      <w:r>
        <w:t>.</w:t>
      </w:r>
      <w:bookmarkEnd w:id="60"/>
    </w:p>
    <w:p w14:paraId="658F6FAA" w14:textId="1EC46AF9" w:rsidR="000E52D2" w:rsidRPr="000E52D2" w:rsidRDefault="000E52D2" w:rsidP="000E52D2">
      <w:pPr>
        <w:rPr>
          <w:bCs/>
        </w:rPr>
      </w:pPr>
      <w:r w:rsidRPr="000E52D2">
        <w:rPr>
          <w:bCs/>
        </w:rPr>
        <w:t xml:space="preserve">The metabolic suppression profiles of a representative set of 24 antibacterial inhibitors including 19 known antibiotics from </w:t>
      </w:r>
      <w:r>
        <w:rPr>
          <w:bCs/>
        </w:rPr>
        <w:fldChar w:fldCharType="begin"/>
      </w:r>
      <w:r>
        <w:rPr>
          <w:bCs/>
        </w:rPr>
        <w:instrText xml:space="preserve"> REF _Ref391355760 \h </w:instrText>
      </w:r>
      <w:r>
        <w:rPr>
          <w:bCs/>
        </w:rPr>
      </w:r>
      <w:r>
        <w:rPr>
          <w:bCs/>
        </w:rPr>
        <w:fldChar w:fldCharType="separate"/>
      </w:r>
      <w:r w:rsidR="00B71BA6">
        <w:t xml:space="preserve">Figure </w:t>
      </w:r>
      <w:r w:rsidR="00B71BA6">
        <w:rPr>
          <w:noProof/>
        </w:rPr>
        <w:t>2</w:t>
      </w:r>
      <w:r w:rsidR="00B71BA6">
        <w:noBreakHyphen/>
      </w:r>
      <w:r w:rsidR="00B71BA6">
        <w:rPr>
          <w:noProof/>
        </w:rPr>
        <w:t>6</w:t>
      </w:r>
      <w:r>
        <w:rPr>
          <w:bCs/>
        </w:rPr>
        <w:fldChar w:fldCharType="end"/>
      </w:r>
      <w:r>
        <w:rPr>
          <w:bCs/>
        </w:rPr>
        <w:t xml:space="preserve"> </w:t>
      </w:r>
      <w:r w:rsidRPr="000E52D2">
        <w:rPr>
          <w:bCs/>
        </w:rPr>
        <w:t xml:space="preserve">are shown in this heat map. Growth of </w:t>
      </w:r>
      <w:r w:rsidRPr="000E52D2">
        <w:rPr>
          <w:bCs/>
          <w:i/>
        </w:rPr>
        <w:t>E. coli</w:t>
      </w:r>
      <w:r w:rsidRPr="000E52D2">
        <w:rPr>
          <w:bCs/>
        </w:rPr>
        <w:t xml:space="preserve"> MG1655 is measured in the presence of each inhibitor with various primary metabolites or pools of metabolites in the metabolic suppression array (n= 2 replicates). Actives identified from the primary screen are designated by their MAC ID and known actives by their names. Amino acids are referred to by their 1-letter code, B vitamins by their respective numbers, PABA: p-aminobenzoic acid, Ade: adenine, Gua: guanine, Ura: uracil, Thy: thymine. M9: no supplements; ALL: all supplements; AA: all amino acids; VIT: all vitamins; NUC: all nucleobases; 3-THIENYLALA: L-3-thienylalanine, 5-Me-TRP: 5-methyltryptophan, p-F-PHE: p-fluorophenylalanine, , 6-NH2NICOTIN: 6-aminonicotinamide, 5-F-URACIL: 5-fluorouracil, 2,6-DINH2-PUR: 2,6-diaminopurine, L-DON: 6-Diazo-5-oxo-L-norleucine, SULFAMETHOX: sulfamethoxazole.</w:t>
      </w:r>
    </w:p>
    <w:p w14:paraId="776023BA" w14:textId="77777777" w:rsidR="000E52D2" w:rsidRDefault="000E52D2" w:rsidP="00F544F2">
      <w:pPr>
        <w:spacing w:line="360" w:lineRule="auto"/>
        <w:rPr>
          <w:b/>
          <w:bCs/>
        </w:rPr>
      </w:pPr>
    </w:p>
    <w:p w14:paraId="75125E81" w14:textId="77777777" w:rsidR="00F544F2" w:rsidRPr="00351F95" w:rsidRDefault="00F544F2" w:rsidP="00F85EE3">
      <w:pPr>
        <w:pStyle w:val="Heading3"/>
      </w:pPr>
      <w:bookmarkStart w:id="61" w:name="_Toc394385034"/>
      <w:r w:rsidRPr="00351F95">
        <w:t xml:space="preserve">MAC168425 interferes with glycine metabolism in </w:t>
      </w:r>
      <w:r w:rsidRPr="00351F95">
        <w:rPr>
          <w:i/>
          <w:iCs/>
        </w:rPr>
        <w:t>E. coli</w:t>
      </w:r>
      <w:bookmarkEnd w:id="61"/>
    </w:p>
    <w:p w14:paraId="6E5D1B4C" w14:textId="068F78B4" w:rsidR="00254250" w:rsidRDefault="00F544F2" w:rsidP="00F544F2">
      <w:pPr>
        <w:spacing w:line="360" w:lineRule="auto"/>
        <w:ind w:firstLine="720"/>
      </w:pPr>
      <w:r w:rsidRPr="00351F95">
        <w:t xml:space="preserve">One of the clusters in the heat map in </w:t>
      </w:r>
      <w:r w:rsidR="00F71710">
        <w:rPr>
          <w:b/>
          <w:highlight w:val="yellow"/>
        </w:rPr>
        <w:fldChar w:fldCharType="begin"/>
      </w:r>
      <w:r w:rsidR="00F71710">
        <w:instrText xml:space="preserve"> REF _Ref391355760 \h </w:instrText>
      </w:r>
      <w:r w:rsidR="00F71710">
        <w:rPr>
          <w:b/>
          <w:highlight w:val="yellow"/>
        </w:rPr>
      </w:r>
      <w:r w:rsidR="00F71710">
        <w:rPr>
          <w:b/>
          <w:highlight w:val="yellow"/>
        </w:rPr>
        <w:fldChar w:fldCharType="separate"/>
      </w:r>
      <w:r w:rsidR="00B71BA6">
        <w:t xml:space="preserve">Figure </w:t>
      </w:r>
      <w:r w:rsidR="00B71BA6">
        <w:rPr>
          <w:noProof/>
        </w:rPr>
        <w:t>2</w:t>
      </w:r>
      <w:r w:rsidR="00B71BA6">
        <w:noBreakHyphen/>
      </w:r>
      <w:r w:rsidR="00B71BA6">
        <w:rPr>
          <w:noProof/>
        </w:rPr>
        <w:t>6</w:t>
      </w:r>
      <w:r w:rsidR="00F71710">
        <w:rPr>
          <w:b/>
          <w:highlight w:val="yellow"/>
        </w:rPr>
        <w:fldChar w:fldCharType="end"/>
      </w:r>
      <w:r w:rsidRPr="00351F95">
        <w:t xml:space="preserve"> includes the profiles of 7 priority actives that were strongly suppre</w:t>
      </w:r>
      <w:r w:rsidR="00853D10">
        <w:t>ssed by the amino acid glycine (</w:t>
      </w:r>
      <w:r w:rsidR="00853D10">
        <w:fldChar w:fldCharType="begin"/>
      </w:r>
      <w:r w:rsidR="00853D10">
        <w:instrText xml:space="preserve"> REF _Ref391329427 \h </w:instrText>
      </w:r>
      <w:r w:rsidR="00853D10">
        <w:fldChar w:fldCharType="separate"/>
      </w:r>
      <w:r w:rsidR="00B71BA6">
        <w:t xml:space="preserve">Figure </w:t>
      </w:r>
      <w:r w:rsidR="00B71BA6">
        <w:rPr>
          <w:noProof/>
        </w:rPr>
        <w:t>3</w:t>
      </w:r>
      <w:r w:rsidR="00B71BA6">
        <w:noBreakHyphen/>
      </w:r>
      <w:r w:rsidR="00B71BA6">
        <w:rPr>
          <w:noProof/>
        </w:rPr>
        <w:t>2</w:t>
      </w:r>
      <w:r w:rsidR="00853D10">
        <w:fldChar w:fldCharType="end"/>
      </w:r>
      <w:r w:rsidRPr="00351F95">
        <w:t>). The activity of o</w:t>
      </w:r>
      <w:r w:rsidR="009F3B36">
        <w:t>ne of the molecules, MAC168425</w:t>
      </w:r>
      <w:r w:rsidRPr="00351F95">
        <w:t xml:space="preserve"> was strongly suppressed by glycine and to a lesser extent by L-threonine (</w:t>
      </w:r>
      <w:r w:rsidR="00E27E1B">
        <w:rPr>
          <w:b/>
        </w:rPr>
        <w:fldChar w:fldCharType="begin"/>
      </w:r>
      <w:r w:rsidR="00E27E1B">
        <w:instrText xml:space="preserve"> REF _Ref391329427 \h </w:instrText>
      </w:r>
      <w:r w:rsidR="00E27E1B">
        <w:rPr>
          <w:b/>
        </w:rPr>
      </w:r>
      <w:r w:rsidR="00E27E1B">
        <w:rPr>
          <w:b/>
        </w:rPr>
        <w:fldChar w:fldCharType="separate"/>
      </w:r>
      <w:r w:rsidR="00B71BA6">
        <w:t xml:space="preserve">Figure </w:t>
      </w:r>
      <w:r w:rsidR="00B71BA6">
        <w:rPr>
          <w:noProof/>
        </w:rPr>
        <w:t>3</w:t>
      </w:r>
      <w:r w:rsidR="00B71BA6">
        <w:noBreakHyphen/>
      </w:r>
      <w:r w:rsidR="00B71BA6">
        <w:rPr>
          <w:noProof/>
        </w:rPr>
        <w:t>2</w:t>
      </w:r>
      <w:r w:rsidR="00E27E1B">
        <w:rPr>
          <w:b/>
        </w:rPr>
        <w:fldChar w:fldCharType="end"/>
      </w:r>
      <w:r w:rsidRPr="00351F95">
        <w:t>).</w:t>
      </w:r>
    </w:p>
    <w:p w14:paraId="652D58B2" w14:textId="17B09D87" w:rsidR="00254250" w:rsidRDefault="00254250" w:rsidP="00254250">
      <w:pPr>
        <w:spacing w:line="360" w:lineRule="auto"/>
      </w:pPr>
      <w:r>
        <w:rPr>
          <w:rFonts w:ascii="Arial" w:hAnsi="Arial" w:cs="Arial"/>
          <w:noProof/>
        </w:rPr>
        <w:lastRenderedPageBreak/>
        <w:drawing>
          <wp:inline distT="0" distB="0" distL="0" distR="0" wp14:anchorId="24289911" wp14:editId="3AC16F98">
            <wp:extent cx="5669280" cy="131445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69280" cy="1314450"/>
                    </a:xfrm>
                    <a:prstGeom prst="rect">
                      <a:avLst/>
                    </a:prstGeom>
                    <a:noFill/>
                  </pic:spPr>
                </pic:pic>
              </a:graphicData>
            </a:graphic>
          </wp:inline>
        </w:drawing>
      </w:r>
    </w:p>
    <w:p w14:paraId="6D97F6FE" w14:textId="64FEACE1" w:rsidR="00254250" w:rsidRPr="00254250" w:rsidRDefault="00254250" w:rsidP="00254250">
      <w:pPr>
        <w:spacing w:line="360" w:lineRule="auto"/>
        <w:rPr>
          <w:b/>
          <w:sz w:val="28"/>
        </w:rPr>
      </w:pPr>
    </w:p>
    <w:p w14:paraId="300FE7C4" w14:textId="00A65D00" w:rsidR="00254250" w:rsidRDefault="00254250" w:rsidP="00254250">
      <w:pPr>
        <w:spacing w:line="360" w:lineRule="auto"/>
        <w:ind w:firstLine="720"/>
        <w:jc w:val="center"/>
      </w:pPr>
      <w:r>
        <w:rPr>
          <w:noProof/>
        </w:rPr>
        <w:drawing>
          <wp:inline distT="0" distB="0" distL="0" distR="0" wp14:anchorId="19B6145C" wp14:editId="3B4F4FC3">
            <wp:extent cx="3657600" cy="2702671"/>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57600" cy="2702671"/>
                    </a:xfrm>
                    <a:prstGeom prst="rect">
                      <a:avLst/>
                    </a:prstGeom>
                    <a:noFill/>
                  </pic:spPr>
                </pic:pic>
              </a:graphicData>
            </a:graphic>
          </wp:inline>
        </w:drawing>
      </w:r>
    </w:p>
    <w:p w14:paraId="5DAA96A9" w14:textId="2A23AB48" w:rsidR="00254250" w:rsidRPr="00254250" w:rsidRDefault="00254250" w:rsidP="00254250">
      <w:pPr>
        <w:pStyle w:val="Caption"/>
      </w:pPr>
      <w:bookmarkStart w:id="62" w:name="_Ref391329427"/>
      <w:bookmarkStart w:id="63" w:name="_Ref391329410"/>
      <w:bookmarkStart w:id="64" w:name="_Toc394385073"/>
      <w:r>
        <w:t xml:space="preserve">Figure </w:t>
      </w:r>
      <w:r w:rsidR="003D2C9E">
        <w:fldChar w:fldCharType="begin"/>
      </w:r>
      <w:r w:rsidR="003D2C9E">
        <w:instrText xml:space="preserve"> STYLEREF 1 \s </w:instrText>
      </w:r>
      <w:r w:rsidR="003D2C9E">
        <w:fldChar w:fldCharType="separate"/>
      </w:r>
      <w:r w:rsidR="00B71BA6">
        <w:rPr>
          <w:noProof/>
        </w:rPr>
        <w:t>3</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2</w:t>
      </w:r>
      <w:r w:rsidR="003D2C9E">
        <w:rPr>
          <w:noProof/>
        </w:rPr>
        <w:fldChar w:fldCharType="end"/>
      </w:r>
      <w:bookmarkEnd w:id="62"/>
      <w:r>
        <w:t xml:space="preserve">. </w:t>
      </w:r>
      <w:r w:rsidRPr="00254250">
        <w:t>Cluster of actives suppressed by glycine</w:t>
      </w:r>
      <w:bookmarkEnd w:id="63"/>
      <w:bookmarkEnd w:id="64"/>
    </w:p>
    <w:p w14:paraId="54F06DCD" w14:textId="6C82809A" w:rsidR="00254250" w:rsidRPr="00254250" w:rsidRDefault="00254250" w:rsidP="00254250">
      <w:pPr>
        <w:rPr>
          <w:b/>
          <w:bCs/>
        </w:rPr>
      </w:pPr>
      <w:r>
        <w:t xml:space="preserve">Top panel: </w:t>
      </w:r>
      <w:r w:rsidRPr="00254250">
        <w:t xml:space="preserve">Cluster from the heat map in </w:t>
      </w:r>
      <w:r w:rsidR="00F71710">
        <w:rPr>
          <w:b/>
        </w:rPr>
        <w:fldChar w:fldCharType="begin"/>
      </w:r>
      <w:r w:rsidR="00F71710">
        <w:instrText xml:space="preserve"> REF _Ref391355760 \h </w:instrText>
      </w:r>
      <w:r w:rsidR="00F71710">
        <w:rPr>
          <w:b/>
        </w:rPr>
      </w:r>
      <w:r w:rsidR="00F71710">
        <w:rPr>
          <w:b/>
        </w:rPr>
        <w:fldChar w:fldCharType="separate"/>
      </w:r>
      <w:r w:rsidR="00B71BA6">
        <w:t xml:space="preserve">Figure </w:t>
      </w:r>
      <w:r w:rsidR="00B71BA6">
        <w:rPr>
          <w:noProof/>
        </w:rPr>
        <w:t>2</w:t>
      </w:r>
      <w:r w:rsidR="00B71BA6">
        <w:noBreakHyphen/>
      </w:r>
      <w:r w:rsidR="00B71BA6">
        <w:rPr>
          <w:noProof/>
        </w:rPr>
        <w:t>6</w:t>
      </w:r>
      <w:r w:rsidR="00F71710">
        <w:rPr>
          <w:b/>
        </w:rPr>
        <w:fldChar w:fldCharType="end"/>
      </w:r>
      <w:r w:rsidRPr="00254250">
        <w:t xml:space="preserve"> showing the metabolic suppression profiles of 8 inhibitors (including the known antibiotic cycloserine) evaluated against a panel of primary metabolites and pools of metabolites through the metabolic suppression array (</w:t>
      </w:r>
      <w:r w:rsidR="00F71710">
        <w:rPr>
          <w:b/>
        </w:rPr>
        <w:fldChar w:fldCharType="begin"/>
      </w:r>
      <w:r w:rsidR="00F71710">
        <w:instrText xml:space="preserve"> REF _Ref391355739 \h </w:instrText>
      </w:r>
      <w:r w:rsidR="00F71710">
        <w:rPr>
          <w:b/>
        </w:rPr>
      </w:r>
      <w:r w:rsidR="00F71710">
        <w:rPr>
          <w:b/>
        </w:rPr>
        <w:fldChar w:fldCharType="separate"/>
      </w:r>
      <w:r w:rsidR="00B71BA6">
        <w:t xml:space="preserve">Figure </w:t>
      </w:r>
      <w:r w:rsidR="00B71BA6">
        <w:rPr>
          <w:noProof/>
        </w:rPr>
        <w:t>2</w:t>
      </w:r>
      <w:r w:rsidR="00B71BA6">
        <w:noBreakHyphen/>
      </w:r>
      <w:r w:rsidR="00B71BA6">
        <w:rPr>
          <w:noProof/>
        </w:rPr>
        <w:t>5</w:t>
      </w:r>
      <w:r w:rsidR="00F71710">
        <w:rPr>
          <w:b/>
        </w:rPr>
        <w:fldChar w:fldCharType="end"/>
      </w:r>
      <w:r w:rsidRPr="00254250">
        <w:t xml:space="preserve">). In this cluster, the activity of all of the compounds is fully suppressed by the amino acid glycine and to varying degrees by the amino acid, L-threonine. Amino acids are referred to by their 1-letter code, B vitamins by their respective numbers, PABA: </w:t>
      </w:r>
      <w:r w:rsidRPr="00254250">
        <w:rPr>
          <w:i/>
        </w:rPr>
        <w:t>p</w:t>
      </w:r>
      <w:r w:rsidRPr="00254250">
        <w:t>-aminobenzoic acid, Ade: adenine, Gua: guanine, Ura: uracil, Thy: thymine. M9: no supplements; ALL: minimal media with all supplements; AA: minimal media with all amino acids; VIT: minimal media with all vitamins; NUC: minimal media with all nucleobases. Data represent the mean % residual growth of n=2 replicates.</w:t>
      </w:r>
      <w:r>
        <w:t xml:space="preserve"> Bottom panel:</w:t>
      </w:r>
      <w:r>
        <w:rPr>
          <w:b/>
          <w:bCs/>
        </w:rPr>
        <w:t xml:space="preserve"> </w:t>
      </w:r>
      <w:r w:rsidRPr="00254250">
        <w:rPr>
          <w:bCs/>
        </w:rPr>
        <w:t>A bar graph representation of the metabolic suppression of the activity of MAC168425 by a panel of primary metabolites and pools of metabolites in the metabolic suppression array (</w:t>
      </w:r>
      <w:r w:rsidR="00F71710">
        <w:rPr>
          <w:b/>
          <w:bCs/>
        </w:rPr>
        <w:fldChar w:fldCharType="begin"/>
      </w:r>
      <w:r w:rsidR="00F71710">
        <w:rPr>
          <w:bCs/>
        </w:rPr>
        <w:instrText xml:space="preserve"> REF _Ref391355739 \h </w:instrText>
      </w:r>
      <w:r w:rsidR="00F71710">
        <w:rPr>
          <w:b/>
          <w:bCs/>
        </w:rPr>
      </w:r>
      <w:r w:rsidR="00F71710">
        <w:rPr>
          <w:b/>
          <w:bCs/>
        </w:rPr>
        <w:fldChar w:fldCharType="separate"/>
      </w:r>
      <w:r w:rsidR="00B71BA6">
        <w:t xml:space="preserve">Figure </w:t>
      </w:r>
      <w:r w:rsidR="00B71BA6">
        <w:rPr>
          <w:noProof/>
        </w:rPr>
        <w:t>2</w:t>
      </w:r>
      <w:r w:rsidR="00B71BA6">
        <w:noBreakHyphen/>
      </w:r>
      <w:r w:rsidR="00B71BA6">
        <w:rPr>
          <w:noProof/>
        </w:rPr>
        <w:t>5</w:t>
      </w:r>
      <w:r w:rsidR="00F71710">
        <w:rPr>
          <w:b/>
          <w:bCs/>
        </w:rPr>
        <w:fldChar w:fldCharType="end"/>
      </w:r>
      <w:r w:rsidRPr="00254250">
        <w:rPr>
          <w:bCs/>
        </w:rPr>
        <w:t xml:space="preserve">). Note the high suppression of the inhibitory activity of this bioactive by glycine and to a lesser extent by L-threonine as well as pools containing a mixture of amino acids. Amino acids are referred to by their 3-letter code, nucleotides by their 1-letter code, PABA: </w:t>
      </w:r>
      <w:r w:rsidRPr="00254250">
        <w:rPr>
          <w:bCs/>
          <w:i/>
        </w:rPr>
        <w:t>p</w:t>
      </w:r>
      <w:r w:rsidRPr="00254250">
        <w:rPr>
          <w:bCs/>
        </w:rPr>
        <w:t xml:space="preserve">-aminobenzoic acid. M9: no supplements; ALL: minimal media with all supplements; AA: minimal media with all amino acids; VIT: minimal </w:t>
      </w:r>
      <w:r w:rsidRPr="00254250">
        <w:rPr>
          <w:bCs/>
        </w:rPr>
        <w:lastRenderedPageBreak/>
        <w:t xml:space="preserve">media with all vitamins; NUC: minimal media with all nucleobases. </w:t>
      </w:r>
      <w:r w:rsidRPr="00254250">
        <w:rPr>
          <w:b/>
          <w:bCs/>
        </w:rPr>
        <w:t>Inset:</w:t>
      </w:r>
      <w:r w:rsidRPr="00254250">
        <w:rPr>
          <w:bCs/>
        </w:rPr>
        <w:t xml:space="preserve"> Chemical structure of MAC168425. Data are representative of at least two independent experiments. </w:t>
      </w:r>
    </w:p>
    <w:p w14:paraId="07ACFECE" w14:textId="77777777" w:rsidR="00254250" w:rsidRDefault="00254250" w:rsidP="001A6852">
      <w:pPr>
        <w:spacing w:line="360" w:lineRule="auto"/>
      </w:pPr>
    </w:p>
    <w:p w14:paraId="5CC06110" w14:textId="298294CE" w:rsidR="00F544F2" w:rsidRPr="00351F95" w:rsidRDefault="00F544F2" w:rsidP="00F544F2">
      <w:pPr>
        <w:spacing w:line="360" w:lineRule="auto"/>
        <w:ind w:firstLine="720"/>
      </w:pPr>
      <w:r w:rsidRPr="00351F95">
        <w:t xml:space="preserve"> In </w:t>
      </w:r>
      <w:r w:rsidRPr="00351F95">
        <w:rPr>
          <w:i/>
        </w:rPr>
        <w:t>E. coli</w:t>
      </w:r>
      <w:r w:rsidRPr="00351F95">
        <w:t>, glycine is primarily synthesized from serine in a one-step reaction catalyzed by serine-hydroxymethyl transferase (GlyA). This reaction is not only a source of glycine for protein synthesis but also the major source of one-carbon units needed for the synthesis of methionine, thymine, purines and pantothenate</w:t>
      </w:r>
      <w:r w:rsidR="00853D10">
        <w:t xml:space="preserve"> </w:t>
      </w:r>
      <w:r w:rsidRPr="00351F95">
        <w:fldChar w:fldCharType="begin"/>
      </w:r>
      <w:r w:rsidR="00227ADE">
        <w:instrText xml:space="preserve"> ADDIN EN.CITE &lt;EndNote&gt;&lt;Cite&gt;&lt;Author&gt;Stauffer&lt;/Author&gt;&lt;Year&gt;2004&lt;/Year&gt;&lt;RecNum&gt;110&lt;/RecNum&gt;&lt;DisplayText&gt;(Stauffer 2004)&lt;/DisplayText&gt;&lt;record&gt;&lt;rec-number&gt;110&lt;/rec-number&gt;&lt;foreign-keys&gt;&lt;key app="EN" db-id="tz9ea9wder0z94e29v3vwvrizaw5f5zpz0ta"&gt;110&lt;/key&gt;&lt;/foreign-keys&gt;&lt;ref-type name="Electronic Book Section"&gt;60&lt;/ref-type&gt;&lt;contributors&gt;&lt;authors&gt;&lt;author&gt;Stauffer, G.V.&lt;/author&gt;&lt;/authors&gt;&lt;secondary-authors&gt;&lt;author&gt;Böck, A.&lt;/author&gt;&lt;author&gt;Curtiss III, R.&lt;/author&gt;&lt;author&gt;Kaper, J. B.&lt;/author&gt;&lt;author&gt;Karp, P. D.&lt;/author&gt;&lt;author&gt;Neidhardt, F.C.&lt;/author&gt;&lt;author&gt;Nyström,T.&lt;/author&gt;&lt;author&gt;Slauch, J. M.&lt;/author&gt;&lt;author&gt;Squires, C. L.&lt;/author&gt;&lt;/secondary-authors&gt;&lt;/contributors&gt;&lt;titles&gt;&lt;title&gt;Regulation of Serine, Glycine, and One-Carbon Biosynthesis&lt;/title&gt;&lt;secondary-title&gt;Escherichia coli and Salmonella: Cellular and Molecular Biology &lt;/secondary-title&gt;&lt;/titles&gt;&lt;edition&gt;Web edition&lt;/edition&gt;&lt;dates&gt;&lt;year&gt;2004&lt;/year&gt;&lt;/dates&gt;&lt;pub-location&gt;Washington, D.C.&lt;/pub-location&gt;&lt;publisher&gt;ASM Press&lt;/publisher&gt;&lt;urls&gt;&lt;related-urls&gt;&lt;url&gt;http://www.ecosal.org&lt;/url&gt;&lt;/related-urls&gt;&lt;/urls&gt;&lt;/record&gt;&lt;/Cite&gt;&lt;/EndNote&gt;</w:instrText>
      </w:r>
      <w:r w:rsidRPr="00351F95">
        <w:fldChar w:fldCharType="separate"/>
      </w:r>
      <w:r>
        <w:rPr>
          <w:noProof/>
        </w:rPr>
        <w:t>(</w:t>
      </w:r>
      <w:hyperlink w:anchor="_ENREF_104" w:tooltip="Stauffer, 2004 #110" w:history="1">
        <w:r w:rsidR="002F5B73">
          <w:rPr>
            <w:noProof/>
          </w:rPr>
          <w:t>Stauffer 2004</w:t>
        </w:r>
      </w:hyperlink>
      <w:r>
        <w:rPr>
          <w:noProof/>
        </w:rPr>
        <w:t>)</w:t>
      </w:r>
      <w:r w:rsidRPr="00351F95">
        <w:fldChar w:fldCharType="end"/>
      </w:r>
      <w:r w:rsidRPr="00351F95">
        <w:t>. Threonine catabolism also contributes to the cellular pool of glycine. In the major pathway, threonine is converted to glycine through the action of threonine dehydrogenase (Tdh) and α-amino-β-ketobutyrate lyase (Kbl) (</w:t>
      </w:r>
      <w:r w:rsidR="00E27E1B">
        <w:rPr>
          <w:b/>
        </w:rPr>
        <w:fldChar w:fldCharType="begin"/>
      </w:r>
      <w:r w:rsidR="00E27E1B">
        <w:instrText xml:space="preserve"> REF _Ref391329558 \h </w:instrText>
      </w:r>
      <w:r w:rsidR="00E27E1B">
        <w:rPr>
          <w:b/>
        </w:rPr>
      </w:r>
      <w:r w:rsidR="00E27E1B">
        <w:rPr>
          <w:b/>
        </w:rPr>
        <w:fldChar w:fldCharType="separate"/>
      </w:r>
      <w:r w:rsidR="00B71BA6">
        <w:t xml:space="preserve">Figure </w:t>
      </w:r>
      <w:r w:rsidR="00B71BA6">
        <w:rPr>
          <w:noProof/>
        </w:rPr>
        <w:t>3</w:t>
      </w:r>
      <w:r w:rsidR="00B71BA6">
        <w:noBreakHyphen/>
      </w:r>
      <w:r w:rsidR="00B71BA6">
        <w:rPr>
          <w:noProof/>
        </w:rPr>
        <w:t>3</w:t>
      </w:r>
      <w:r w:rsidR="00E27E1B">
        <w:rPr>
          <w:b/>
        </w:rPr>
        <w:fldChar w:fldCharType="end"/>
      </w:r>
      <w:r w:rsidR="00E27E1B">
        <w:rPr>
          <w:b/>
        </w:rPr>
        <w:t xml:space="preserve"> a</w:t>
      </w:r>
      <w:r w:rsidRPr="00351F95">
        <w:t>)</w:t>
      </w:r>
      <w:r w:rsidR="00E27E1B">
        <w:t xml:space="preserve"> </w:t>
      </w:r>
      <w:r w:rsidRPr="00351F95">
        <w:fldChar w:fldCharType="begin"/>
      </w:r>
      <w:r w:rsidR="00227ADE">
        <w:instrText xml:space="preserve"> ADDIN EN.CITE &lt;EndNote&gt;&lt;Cite&gt;&lt;Author&gt;Stauffer&lt;/Author&gt;&lt;Year&gt;2004&lt;/Year&gt;&lt;RecNum&gt;110&lt;/RecNum&gt;&lt;DisplayText&gt;(Stauffer 2004)&lt;/DisplayText&gt;&lt;record&gt;&lt;rec-number&gt;110&lt;/rec-number&gt;&lt;foreign-keys&gt;&lt;key app="EN" db-id="tz9ea9wder0z94e29v3vwvrizaw5f5zpz0ta"&gt;110&lt;/key&gt;&lt;/foreign-keys&gt;&lt;ref-type name="Electronic Book Section"&gt;60&lt;/ref-type&gt;&lt;contributors&gt;&lt;authors&gt;&lt;author&gt;Stauffer, G.V.&lt;/author&gt;&lt;/authors&gt;&lt;secondary-authors&gt;&lt;author&gt;Böck, A.&lt;/author&gt;&lt;author&gt;Curtiss III, R.&lt;/author&gt;&lt;author&gt;Kaper, J. B.&lt;/author&gt;&lt;author&gt;Karp, P. D.&lt;/author&gt;&lt;author&gt;Neidhardt, F.C.&lt;/author&gt;&lt;author&gt;Nyström,T.&lt;/author&gt;&lt;author&gt;Slauch, J. M.&lt;/author&gt;&lt;author&gt;Squires, C. L.&lt;/author&gt;&lt;/secondary-authors&gt;&lt;/contributors&gt;&lt;titles&gt;&lt;title&gt;Regulation of Serine, Glycine, and One-Carbon Biosynthesis&lt;/title&gt;&lt;secondary-title&gt;Escherichia coli and Salmonella: Cellular and Molecular Biology &lt;/secondary-title&gt;&lt;/titles&gt;&lt;edition&gt;Web edition&lt;/edition&gt;&lt;dates&gt;&lt;year&gt;2004&lt;/year&gt;&lt;/dates&gt;&lt;pub-location&gt;Washington, D.C.&lt;/pub-location&gt;&lt;publisher&gt;ASM Press&lt;/publisher&gt;&lt;urls&gt;&lt;related-urls&gt;&lt;url&gt;http://www.ecosal.org&lt;/url&gt;&lt;/related-urls&gt;&lt;/urls&gt;&lt;/record&gt;&lt;/Cite&gt;&lt;/EndNote&gt;</w:instrText>
      </w:r>
      <w:r w:rsidRPr="00351F95">
        <w:fldChar w:fldCharType="separate"/>
      </w:r>
      <w:r>
        <w:rPr>
          <w:noProof/>
        </w:rPr>
        <w:t>(</w:t>
      </w:r>
      <w:hyperlink w:anchor="_ENREF_104" w:tooltip="Stauffer, 2004 #110" w:history="1">
        <w:r w:rsidR="002F5B73">
          <w:rPr>
            <w:noProof/>
          </w:rPr>
          <w:t>Stauffer 2004</w:t>
        </w:r>
      </w:hyperlink>
      <w:r>
        <w:rPr>
          <w:noProof/>
        </w:rPr>
        <w:t>)</w:t>
      </w:r>
      <w:r w:rsidRPr="00351F95">
        <w:fldChar w:fldCharType="end"/>
      </w:r>
      <w:r w:rsidRPr="00351F95">
        <w:t>.  In the minor pathway, low-specificity threonine aldolase (LtaE) degrades threonine to form glycine and acetaldehyde (</w:t>
      </w:r>
      <w:r w:rsidR="00E27E1B">
        <w:rPr>
          <w:b/>
        </w:rPr>
        <w:fldChar w:fldCharType="begin"/>
      </w:r>
      <w:r w:rsidR="00E27E1B">
        <w:instrText xml:space="preserve"> REF _Ref391329558 \h </w:instrText>
      </w:r>
      <w:r w:rsidR="00E27E1B">
        <w:rPr>
          <w:b/>
        </w:rPr>
      </w:r>
      <w:r w:rsidR="00E27E1B">
        <w:rPr>
          <w:b/>
        </w:rPr>
        <w:fldChar w:fldCharType="separate"/>
      </w:r>
      <w:r w:rsidR="00B71BA6">
        <w:t xml:space="preserve">Figure </w:t>
      </w:r>
      <w:r w:rsidR="00B71BA6">
        <w:rPr>
          <w:noProof/>
        </w:rPr>
        <w:t>3</w:t>
      </w:r>
      <w:r w:rsidR="00B71BA6">
        <w:noBreakHyphen/>
      </w:r>
      <w:r w:rsidR="00B71BA6">
        <w:rPr>
          <w:noProof/>
        </w:rPr>
        <w:t>3</w:t>
      </w:r>
      <w:r w:rsidR="00E27E1B">
        <w:rPr>
          <w:b/>
        </w:rPr>
        <w:fldChar w:fldCharType="end"/>
      </w:r>
      <w:r w:rsidR="00E27E1B">
        <w:rPr>
          <w:b/>
        </w:rPr>
        <w:t xml:space="preserve"> b</w:t>
      </w:r>
      <w:r w:rsidRPr="00351F95">
        <w:t>)</w:t>
      </w:r>
      <w:r w:rsidR="00F71710">
        <w:t xml:space="preserve"> </w:t>
      </w:r>
      <w:r w:rsidRPr="00351F95">
        <w:fldChar w:fldCharType="begin"/>
      </w:r>
      <w:r w:rsidR="00227ADE">
        <w:instrText xml:space="preserve"> ADDIN EN.CITE &lt;EndNote&gt;&lt;Cite&gt;&lt;Author&gt;Morris&lt;/Author&gt;&lt;Year&gt;1969&lt;/Year&gt;&lt;RecNum&gt;111&lt;/RecNum&gt;&lt;DisplayText&gt;(Morris 1969)&lt;/DisplayText&gt;&lt;record&gt;&lt;rec-number&gt;111&lt;/rec-number&gt;&lt;foreign-keys&gt;&lt;key app="EN" db-id="tz9ea9wder0z94e29v3vwvrizaw5f5zpz0ta"&gt;111&lt;/key&gt;&lt;/foreign-keys&gt;&lt;ref-type name="Journal Article"&gt;17&lt;/ref-type&gt;&lt;contributors&gt;&lt;authors&gt;&lt;author&gt;Morris, J. G.&lt;/author&gt;&lt;/authors&gt;&lt;/contributors&gt;&lt;titles&gt;&lt;title&gt;Utilization of L-threnonine by a pseudomonad: a catabolic role for L-threonine aldolase&lt;/title&gt;&lt;secondary-title&gt;Biochem J&lt;/secondary-title&gt;&lt;/titles&gt;&lt;pages&gt;603-5&lt;/pages&gt;&lt;volume&gt;115&lt;/volume&gt;&lt;number&gt;3&lt;/number&gt;&lt;keywords&gt;&lt;keyword&gt;Acetates/biosynthesis&lt;/keyword&gt;&lt;keyword&gt;Aldehyde-Lyases/*metabolism&lt;/keyword&gt;&lt;keyword&gt;Carbon Isotopes&lt;/keyword&gt;&lt;keyword&gt;Glycine/biosynthesis&lt;/keyword&gt;&lt;keyword&gt;Pseudomonas/*enzymology/metabolism&lt;/keyword&gt;&lt;keyword&gt;Threonine/*metabolism&lt;/keyword&gt;&lt;/keywords&gt;&lt;dates&gt;&lt;year&gt;1969&lt;/year&gt;&lt;pub-dates&gt;&lt;date&gt;Nov&lt;/date&gt;&lt;/pub-dates&gt;&lt;/dates&gt;&lt;accession-num&gt;5353532&lt;/accession-num&gt;&lt;urls&gt;&lt;related-urls&gt;&lt;url&gt;http://www.ncbi.nlm.nih.gov/entrez/query.fcgi?cmd=Retrieve&amp;amp;db=PubMed&amp;amp;dopt=Citation&amp;amp;list_uids=5353532 &lt;/url&gt;&lt;/related-urls&gt;&lt;/urls&gt;&lt;/record&gt;&lt;/Cite&gt;&lt;/EndNote&gt;</w:instrText>
      </w:r>
      <w:r w:rsidRPr="00351F95">
        <w:fldChar w:fldCharType="separate"/>
      </w:r>
      <w:r>
        <w:rPr>
          <w:noProof/>
        </w:rPr>
        <w:t>(</w:t>
      </w:r>
      <w:hyperlink w:anchor="_ENREF_77" w:tooltip="Morris, 1969 #111" w:history="1">
        <w:r w:rsidR="002F5B73">
          <w:rPr>
            <w:noProof/>
          </w:rPr>
          <w:t>Morris 1969</w:t>
        </w:r>
      </w:hyperlink>
      <w:r>
        <w:rPr>
          <w:noProof/>
        </w:rPr>
        <w:t>)</w:t>
      </w:r>
      <w:r w:rsidRPr="00351F95">
        <w:fldChar w:fldCharType="end"/>
      </w:r>
      <w:r w:rsidRPr="00351F95">
        <w:t xml:space="preserve">. Given that MAC168425 is strongly suppressed by glycine, partially suppressed by L-threonine and not suppressed by L-serine, we hypothesized that the connectivity between L-threonine and glycine metabolism underlies this metabolic suppression profile. </w:t>
      </w:r>
    </w:p>
    <w:p w14:paraId="3F6B43A6" w14:textId="54E5EFA9" w:rsidR="00B915F0" w:rsidRDefault="00F544F2" w:rsidP="003771C3">
      <w:pPr>
        <w:spacing w:line="360" w:lineRule="auto"/>
        <w:ind w:firstLine="720"/>
      </w:pPr>
      <w:r w:rsidRPr="00351F95">
        <w:t>To test this, suppression of the activity of MAC168425 by L-threonine was tested in strains impaired in the threonine degradation pathways (</w:t>
      </w:r>
      <w:r w:rsidR="00E27E1B">
        <w:rPr>
          <w:b/>
        </w:rPr>
        <w:fldChar w:fldCharType="begin"/>
      </w:r>
      <w:r w:rsidR="00E27E1B">
        <w:instrText xml:space="preserve"> REF _Ref391329558 \h </w:instrText>
      </w:r>
      <w:r w:rsidR="00E27E1B">
        <w:rPr>
          <w:b/>
        </w:rPr>
      </w:r>
      <w:r w:rsidR="00E27E1B">
        <w:rPr>
          <w:b/>
        </w:rPr>
        <w:fldChar w:fldCharType="separate"/>
      </w:r>
      <w:r w:rsidR="00B71BA6">
        <w:t xml:space="preserve">Figure </w:t>
      </w:r>
      <w:r w:rsidR="00B71BA6">
        <w:rPr>
          <w:noProof/>
        </w:rPr>
        <w:t>3</w:t>
      </w:r>
      <w:r w:rsidR="00B71BA6">
        <w:noBreakHyphen/>
      </w:r>
      <w:r w:rsidR="00B71BA6">
        <w:rPr>
          <w:noProof/>
        </w:rPr>
        <w:t>3</w:t>
      </w:r>
      <w:r w:rsidR="00E27E1B">
        <w:rPr>
          <w:b/>
        </w:rPr>
        <w:fldChar w:fldCharType="end"/>
      </w:r>
      <w:r w:rsidR="00E27E1B">
        <w:rPr>
          <w:b/>
        </w:rPr>
        <w:t xml:space="preserve"> c</w:t>
      </w:r>
      <w:r w:rsidRPr="00351F95">
        <w:t>). In the wild-type strain, MAC168425 has a 4- to 8-fold shift in its MIC in the presence of 40 to 640 μg/ml of L-threonine. Within this range, L-threonine is generally less effective at suppressing growth inhibition by MAC168425 in a ∆</w:t>
      </w:r>
      <w:r w:rsidRPr="00351F95">
        <w:rPr>
          <w:i/>
        </w:rPr>
        <w:t>tdh</w:t>
      </w:r>
      <w:r w:rsidRPr="00351F95">
        <w:t xml:space="preserve"> mutant compared to a ∆</w:t>
      </w:r>
      <w:r w:rsidRPr="00351F95">
        <w:rPr>
          <w:i/>
        </w:rPr>
        <w:t>ltaE</w:t>
      </w:r>
      <w:r w:rsidRPr="00351F95">
        <w:t xml:space="preserve"> mutant.  In a double deletion strain deficient in both the major and minor pathways (∆</w:t>
      </w:r>
      <w:r w:rsidRPr="00351F95">
        <w:rPr>
          <w:i/>
        </w:rPr>
        <w:t>ltaE</w:t>
      </w:r>
      <w:r w:rsidRPr="00351F95">
        <w:t>∆</w:t>
      </w:r>
      <w:r w:rsidRPr="00351F95">
        <w:rPr>
          <w:i/>
        </w:rPr>
        <w:t>tdh</w:t>
      </w:r>
      <w:r w:rsidRPr="00351F95">
        <w:t>), the activity of MAC168425 is only suppressed at the highest concentrations of L-threonine tested (320-640 μg/ml) sustaining a 2-fold shift in its MIC. In a triple deletion mutant strain (∆</w:t>
      </w:r>
      <w:r w:rsidRPr="00351F95">
        <w:rPr>
          <w:i/>
        </w:rPr>
        <w:t>ltaE</w:t>
      </w:r>
      <w:r w:rsidRPr="00351F95">
        <w:t>∆</w:t>
      </w:r>
      <w:r w:rsidRPr="00351F95">
        <w:rPr>
          <w:i/>
        </w:rPr>
        <w:t>tdh</w:t>
      </w:r>
      <w:r w:rsidRPr="00351F95">
        <w:t>∆</w:t>
      </w:r>
      <w:r w:rsidRPr="00351F95">
        <w:rPr>
          <w:i/>
        </w:rPr>
        <w:t>kbl</w:t>
      </w:r>
      <w:r w:rsidRPr="00351F95">
        <w:t>), suppression of the activity of MAC168425 is completely lost. It should be noted that the double and triple deletion mutants grow similarly to the wild-type parent strain and to the single deletion mutants (</w:t>
      </w:r>
      <w:r w:rsidR="00E27E1B">
        <w:rPr>
          <w:b/>
        </w:rPr>
        <w:fldChar w:fldCharType="begin"/>
      </w:r>
      <w:r w:rsidR="00E27E1B">
        <w:instrText xml:space="preserve"> REF _Ref391329558 \h </w:instrText>
      </w:r>
      <w:r w:rsidR="00E27E1B">
        <w:rPr>
          <w:b/>
        </w:rPr>
      </w:r>
      <w:r w:rsidR="00E27E1B">
        <w:rPr>
          <w:b/>
        </w:rPr>
        <w:fldChar w:fldCharType="separate"/>
      </w:r>
      <w:r w:rsidR="00B71BA6">
        <w:t xml:space="preserve">Figure </w:t>
      </w:r>
      <w:r w:rsidR="00B71BA6">
        <w:rPr>
          <w:noProof/>
        </w:rPr>
        <w:t>3</w:t>
      </w:r>
      <w:r w:rsidR="00B71BA6">
        <w:noBreakHyphen/>
      </w:r>
      <w:r w:rsidR="00B71BA6">
        <w:rPr>
          <w:noProof/>
        </w:rPr>
        <w:t>3</w:t>
      </w:r>
      <w:r w:rsidR="00E27E1B">
        <w:rPr>
          <w:b/>
        </w:rPr>
        <w:fldChar w:fldCharType="end"/>
      </w:r>
      <w:r w:rsidR="00E27E1B">
        <w:rPr>
          <w:b/>
        </w:rPr>
        <w:t xml:space="preserve"> </w:t>
      </w:r>
      <w:r w:rsidRPr="00351F95">
        <w:rPr>
          <w:b/>
        </w:rPr>
        <w:t>d</w:t>
      </w:r>
      <w:r w:rsidRPr="00351F95">
        <w:t>). These data strongly support the hypothesis that suppression of the lethality of MAC168425 by L-threonine is mediated through its conversion to glycine inside the cell and that the activity of this inhibitor likely centers on reactions involving glycine production or utilization.</w:t>
      </w:r>
    </w:p>
    <w:p w14:paraId="678AF6FF" w14:textId="3E87CA08" w:rsidR="00B915F0" w:rsidRDefault="003771C3" w:rsidP="00B915F0">
      <w:pPr>
        <w:spacing w:line="360" w:lineRule="auto"/>
      </w:pPr>
      <w:r>
        <w:rPr>
          <w:noProof/>
        </w:rPr>
        <w:lastRenderedPageBreak/>
        <w:drawing>
          <wp:inline distT="0" distB="0" distL="0" distR="0" wp14:anchorId="039028FC" wp14:editId="13BDDB16">
            <wp:extent cx="5486400" cy="3059533"/>
            <wp:effectExtent l="0" t="0" r="0" b="7620"/>
            <wp:docPr id="5171" name="Picture 5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3059533"/>
                    </a:xfrm>
                    <a:prstGeom prst="rect">
                      <a:avLst/>
                    </a:prstGeom>
                    <a:noFill/>
                  </pic:spPr>
                </pic:pic>
              </a:graphicData>
            </a:graphic>
          </wp:inline>
        </w:drawing>
      </w:r>
    </w:p>
    <w:p w14:paraId="563E07E3" w14:textId="1964BB8C" w:rsidR="003771C3" w:rsidRPr="003771C3" w:rsidRDefault="003771C3" w:rsidP="003771C3">
      <w:pPr>
        <w:pStyle w:val="Caption"/>
      </w:pPr>
      <w:bookmarkStart w:id="65" w:name="_Ref391329558"/>
      <w:bookmarkStart w:id="66" w:name="_Toc394385074"/>
      <w:r>
        <w:t xml:space="preserve">Figure </w:t>
      </w:r>
      <w:r w:rsidR="003D2C9E">
        <w:fldChar w:fldCharType="begin"/>
      </w:r>
      <w:r w:rsidR="003D2C9E">
        <w:instrText xml:space="preserve"> STYLEREF 1 \s </w:instrText>
      </w:r>
      <w:r w:rsidR="003D2C9E">
        <w:fldChar w:fldCharType="separate"/>
      </w:r>
      <w:r w:rsidR="00B71BA6">
        <w:rPr>
          <w:noProof/>
        </w:rPr>
        <w:t>3</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3</w:t>
      </w:r>
      <w:r w:rsidR="003D2C9E">
        <w:rPr>
          <w:noProof/>
        </w:rPr>
        <w:fldChar w:fldCharType="end"/>
      </w:r>
      <w:bookmarkEnd w:id="65"/>
      <w:r>
        <w:t xml:space="preserve">. </w:t>
      </w:r>
      <w:r w:rsidRPr="003771C3">
        <w:t>L-threonine suppresses MAC168425 through its conversion into glycine</w:t>
      </w:r>
      <w:bookmarkEnd w:id="66"/>
      <w:r w:rsidRPr="003771C3">
        <w:t xml:space="preserve"> </w:t>
      </w:r>
    </w:p>
    <w:p w14:paraId="24C18448" w14:textId="647511C1" w:rsidR="003771C3" w:rsidRPr="003771C3" w:rsidRDefault="003771C3" w:rsidP="003771C3">
      <w:r w:rsidRPr="003771C3">
        <w:rPr>
          <w:b/>
        </w:rPr>
        <w:t xml:space="preserve"> (a)</w:t>
      </w:r>
      <w:r w:rsidRPr="003771C3">
        <w:t xml:space="preserve"> and </w:t>
      </w:r>
      <w:r w:rsidRPr="003771C3">
        <w:rPr>
          <w:b/>
        </w:rPr>
        <w:t>(b)</w:t>
      </w:r>
      <w:r w:rsidRPr="003771C3">
        <w:t xml:space="preserve"> Pathways for the conversion of L-threonine into glycine in </w:t>
      </w:r>
      <w:r w:rsidRPr="003771C3">
        <w:rPr>
          <w:i/>
        </w:rPr>
        <w:t>E. coli</w:t>
      </w:r>
      <w:r w:rsidRPr="003771C3">
        <w:t xml:space="preserve">. In the  major pathway </w:t>
      </w:r>
      <w:r w:rsidRPr="003771C3">
        <w:rPr>
          <w:b/>
        </w:rPr>
        <w:t>(a)</w:t>
      </w:r>
      <w:r w:rsidRPr="003771C3">
        <w:t xml:space="preserve"> threonine dehydrogenase (Tdh) oxidizes L-threonine to α-amino-β-ketobutyrate which is cleaved by α-amino-β-ketobutyrate lyase (Kbl) to form glycine and acetyl CoA</w:t>
      </w:r>
      <w:r w:rsidRPr="00023BCD">
        <w:fldChar w:fldCharType="begin"/>
      </w:r>
      <w:r w:rsidR="00227ADE">
        <w:instrText xml:space="preserve"> ADDIN EN.CITE &lt;EndNote&gt;&lt;Cite&gt;&lt;Author&gt;Stauffer&lt;/Author&gt;&lt;Year&gt;2004&lt;/Year&gt;&lt;RecNum&gt;110&lt;/RecNum&gt;&lt;DisplayText&gt;(Stauffer 2004)&lt;/DisplayText&gt;&lt;record&gt;&lt;rec-number&gt;110&lt;/rec-number&gt;&lt;foreign-keys&gt;&lt;key app="EN" db-id="tz9ea9wder0z94e29v3vwvrizaw5f5zpz0ta"&gt;110&lt;/key&gt;&lt;/foreign-keys&gt;&lt;ref-type name="Electronic Book Section"&gt;60&lt;/ref-type&gt;&lt;contributors&gt;&lt;authors&gt;&lt;author&gt;Stauffer, G.V.&lt;/author&gt;&lt;/authors&gt;&lt;secondary-authors&gt;&lt;author&gt;Böck, A.&lt;/author&gt;&lt;author&gt;Curtiss III, R.&lt;/author&gt;&lt;author&gt;Kaper, J. B.&lt;/author&gt;&lt;author&gt;Karp, P. D.&lt;/author&gt;&lt;author&gt;Neidhardt, F.C.&lt;/author&gt;&lt;author&gt;Nyström,T.&lt;/author&gt;&lt;author&gt;Slauch, J. M.&lt;/author&gt;&lt;author&gt;Squires, C. L.&lt;/author&gt;&lt;/secondary-authors&gt;&lt;/contributors&gt;&lt;titles&gt;&lt;title&gt;Regulation of Serine, Glycine, and One-Carbon Biosynthesis&lt;/title&gt;&lt;secondary-title&gt;Escherichia coli and Salmonella: Cellular and Molecular Biology &lt;/secondary-title&gt;&lt;/titles&gt;&lt;edition&gt;Web edition&lt;/edition&gt;&lt;dates&gt;&lt;year&gt;2004&lt;/year&gt;&lt;/dates&gt;&lt;pub-location&gt;Washington, D.C.&lt;/pub-location&gt;&lt;publisher&gt;ASM Press&lt;/publisher&gt;&lt;urls&gt;&lt;related-urls&gt;&lt;url&gt;http://www.ecosal.org&lt;/url&gt;&lt;/related-urls&gt;&lt;/urls&gt;&lt;/record&gt;&lt;/Cite&gt;&lt;/EndNote&gt;</w:instrText>
      </w:r>
      <w:r w:rsidRPr="00023BCD">
        <w:fldChar w:fldCharType="separate"/>
      </w:r>
      <w:r w:rsidR="00023BCD">
        <w:rPr>
          <w:noProof/>
        </w:rPr>
        <w:t>(</w:t>
      </w:r>
      <w:hyperlink w:anchor="_ENREF_104" w:tooltip="Stauffer, 2004 #110" w:history="1">
        <w:r w:rsidR="002F5B73">
          <w:rPr>
            <w:noProof/>
          </w:rPr>
          <w:t>Stauffer 2004</w:t>
        </w:r>
      </w:hyperlink>
      <w:r w:rsidR="00023BCD">
        <w:rPr>
          <w:noProof/>
        </w:rPr>
        <w:t>)</w:t>
      </w:r>
      <w:r w:rsidRPr="00023BCD">
        <w:fldChar w:fldCharType="end"/>
      </w:r>
      <w:hyperlink w:anchor="_ENREF_2" w:tooltip="Stauffer, 2004 #22" w:history="1"/>
      <w:r w:rsidRPr="003771C3">
        <w:t xml:space="preserve">. In the minor pathway </w:t>
      </w:r>
      <w:r w:rsidRPr="003771C3">
        <w:rPr>
          <w:b/>
        </w:rPr>
        <w:t>(b)</w:t>
      </w:r>
      <w:r w:rsidRPr="003771C3">
        <w:t xml:space="preserve"> threonine is degraded by low-specificity threonine aldolase (LtaE) to form glycine and acetaldehyde</w:t>
      </w:r>
      <w:r w:rsidRPr="00023BCD">
        <w:fldChar w:fldCharType="begin"/>
      </w:r>
      <w:r w:rsidR="00227ADE">
        <w:instrText xml:space="preserve"> ADDIN EN.CITE &lt;EndNote&gt;&lt;Cite&gt;&lt;Author&gt;Stauffer&lt;/Author&gt;&lt;Year&gt;2004&lt;/Year&gt;&lt;RecNum&gt;110&lt;/RecNum&gt;&lt;DisplayText&gt;(Stauffer 2004)&lt;/DisplayText&gt;&lt;record&gt;&lt;rec-number&gt;110&lt;/rec-number&gt;&lt;foreign-keys&gt;&lt;key app="EN" db-id="tz9ea9wder0z94e29v3vwvrizaw5f5zpz0ta"&gt;110&lt;/key&gt;&lt;/foreign-keys&gt;&lt;ref-type name="Electronic Book Section"&gt;60&lt;/ref-type&gt;&lt;contributors&gt;&lt;authors&gt;&lt;author&gt;Stauffer, G.V.&lt;/author&gt;&lt;/authors&gt;&lt;secondary-authors&gt;&lt;author&gt;Böck, A.&lt;/author&gt;&lt;author&gt;Curtiss III, R.&lt;/author&gt;&lt;author&gt;Kaper, J. B.&lt;/author&gt;&lt;author&gt;Karp, P. D.&lt;/author&gt;&lt;author&gt;Neidhardt, F.C.&lt;/author&gt;&lt;author&gt;Nyström,T.&lt;/author&gt;&lt;author&gt;Slauch, J. M.&lt;/author&gt;&lt;author&gt;Squires, C. L.&lt;/author&gt;&lt;/secondary-authors&gt;&lt;/contributors&gt;&lt;titles&gt;&lt;title&gt;Regulation of Serine, Glycine, and One-Carbon Biosynthesis&lt;/title&gt;&lt;secondary-title&gt;Escherichia coli and Salmonella: Cellular and Molecular Biology &lt;/secondary-title&gt;&lt;/titles&gt;&lt;edition&gt;Web edition&lt;/edition&gt;&lt;dates&gt;&lt;year&gt;2004&lt;/year&gt;&lt;/dates&gt;&lt;pub-location&gt;Washington, D.C.&lt;/pub-location&gt;&lt;publisher&gt;ASM Press&lt;/publisher&gt;&lt;urls&gt;&lt;related-urls&gt;&lt;url&gt;http://www.ecosal.org&lt;/url&gt;&lt;/related-urls&gt;&lt;/urls&gt;&lt;/record&gt;&lt;/Cite&gt;&lt;/EndNote&gt;</w:instrText>
      </w:r>
      <w:r w:rsidRPr="00023BCD">
        <w:fldChar w:fldCharType="separate"/>
      </w:r>
      <w:r w:rsidR="00023BCD">
        <w:rPr>
          <w:noProof/>
        </w:rPr>
        <w:t>(</w:t>
      </w:r>
      <w:hyperlink w:anchor="_ENREF_104" w:tooltip="Stauffer, 2004 #110" w:history="1">
        <w:r w:rsidR="002F5B73">
          <w:rPr>
            <w:noProof/>
          </w:rPr>
          <w:t>Stauffer 2004</w:t>
        </w:r>
      </w:hyperlink>
      <w:r w:rsidR="00023BCD">
        <w:rPr>
          <w:noProof/>
        </w:rPr>
        <w:t>)</w:t>
      </w:r>
      <w:r w:rsidRPr="00023BCD">
        <w:fldChar w:fldCharType="end"/>
      </w:r>
      <w:r w:rsidRPr="003771C3">
        <w:t xml:space="preserve">. </w:t>
      </w:r>
      <w:r w:rsidRPr="003771C3">
        <w:rPr>
          <w:b/>
        </w:rPr>
        <w:t>(c)</w:t>
      </w:r>
      <w:r w:rsidRPr="003771C3">
        <w:t xml:space="preserve"> The MIC of MAC168425 increases in the presence of increasing concentrations of L-threonine. This effect is abolished in deletion mutants in the pathways that convert L-threonine to glycine. The parent strain </w:t>
      </w:r>
      <w:r w:rsidRPr="003771C3">
        <w:rPr>
          <w:i/>
        </w:rPr>
        <w:t>E. coli</w:t>
      </w:r>
      <w:r w:rsidRPr="003771C3">
        <w:t xml:space="preserve"> BW25113 (blue bar), Δ</w:t>
      </w:r>
      <w:r w:rsidRPr="003771C3">
        <w:rPr>
          <w:i/>
        </w:rPr>
        <w:t>ltaE</w:t>
      </w:r>
      <w:r w:rsidRPr="003771C3">
        <w:t xml:space="preserve"> (purple bar), Δ</w:t>
      </w:r>
      <w:r w:rsidRPr="003771C3">
        <w:rPr>
          <w:i/>
        </w:rPr>
        <w:t>tdh</w:t>
      </w:r>
      <w:r w:rsidRPr="003771C3">
        <w:t xml:space="preserve"> (yellow bar), Δ</w:t>
      </w:r>
      <w:r w:rsidRPr="003771C3">
        <w:rPr>
          <w:i/>
        </w:rPr>
        <w:t>ltaE</w:t>
      </w:r>
      <w:r w:rsidRPr="003771C3">
        <w:t xml:space="preserve"> Δ</w:t>
      </w:r>
      <w:r w:rsidRPr="003771C3">
        <w:rPr>
          <w:i/>
        </w:rPr>
        <w:t>tdh</w:t>
      </w:r>
      <w:r w:rsidRPr="003771C3">
        <w:t xml:space="preserve"> (green bar), Δ</w:t>
      </w:r>
      <w:r w:rsidRPr="003771C3">
        <w:rPr>
          <w:i/>
        </w:rPr>
        <w:t>ltaE</w:t>
      </w:r>
      <w:r w:rsidRPr="003771C3">
        <w:t xml:space="preserve"> Δ</w:t>
      </w:r>
      <w:r w:rsidRPr="003771C3">
        <w:rPr>
          <w:i/>
        </w:rPr>
        <w:t>tdh</w:t>
      </w:r>
      <w:r w:rsidRPr="003771C3">
        <w:t xml:space="preserve"> Δ</w:t>
      </w:r>
      <w:r w:rsidRPr="003771C3">
        <w:rPr>
          <w:i/>
        </w:rPr>
        <w:t>kbl</w:t>
      </w:r>
      <w:r w:rsidRPr="003771C3">
        <w:t xml:space="preserve"> (red bar).</w:t>
      </w:r>
      <w:r w:rsidRPr="003771C3">
        <w:rPr>
          <w:b/>
        </w:rPr>
        <w:t xml:space="preserve"> (d)</w:t>
      </w:r>
      <w:r w:rsidRPr="003771C3">
        <w:t xml:space="preserve"> Growth curves of the parent strain (closed circles), Δ</w:t>
      </w:r>
      <w:r w:rsidRPr="003771C3">
        <w:rPr>
          <w:i/>
          <w:iCs/>
        </w:rPr>
        <w:t>tdh</w:t>
      </w:r>
      <w:r w:rsidRPr="003771C3">
        <w:t xml:space="preserve"> (open circles), Δ</w:t>
      </w:r>
      <w:r w:rsidRPr="003771C3">
        <w:rPr>
          <w:i/>
          <w:iCs/>
        </w:rPr>
        <w:t>ltaE</w:t>
      </w:r>
      <w:r w:rsidRPr="003771C3">
        <w:t xml:space="preserve"> (closed triangles), Δ</w:t>
      </w:r>
      <w:r w:rsidRPr="003771C3">
        <w:rPr>
          <w:i/>
          <w:iCs/>
        </w:rPr>
        <w:t>ltaE</w:t>
      </w:r>
      <w:r w:rsidRPr="003771C3">
        <w:t xml:space="preserve"> Δ</w:t>
      </w:r>
      <w:r w:rsidRPr="003771C3">
        <w:rPr>
          <w:i/>
          <w:iCs/>
        </w:rPr>
        <w:t>tdh</w:t>
      </w:r>
      <w:r w:rsidRPr="003771C3">
        <w:t xml:space="preserve"> (open triangles), Δ</w:t>
      </w:r>
      <w:r w:rsidRPr="003771C3">
        <w:rPr>
          <w:i/>
          <w:iCs/>
        </w:rPr>
        <w:t>ltaE</w:t>
      </w:r>
      <w:r w:rsidRPr="003771C3">
        <w:t xml:space="preserve"> Δ</w:t>
      </w:r>
      <w:r w:rsidRPr="003771C3">
        <w:rPr>
          <w:i/>
          <w:iCs/>
        </w:rPr>
        <w:t>tdh</w:t>
      </w:r>
      <w:r w:rsidRPr="003771C3">
        <w:t xml:space="preserve"> Δ</w:t>
      </w:r>
      <w:r w:rsidRPr="003771C3">
        <w:rPr>
          <w:i/>
          <w:iCs/>
        </w:rPr>
        <w:t>kbl</w:t>
      </w:r>
      <w:r w:rsidRPr="003771C3">
        <w:t xml:space="preserve"> (closed squares) in 96-well plates in glucose minimal media. Data and error bars represent mean values ± s.d of 4 biological replicates. </w:t>
      </w:r>
    </w:p>
    <w:p w14:paraId="110F00E3" w14:textId="77777777" w:rsidR="00B915F0" w:rsidRDefault="00B915F0" w:rsidP="003771C3">
      <w:pPr>
        <w:spacing w:line="360" w:lineRule="auto"/>
      </w:pPr>
    </w:p>
    <w:p w14:paraId="710E3229" w14:textId="77777777" w:rsidR="00F544F2" w:rsidRPr="00351F95" w:rsidRDefault="00F544F2" w:rsidP="00F85EE3">
      <w:pPr>
        <w:pStyle w:val="Heading3"/>
        <w:rPr>
          <w:i/>
          <w:iCs/>
        </w:rPr>
      </w:pPr>
      <w:bookmarkStart w:id="67" w:name="_Toc394385035"/>
      <w:r w:rsidRPr="00351F95">
        <w:t xml:space="preserve">MAC173979 inhibits PABA biosynthesis in </w:t>
      </w:r>
      <w:r w:rsidRPr="00351F95">
        <w:rPr>
          <w:i/>
          <w:iCs/>
        </w:rPr>
        <w:t>E. coli.</w:t>
      </w:r>
      <w:bookmarkEnd w:id="67"/>
    </w:p>
    <w:p w14:paraId="44471CF6" w14:textId="2B1E1465" w:rsidR="00C14FA6" w:rsidRDefault="00F544F2" w:rsidP="0027219A">
      <w:pPr>
        <w:spacing w:line="360" w:lineRule="auto"/>
        <w:ind w:firstLine="720"/>
      </w:pPr>
      <w:r w:rsidRPr="00351F95">
        <w:t xml:space="preserve">One of the major clusters in the heat map in </w:t>
      </w:r>
      <w:r w:rsidR="00F71710">
        <w:rPr>
          <w:b/>
          <w:highlight w:val="yellow"/>
        </w:rPr>
        <w:fldChar w:fldCharType="begin"/>
      </w:r>
      <w:r w:rsidR="00F71710">
        <w:instrText xml:space="preserve"> REF _Ref391355760 \h </w:instrText>
      </w:r>
      <w:r w:rsidR="00F71710">
        <w:rPr>
          <w:b/>
          <w:highlight w:val="yellow"/>
        </w:rPr>
      </w:r>
      <w:r w:rsidR="00F71710">
        <w:rPr>
          <w:b/>
          <w:highlight w:val="yellow"/>
        </w:rPr>
        <w:fldChar w:fldCharType="separate"/>
      </w:r>
      <w:r w:rsidR="00B71BA6">
        <w:t xml:space="preserve">Figure </w:t>
      </w:r>
      <w:r w:rsidR="00B71BA6">
        <w:rPr>
          <w:noProof/>
        </w:rPr>
        <w:t>2</w:t>
      </w:r>
      <w:r w:rsidR="00B71BA6">
        <w:noBreakHyphen/>
      </w:r>
      <w:r w:rsidR="00B71BA6">
        <w:rPr>
          <w:noProof/>
        </w:rPr>
        <w:t>6</w:t>
      </w:r>
      <w:r w:rsidR="00F71710">
        <w:rPr>
          <w:b/>
          <w:highlight w:val="yellow"/>
        </w:rPr>
        <w:fldChar w:fldCharType="end"/>
      </w:r>
      <w:r w:rsidR="00F71710">
        <w:rPr>
          <w:b/>
        </w:rPr>
        <w:t xml:space="preserve"> </w:t>
      </w:r>
      <w:r w:rsidRPr="00351F95">
        <w:t>groups the metabolic suppression profiles of 15 priority actives with that of sulfamethoxazole (</w:t>
      </w:r>
      <w:r w:rsidR="00853D10">
        <w:rPr>
          <w:b/>
        </w:rPr>
        <w:fldChar w:fldCharType="begin"/>
      </w:r>
      <w:r w:rsidR="00853D10">
        <w:instrText xml:space="preserve"> REF _Ref392238385 \h </w:instrText>
      </w:r>
      <w:r w:rsidR="00853D10">
        <w:rPr>
          <w:b/>
        </w:rPr>
      </w:r>
      <w:r w:rsidR="00853D10">
        <w:rPr>
          <w:b/>
        </w:rPr>
        <w:fldChar w:fldCharType="separate"/>
      </w:r>
      <w:r w:rsidR="00B71BA6">
        <w:t xml:space="preserve">Figure </w:t>
      </w:r>
      <w:r w:rsidR="00B71BA6">
        <w:rPr>
          <w:noProof/>
        </w:rPr>
        <w:t>3</w:t>
      </w:r>
      <w:r w:rsidR="00B71BA6">
        <w:noBreakHyphen/>
      </w:r>
      <w:r w:rsidR="00B71BA6">
        <w:rPr>
          <w:noProof/>
        </w:rPr>
        <w:t>4</w:t>
      </w:r>
      <w:r w:rsidR="00853D10">
        <w:rPr>
          <w:b/>
        </w:rPr>
        <w:fldChar w:fldCharType="end"/>
      </w:r>
      <w:r w:rsidRPr="00351F95">
        <w:t xml:space="preserve">). </w:t>
      </w:r>
      <w:r w:rsidR="0027219A" w:rsidRPr="00351F95">
        <w:t xml:space="preserve">These compounds were suppressed when PABA, or to an extent methionine, were present in the growth media and all but one of these contain the </w:t>
      </w:r>
      <w:r w:rsidR="0027219A" w:rsidRPr="00351F95">
        <w:rPr>
          <w:i/>
        </w:rPr>
        <w:t>p</w:t>
      </w:r>
      <w:r w:rsidR="0027219A" w:rsidRPr="00351F95">
        <w:t>-aminobenzenesulfonamide moiety of sulfa drugs (</w:t>
      </w:r>
      <w:r w:rsidR="00A361E7">
        <w:rPr>
          <w:b/>
        </w:rPr>
        <w:fldChar w:fldCharType="begin"/>
      </w:r>
      <w:r w:rsidR="00A361E7">
        <w:instrText xml:space="preserve"> REF _Ref391329686 \h </w:instrText>
      </w:r>
      <w:r w:rsidR="00A361E7">
        <w:rPr>
          <w:b/>
        </w:rPr>
      </w:r>
      <w:r w:rsidR="00A361E7">
        <w:rPr>
          <w:b/>
        </w:rPr>
        <w:fldChar w:fldCharType="separate"/>
      </w:r>
      <w:r w:rsidR="00B71BA6">
        <w:t xml:space="preserve">Figure </w:t>
      </w:r>
      <w:r w:rsidR="00B71BA6">
        <w:rPr>
          <w:noProof/>
        </w:rPr>
        <w:t>3</w:t>
      </w:r>
      <w:r w:rsidR="00B71BA6">
        <w:noBreakHyphen/>
      </w:r>
      <w:r w:rsidR="00B71BA6">
        <w:rPr>
          <w:noProof/>
        </w:rPr>
        <w:t>5</w:t>
      </w:r>
      <w:r w:rsidR="00A361E7">
        <w:rPr>
          <w:b/>
        </w:rPr>
        <w:fldChar w:fldCharType="end"/>
      </w:r>
      <w:r w:rsidR="0027219A" w:rsidRPr="00351F95">
        <w:t xml:space="preserve">). </w:t>
      </w:r>
    </w:p>
    <w:p w14:paraId="4524D7A7" w14:textId="60B78FC0" w:rsidR="00C14FA6" w:rsidRDefault="00C14FA6" w:rsidP="00C14FA6">
      <w:pPr>
        <w:spacing w:line="360" w:lineRule="auto"/>
      </w:pPr>
    </w:p>
    <w:p w14:paraId="58383064" w14:textId="77777777" w:rsidR="009F3B36" w:rsidRDefault="009F3B36" w:rsidP="00C14FA6">
      <w:pPr>
        <w:pStyle w:val="Caption"/>
      </w:pPr>
      <w:bookmarkStart w:id="68" w:name="_Ref391329661"/>
    </w:p>
    <w:p w14:paraId="7EA56316" w14:textId="77777777" w:rsidR="009F3B36" w:rsidRDefault="009F3B36" w:rsidP="00C14FA6">
      <w:pPr>
        <w:pStyle w:val="Caption"/>
      </w:pPr>
    </w:p>
    <w:p w14:paraId="76624EDF" w14:textId="77777777" w:rsidR="009F3B36" w:rsidRDefault="009F3B36" w:rsidP="009F3B36"/>
    <w:p w14:paraId="3478B441" w14:textId="77777777" w:rsidR="009F3B36" w:rsidRDefault="009F3B36" w:rsidP="009F3B36"/>
    <w:p w14:paraId="15A7E307" w14:textId="77777777" w:rsidR="009F3B36" w:rsidRDefault="009F3B36" w:rsidP="009F3B36"/>
    <w:p w14:paraId="64BD4CF9" w14:textId="77777777" w:rsidR="009F3B36" w:rsidRDefault="009F3B36" w:rsidP="009F3B36"/>
    <w:p w14:paraId="4D3EC698" w14:textId="77777777" w:rsidR="009F3B36" w:rsidRDefault="009F3B36" w:rsidP="009F3B36"/>
    <w:p w14:paraId="7C55A2C3" w14:textId="77777777" w:rsidR="009F3B36" w:rsidRDefault="009F3B36" w:rsidP="009F3B36"/>
    <w:p w14:paraId="7C52021B" w14:textId="77777777" w:rsidR="009F3B36" w:rsidRDefault="009F3B36" w:rsidP="009F3B36"/>
    <w:p w14:paraId="7127BBF8" w14:textId="77777777" w:rsidR="009F3B36" w:rsidRDefault="009F3B36" w:rsidP="009F3B36"/>
    <w:p w14:paraId="1C63042B" w14:textId="77777777" w:rsidR="009F3B36" w:rsidRDefault="009F3B36" w:rsidP="009F3B36"/>
    <w:p w14:paraId="1DA3AED4" w14:textId="77777777" w:rsidR="009F3B36" w:rsidRDefault="009F3B36" w:rsidP="009F3B36"/>
    <w:p w14:paraId="2B76C040" w14:textId="77777777" w:rsidR="009F3B36" w:rsidRDefault="009F3B36" w:rsidP="009F3B36"/>
    <w:p w14:paraId="05BA2ACD" w14:textId="77777777" w:rsidR="009F3B36" w:rsidRDefault="009F3B36" w:rsidP="009F3B36"/>
    <w:p w14:paraId="52089BE4" w14:textId="77777777" w:rsidR="009F3B36" w:rsidRDefault="009F3B36" w:rsidP="009F3B36"/>
    <w:p w14:paraId="2F51541E" w14:textId="77777777" w:rsidR="009F3B36" w:rsidRPr="009F3B36" w:rsidRDefault="009F3B36" w:rsidP="009F3B36"/>
    <w:p w14:paraId="29D73F60" w14:textId="77777777" w:rsidR="009F3B36" w:rsidRDefault="009F3B36" w:rsidP="00C14FA6">
      <w:pPr>
        <w:pStyle w:val="Caption"/>
      </w:pPr>
    </w:p>
    <w:p w14:paraId="41A70D6F" w14:textId="77777777" w:rsidR="009F3B36" w:rsidRDefault="009F3B36" w:rsidP="00C14FA6">
      <w:pPr>
        <w:pStyle w:val="Caption"/>
      </w:pPr>
    </w:p>
    <w:p w14:paraId="40BB20B5" w14:textId="77777777" w:rsidR="009F3B36" w:rsidRDefault="009F3B36" w:rsidP="00C14FA6">
      <w:pPr>
        <w:pStyle w:val="Caption"/>
      </w:pPr>
    </w:p>
    <w:p w14:paraId="65E2A13C" w14:textId="77777777" w:rsidR="009F3B36" w:rsidRDefault="009F3B36" w:rsidP="00C14FA6">
      <w:pPr>
        <w:pStyle w:val="Caption"/>
      </w:pPr>
    </w:p>
    <w:p w14:paraId="425060B3" w14:textId="77777777" w:rsidR="009F3B36" w:rsidRDefault="009F3B36" w:rsidP="00C14FA6">
      <w:pPr>
        <w:pStyle w:val="Caption"/>
      </w:pPr>
    </w:p>
    <w:p w14:paraId="209A8E11" w14:textId="77777777" w:rsidR="009F3B36" w:rsidRDefault="009F3B36" w:rsidP="00C14FA6">
      <w:pPr>
        <w:pStyle w:val="Caption"/>
      </w:pPr>
    </w:p>
    <w:p w14:paraId="6448F040" w14:textId="77777777" w:rsidR="009F3B36" w:rsidRDefault="009F3B36" w:rsidP="00C14FA6">
      <w:pPr>
        <w:pStyle w:val="Caption"/>
      </w:pPr>
    </w:p>
    <w:p w14:paraId="5D35AB6D" w14:textId="77777777" w:rsidR="009F3B36" w:rsidRDefault="009F3B36" w:rsidP="00C14FA6">
      <w:pPr>
        <w:pStyle w:val="Caption"/>
      </w:pPr>
    </w:p>
    <w:p w14:paraId="27A5561F" w14:textId="6D380F1D" w:rsidR="00C14FA6" w:rsidRPr="00C14FA6" w:rsidRDefault="00C14FA6" w:rsidP="00C14FA6">
      <w:pPr>
        <w:pStyle w:val="Caption"/>
      </w:pPr>
      <w:bookmarkStart w:id="69" w:name="_Ref392238385"/>
      <w:bookmarkStart w:id="70" w:name="_Toc394385075"/>
      <w:r>
        <w:t xml:space="preserve">Figure </w:t>
      </w:r>
      <w:r w:rsidR="003D2C9E">
        <w:fldChar w:fldCharType="begin"/>
      </w:r>
      <w:r w:rsidR="003D2C9E">
        <w:instrText xml:space="preserve"> STYLEREF 1 \s </w:instrText>
      </w:r>
      <w:r w:rsidR="003D2C9E">
        <w:fldChar w:fldCharType="separate"/>
      </w:r>
      <w:r w:rsidR="00B71BA6">
        <w:rPr>
          <w:noProof/>
        </w:rPr>
        <w:t>3</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4</w:t>
      </w:r>
      <w:r w:rsidR="003D2C9E">
        <w:rPr>
          <w:noProof/>
        </w:rPr>
        <w:fldChar w:fldCharType="end"/>
      </w:r>
      <w:bookmarkEnd w:id="68"/>
      <w:bookmarkEnd w:id="69"/>
      <w:r>
        <w:t xml:space="preserve">. </w:t>
      </w:r>
      <w:r w:rsidRPr="00C14FA6">
        <w:t>Cluster of actives suppressed by PABA</w:t>
      </w:r>
      <w:bookmarkEnd w:id="70"/>
    </w:p>
    <w:p w14:paraId="71CF1E74" w14:textId="5B5B1EBC" w:rsidR="0027219A" w:rsidRDefault="00C14FA6" w:rsidP="0027219A">
      <w:r w:rsidRPr="00C14FA6">
        <w:t xml:space="preserve">Cluster from the heat map in </w:t>
      </w:r>
      <w:r w:rsidR="00F71710">
        <w:rPr>
          <w:b/>
        </w:rPr>
        <w:fldChar w:fldCharType="begin"/>
      </w:r>
      <w:r w:rsidR="00F71710">
        <w:instrText xml:space="preserve"> REF _Ref391355760 \h </w:instrText>
      </w:r>
      <w:r w:rsidR="00F71710">
        <w:rPr>
          <w:b/>
        </w:rPr>
      </w:r>
      <w:r w:rsidR="00F71710">
        <w:rPr>
          <w:b/>
        </w:rPr>
        <w:fldChar w:fldCharType="separate"/>
      </w:r>
      <w:r w:rsidR="00B71BA6">
        <w:t xml:space="preserve">Figure </w:t>
      </w:r>
      <w:r w:rsidR="00B71BA6">
        <w:rPr>
          <w:noProof/>
        </w:rPr>
        <w:t>2</w:t>
      </w:r>
      <w:r w:rsidR="00B71BA6">
        <w:noBreakHyphen/>
      </w:r>
      <w:r w:rsidR="00B71BA6">
        <w:rPr>
          <w:noProof/>
        </w:rPr>
        <w:t>6</w:t>
      </w:r>
      <w:r w:rsidR="00F71710">
        <w:rPr>
          <w:b/>
        </w:rPr>
        <w:fldChar w:fldCharType="end"/>
      </w:r>
      <w:r w:rsidR="00F71710">
        <w:rPr>
          <w:b/>
        </w:rPr>
        <w:t xml:space="preserve"> </w:t>
      </w:r>
      <w:r w:rsidRPr="00C14FA6">
        <w:t xml:space="preserve">showing the metabolic suppression profiles of 16 actives (including that of the known antibiotic sulfamethoxazole) evaluated against a panel of primary metabolites and pools of metabolites through the metabolic suppression array </w:t>
      </w:r>
      <w:r w:rsidR="00F71710">
        <w:t>(</w:t>
      </w:r>
      <w:r w:rsidR="00F71710">
        <w:rPr>
          <w:b/>
        </w:rPr>
        <w:fldChar w:fldCharType="begin"/>
      </w:r>
      <w:r w:rsidR="00F71710">
        <w:instrText xml:space="preserve"> REF _Ref391355739 \h </w:instrText>
      </w:r>
      <w:r w:rsidR="00F71710">
        <w:rPr>
          <w:b/>
        </w:rPr>
      </w:r>
      <w:r w:rsidR="00F71710">
        <w:rPr>
          <w:b/>
        </w:rPr>
        <w:fldChar w:fldCharType="separate"/>
      </w:r>
      <w:r w:rsidR="00B71BA6">
        <w:t xml:space="preserve">Figure </w:t>
      </w:r>
      <w:r w:rsidR="00B71BA6">
        <w:rPr>
          <w:noProof/>
        </w:rPr>
        <w:t>2</w:t>
      </w:r>
      <w:r w:rsidR="00B71BA6">
        <w:noBreakHyphen/>
      </w:r>
      <w:r w:rsidR="00B71BA6">
        <w:rPr>
          <w:noProof/>
        </w:rPr>
        <w:t>5</w:t>
      </w:r>
      <w:r w:rsidR="00F71710">
        <w:rPr>
          <w:b/>
        </w:rPr>
        <w:fldChar w:fldCharType="end"/>
      </w:r>
      <w:r w:rsidR="00F71710">
        <w:rPr>
          <w:b/>
        </w:rPr>
        <w:t>)</w:t>
      </w:r>
      <w:r w:rsidRPr="00C14FA6">
        <w:t xml:space="preserve">. In this cluster, the activity of all of the compounds was fully suppressed by the folate biosynthesis intermediate, </w:t>
      </w:r>
      <w:r w:rsidRPr="00C14FA6">
        <w:rPr>
          <w:i/>
        </w:rPr>
        <w:t>p</w:t>
      </w:r>
      <w:r w:rsidRPr="00C14FA6">
        <w:t xml:space="preserve">-aminobenzoic acid (PABA) and to varying degrees by the amino acid, L-methionine. Amino acids are referred to by their 1-letter code, B vitamins by their respective numbers, PABA: </w:t>
      </w:r>
      <w:r w:rsidRPr="00C14FA6">
        <w:rPr>
          <w:i/>
        </w:rPr>
        <w:t>p</w:t>
      </w:r>
      <w:r w:rsidRPr="00C14FA6">
        <w:t>-aminobenzoic acid, Ade: adenine, Gua: guanine, Ura: uracil, Thy: thymine. M9: no supplements; ALL: minimal media with all supplements; AA: minimal media with all amino acids; VIT: minimal media with all vitamins; NUC: minimal media with all nucleobases. Data represent the mean % residual growth of n=2 replicates.</w:t>
      </w:r>
    </w:p>
    <w:p w14:paraId="31D0353D" w14:textId="77777777" w:rsidR="0027219A" w:rsidRDefault="0027219A" w:rsidP="00F544F2">
      <w:pPr>
        <w:spacing w:line="360" w:lineRule="auto"/>
        <w:ind w:firstLine="720"/>
      </w:pPr>
    </w:p>
    <w:p w14:paraId="1B972A9F" w14:textId="77777777" w:rsidR="0027219A" w:rsidRDefault="0027219A" w:rsidP="00F544F2">
      <w:pPr>
        <w:spacing w:line="360" w:lineRule="auto"/>
        <w:ind w:firstLine="720"/>
      </w:pPr>
    </w:p>
    <w:p w14:paraId="114AD7DA" w14:textId="77777777" w:rsidR="0027219A" w:rsidRDefault="0027219A" w:rsidP="00F544F2">
      <w:pPr>
        <w:spacing w:line="360" w:lineRule="auto"/>
        <w:ind w:firstLine="720"/>
      </w:pPr>
    </w:p>
    <w:p w14:paraId="7F47819C" w14:textId="77777777" w:rsidR="0027219A" w:rsidRDefault="0027219A" w:rsidP="00F544F2">
      <w:pPr>
        <w:spacing w:line="360" w:lineRule="auto"/>
        <w:ind w:firstLine="720"/>
      </w:pPr>
    </w:p>
    <w:p w14:paraId="75443F72" w14:textId="102B67DA" w:rsidR="0027219A" w:rsidRDefault="0027219A" w:rsidP="008D2D84">
      <w:pPr>
        <w:spacing w:line="360" w:lineRule="auto"/>
        <w:ind w:firstLine="720"/>
      </w:pPr>
      <w:r>
        <w:rPr>
          <w:rFonts w:ascii="Arial" w:hAnsi="Arial" w:cs="Arial"/>
          <w:noProof/>
        </w:rPr>
        <w:drawing>
          <wp:anchor distT="0" distB="0" distL="114300" distR="114300" simplePos="0" relativeHeight="251659264" behindDoc="1" locked="0" layoutInCell="1" allowOverlap="1" wp14:anchorId="260575DF" wp14:editId="4BB2C819">
            <wp:simplePos x="0" y="0"/>
            <wp:positionH relativeFrom="column">
              <wp:posOffset>136525</wp:posOffset>
            </wp:positionH>
            <wp:positionV relativeFrom="margin">
              <wp:align>top</wp:align>
            </wp:positionV>
            <wp:extent cx="5029200" cy="3541395"/>
            <wp:effectExtent l="0" t="0" r="0" b="0"/>
            <wp:wrapTight wrapText="bothSides">
              <wp:wrapPolygon edited="0">
                <wp:start x="6464" y="0"/>
                <wp:lineTo x="1227" y="813"/>
                <wp:lineTo x="655" y="1162"/>
                <wp:lineTo x="1064" y="1859"/>
                <wp:lineTo x="1064" y="3137"/>
                <wp:lineTo x="3845" y="3718"/>
                <wp:lineTo x="9245" y="3718"/>
                <wp:lineTo x="900" y="4531"/>
                <wp:lineTo x="900" y="5229"/>
                <wp:lineTo x="10800" y="5577"/>
                <wp:lineTo x="0" y="6623"/>
                <wp:lineTo x="0" y="7088"/>
                <wp:lineTo x="409" y="7436"/>
                <wp:lineTo x="327" y="8482"/>
                <wp:lineTo x="2373" y="9295"/>
                <wp:lineTo x="4909" y="9295"/>
                <wp:lineTo x="1227" y="9760"/>
                <wp:lineTo x="1309" y="10341"/>
                <wp:lineTo x="10800" y="11154"/>
                <wp:lineTo x="7773" y="11503"/>
                <wp:lineTo x="736" y="12781"/>
                <wp:lineTo x="327" y="13827"/>
                <wp:lineTo x="573" y="14756"/>
                <wp:lineTo x="1309" y="15221"/>
                <wp:lineTo x="1309" y="15802"/>
                <wp:lineTo x="5809" y="16732"/>
                <wp:lineTo x="3927" y="16848"/>
                <wp:lineTo x="655" y="18010"/>
                <wp:lineTo x="655" y="18591"/>
                <wp:lineTo x="0" y="18823"/>
                <wp:lineTo x="0" y="19985"/>
                <wp:lineTo x="9409" y="20450"/>
                <wp:lineTo x="1227" y="20682"/>
                <wp:lineTo x="1227" y="21379"/>
                <wp:lineTo x="19882" y="21379"/>
                <wp:lineTo x="20045" y="20798"/>
                <wp:lineTo x="18327" y="20450"/>
                <wp:lineTo x="20536" y="19636"/>
                <wp:lineTo x="20536" y="17893"/>
                <wp:lineTo x="15955" y="17313"/>
                <wp:lineTo x="6382" y="16732"/>
                <wp:lineTo x="19718" y="15802"/>
                <wp:lineTo x="19964" y="15221"/>
                <wp:lineTo x="17345" y="14873"/>
                <wp:lineTo x="21436" y="13362"/>
                <wp:lineTo x="21518" y="12897"/>
                <wp:lineTo x="21518" y="12084"/>
                <wp:lineTo x="10800" y="11154"/>
                <wp:lineTo x="15300" y="11154"/>
                <wp:lineTo x="20291" y="10225"/>
                <wp:lineTo x="20209" y="9295"/>
                <wp:lineTo x="20782" y="8947"/>
                <wp:lineTo x="20373" y="7669"/>
                <wp:lineTo x="18982" y="7436"/>
                <wp:lineTo x="19145" y="6507"/>
                <wp:lineTo x="17100" y="6042"/>
                <wp:lineTo x="10800" y="5577"/>
                <wp:lineTo x="19718" y="5112"/>
                <wp:lineTo x="19964" y="4648"/>
                <wp:lineTo x="18000" y="3718"/>
                <wp:lineTo x="20536" y="3486"/>
                <wp:lineTo x="21273" y="1859"/>
                <wp:lineTo x="20700" y="1859"/>
                <wp:lineTo x="20864" y="930"/>
                <wp:lineTo x="19145" y="581"/>
                <wp:lineTo x="12109" y="0"/>
                <wp:lineTo x="6464" y="0"/>
              </wp:wrapPolygon>
            </wp:wrapTight>
            <wp:docPr id="5172" name="Picture 5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29200" cy="3541395"/>
                    </a:xfrm>
                    <a:prstGeom prst="rect">
                      <a:avLst/>
                    </a:prstGeom>
                    <a:noFill/>
                  </pic:spPr>
                </pic:pic>
              </a:graphicData>
            </a:graphic>
            <wp14:sizeRelH relativeFrom="page">
              <wp14:pctWidth>0</wp14:pctWidth>
            </wp14:sizeRelH>
            <wp14:sizeRelV relativeFrom="page">
              <wp14:pctHeight>0</wp14:pctHeight>
            </wp14:sizeRelV>
          </wp:anchor>
        </w:drawing>
      </w:r>
    </w:p>
    <w:p w14:paraId="75CFEFE8" w14:textId="77777777" w:rsidR="008D2D84" w:rsidRDefault="008D2D84" w:rsidP="00F544F2">
      <w:pPr>
        <w:spacing w:line="360" w:lineRule="auto"/>
        <w:ind w:firstLine="720"/>
      </w:pPr>
    </w:p>
    <w:p w14:paraId="45339071" w14:textId="77777777" w:rsidR="008D2D84" w:rsidRDefault="008D2D84" w:rsidP="00F544F2">
      <w:pPr>
        <w:spacing w:line="360" w:lineRule="auto"/>
        <w:ind w:firstLine="720"/>
      </w:pPr>
    </w:p>
    <w:p w14:paraId="66390DF3" w14:textId="77777777" w:rsidR="008D2D84" w:rsidRDefault="008D2D84" w:rsidP="00F544F2">
      <w:pPr>
        <w:spacing w:line="360" w:lineRule="auto"/>
        <w:ind w:firstLine="720"/>
      </w:pPr>
    </w:p>
    <w:p w14:paraId="35D90762" w14:textId="77777777" w:rsidR="008D2D84" w:rsidRDefault="008D2D84" w:rsidP="00F544F2">
      <w:pPr>
        <w:spacing w:line="360" w:lineRule="auto"/>
        <w:ind w:firstLine="720"/>
      </w:pPr>
    </w:p>
    <w:p w14:paraId="61FD07DA" w14:textId="7D12A4DE" w:rsidR="008D2D84" w:rsidRDefault="009F3B36" w:rsidP="009F3B36">
      <w:pPr>
        <w:spacing w:line="360" w:lineRule="auto"/>
      </w:pPr>
      <w:r>
        <w:rPr>
          <w:rFonts w:ascii="Arial" w:hAnsi="Arial" w:cs="Arial"/>
          <w:noProof/>
        </w:rPr>
        <w:drawing>
          <wp:inline distT="0" distB="0" distL="0" distR="0" wp14:anchorId="5D239E07" wp14:editId="3A72640F">
            <wp:extent cx="5669280" cy="199009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69280" cy="1990090"/>
                    </a:xfrm>
                    <a:prstGeom prst="rect">
                      <a:avLst/>
                    </a:prstGeom>
                    <a:noFill/>
                  </pic:spPr>
                </pic:pic>
              </a:graphicData>
            </a:graphic>
          </wp:inline>
        </w:drawing>
      </w:r>
    </w:p>
    <w:p w14:paraId="08E0A4CA" w14:textId="3EFFF26D" w:rsidR="008D2D84" w:rsidRPr="008D2D84" w:rsidRDefault="008D2D84" w:rsidP="008D2D84">
      <w:pPr>
        <w:pStyle w:val="Caption"/>
      </w:pPr>
      <w:bookmarkStart w:id="71" w:name="_Ref391329686"/>
      <w:bookmarkStart w:id="72" w:name="_Toc394385076"/>
      <w:r>
        <w:t xml:space="preserve">Figure </w:t>
      </w:r>
      <w:r w:rsidR="003D2C9E">
        <w:fldChar w:fldCharType="begin"/>
      </w:r>
      <w:r w:rsidR="003D2C9E">
        <w:instrText xml:space="preserve"> STYLEREF 1 \s </w:instrText>
      </w:r>
      <w:r w:rsidR="003D2C9E">
        <w:fldChar w:fldCharType="separate"/>
      </w:r>
      <w:r w:rsidR="00B71BA6">
        <w:rPr>
          <w:noProof/>
        </w:rPr>
        <w:t>3</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5</w:t>
      </w:r>
      <w:r w:rsidR="003D2C9E">
        <w:rPr>
          <w:noProof/>
        </w:rPr>
        <w:fldChar w:fldCharType="end"/>
      </w:r>
      <w:bookmarkEnd w:id="71"/>
      <w:r>
        <w:t xml:space="preserve">. </w:t>
      </w:r>
      <w:r w:rsidRPr="008D2D84">
        <w:t>Structures of compounds suppressed by PABA</w:t>
      </w:r>
      <w:bookmarkEnd w:id="72"/>
    </w:p>
    <w:p w14:paraId="6B3CCEC5" w14:textId="77777777" w:rsidR="00B71BA6" w:rsidRDefault="008D2D84" w:rsidP="00C14FA6">
      <w:pPr>
        <w:pStyle w:val="Caption"/>
      </w:pPr>
      <w:r w:rsidRPr="008D2D84">
        <w:t xml:space="preserve">Chemical structures of the compounds in the cluster suppressed by PABA in the heat map in </w:t>
      </w:r>
      <w:r w:rsidR="00F71710">
        <w:rPr>
          <w:b w:val="0"/>
          <w:bCs w:val="0"/>
        </w:rPr>
        <w:fldChar w:fldCharType="begin"/>
      </w:r>
      <w:r w:rsidR="00F71710">
        <w:instrText xml:space="preserve"> REF _Ref391355760 \h </w:instrText>
      </w:r>
      <w:r w:rsidR="00F71710">
        <w:rPr>
          <w:b w:val="0"/>
          <w:bCs w:val="0"/>
        </w:rPr>
      </w:r>
      <w:r w:rsidR="00F71710">
        <w:rPr>
          <w:b w:val="0"/>
          <w:bCs w:val="0"/>
        </w:rPr>
        <w:fldChar w:fldCharType="separate"/>
      </w:r>
      <w:r w:rsidR="00B71BA6">
        <w:t xml:space="preserve">Figure </w:t>
      </w:r>
      <w:r w:rsidR="00B71BA6">
        <w:rPr>
          <w:noProof/>
        </w:rPr>
        <w:t>2</w:t>
      </w:r>
      <w:r w:rsidR="00B71BA6">
        <w:noBreakHyphen/>
      </w:r>
      <w:r w:rsidR="00B71BA6">
        <w:rPr>
          <w:noProof/>
        </w:rPr>
        <w:t>6</w:t>
      </w:r>
      <w:r w:rsidR="00F71710">
        <w:rPr>
          <w:b w:val="0"/>
          <w:bCs w:val="0"/>
        </w:rPr>
        <w:fldChar w:fldCharType="end"/>
      </w:r>
      <w:r w:rsidR="00F71710">
        <w:t xml:space="preserve"> </w:t>
      </w:r>
      <w:r w:rsidRPr="008D2D84">
        <w:t xml:space="preserve">and </w:t>
      </w:r>
      <w:r w:rsidR="00A361E7">
        <w:rPr>
          <w:b w:val="0"/>
          <w:bCs w:val="0"/>
        </w:rPr>
        <w:fldChar w:fldCharType="begin"/>
      </w:r>
      <w:r w:rsidR="00A361E7">
        <w:instrText xml:space="preserve"> REF _Ref391329661 \h </w:instrText>
      </w:r>
      <w:r w:rsidR="00A361E7">
        <w:rPr>
          <w:b w:val="0"/>
          <w:bCs w:val="0"/>
        </w:rPr>
      </w:r>
      <w:r w:rsidR="00A361E7">
        <w:rPr>
          <w:b w:val="0"/>
          <w:bCs w:val="0"/>
        </w:rPr>
        <w:fldChar w:fldCharType="separate"/>
      </w:r>
    </w:p>
    <w:p w14:paraId="16D540F2" w14:textId="77777777" w:rsidR="00B71BA6" w:rsidRDefault="00B71BA6" w:rsidP="00C14FA6">
      <w:pPr>
        <w:pStyle w:val="Caption"/>
      </w:pPr>
    </w:p>
    <w:p w14:paraId="0E29549D" w14:textId="77777777" w:rsidR="00B71BA6" w:rsidRDefault="00B71BA6" w:rsidP="009F3B36"/>
    <w:p w14:paraId="629FD690" w14:textId="77777777" w:rsidR="00B71BA6" w:rsidRDefault="00B71BA6" w:rsidP="009F3B36"/>
    <w:p w14:paraId="28F72FC0" w14:textId="77777777" w:rsidR="00B71BA6" w:rsidRDefault="00B71BA6" w:rsidP="009F3B36"/>
    <w:p w14:paraId="2DEF9FA2" w14:textId="77777777" w:rsidR="00B71BA6" w:rsidRDefault="00B71BA6" w:rsidP="009F3B36"/>
    <w:p w14:paraId="5CCBDD3F" w14:textId="77777777" w:rsidR="00B71BA6" w:rsidRDefault="00B71BA6" w:rsidP="009F3B36"/>
    <w:p w14:paraId="13F39A19" w14:textId="77777777" w:rsidR="00B71BA6" w:rsidRDefault="00B71BA6" w:rsidP="009F3B36"/>
    <w:p w14:paraId="036B6D41" w14:textId="77777777" w:rsidR="00B71BA6" w:rsidRDefault="00B71BA6" w:rsidP="009F3B36"/>
    <w:p w14:paraId="4B4B049E" w14:textId="77777777" w:rsidR="00B71BA6" w:rsidRDefault="00B71BA6" w:rsidP="009F3B36"/>
    <w:p w14:paraId="17FD0F79" w14:textId="77777777" w:rsidR="00B71BA6" w:rsidRDefault="00B71BA6" w:rsidP="009F3B36"/>
    <w:p w14:paraId="624741EA" w14:textId="77777777" w:rsidR="00B71BA6" w:rsidRDefault="00B71BA6" w:rsidP="009F3B36"/>
    <w:p w14:paraId="62B8873F" w14:textId="77777777" w:rsidR="00B71BA6" w:rsidRDefault="00B71BA6" w:rsidP="009F3B36"/>
    <w:p w14:paraId="5C296289" w14:textId="77777777" w:rsidR="00B71BA6" w:rsidRDefault="00B71BA6" w:rsidP="009F3B36"/>
    <w:p w14:paraId="3AB61C21" w14:textId="77777777" w:rsidR="00B71BA6" w:rsidRDefault="00B71BA6" w:rsidP="009F3B36"/>
    <w:p w14:paraId="7761E937" w14:textId="77777777" w:rsidR="00B71BA6" w:rsidRPr="009F3B36" w:rsidRDefault="00B71BA6" w:rsidP="009F3B36"/>
    <w:p w14:paraId="023CCAE9" w14:textId="77777777" w:rsidR="00B71BA6" w:rsidRDefault="00B71BA6" w:rsidP="00C14FA6">
      <w:pPr>
        <w:pStyle w:val="Caption"/>
      </w:pPr>
    </w:p>
    <w:p w14:paraId="7140FDB8" w14:textId="77777777" w:rsidR="00B71BA6" w:rsidRDefault="00B71BA6" w:rsidP="00C14FA6">
      <w:pPr>
        <w:pStyle w:val="Caption"/>
      </w:pPr>
    </w:p>
    <w:p w14:paraId="65527B13" w14:textId="77777777" w:rsidR="00B71BA6" w:rsidRDefault="00B71BA6" w:rsidP="00C14FA6">
      <w:pPr>
        <w:pStyle w:val="Caption"/>
      </w:pPr>
    </w:p>
    <w:p w14:paraId="284862A4" w14:textId="77777777" w:rsidR="00B71BA6" w:rsidRDefault="00B71BA6" w:rsidP="00C14FA6">
      <w:pPr>
        <w:pStyle w:val="Caption"/>
      </w:pPr>
    </w:p>
    <w:p w14:paraId="7BFD0624" w14:textId="77777777" w:rsidR="00B71BA6" w:rsidRDefault="00B71BA6" w:rsidP="00C14FA6">
      <w:pPr>
        <w:pStyle w:val="Caption"/>
      </w:pPr>
    </w:p>
    <w:p w14:paraId="34E187BE" w14:textId="77777777" w:rsidR="00B71BA6" w:rsidRDefault="00B71BA6" w:rsidP="00C14FA6">
      <w:pPr>
        <w:pStyle w:val="Caption"/>
      </w:pPr>
    </w:p>
    <w:p w14:paraId="4B2156D2" w14:textId="77777777" w:rsidR="00B71BA6" w:rsidRDefault="00B71BA6" w:rsidP="00C14FA6">
      <w:pPr>
        <w:pStyle w:val="Caption"/>
      </w:pPr>
    </w:p>
    <w:p w14:paraId="590C851D" w14:textId="77777777" w:rsidR="00B71BA6" w:rsidRDefault="00B71BA6" w:rsidP="00C14FA6">
      <w:pPr>
        <w:pStyle w:val="Caption"/>
      </w:pPr>
    </w:p>
    <w:p w14:paraId="2E90D7DA" w14:textId="11DDD766" w:rsidR="008D2D84" w:rsidRPr="008D2D84" w:rsidRDefault="00B71BA6" w:rsidP="008D2D84">
      <w:pPr>
        <w:rPr>
          <w:bCs/>
        </w:rPr>
      </w:pPr>
      <w:r>
        <w:lastRenderedPageBreak/>
        <w:t xml:space="preserve">Figure </w:t>
      </w:r>
      <w:r>
        <w:rPr>
          <w:noProof/>
        </w:rPr>
        <w:t>3</w:t>
      </w:r>
      <w:r>
        <w:noBreakHyphen/>
      </w:r>
      <w:r>
        <w:rPr>
          <w:noProof/>
        </w:rPr>
        <w:t>4</w:t>
      </w:r>
      <w:r w:rsidR="00A361E7">
        <w:rPr>
          <w:b/>
          <w:bCs/>
        </w:rPr>
        <w:fldChar w:fldCharType="end"/>
      </w:r>
      <w:r w:rsidR="008D2D84" w:rsidRPr="008D2D84">
        <w:rPr>
          <w:bCs/>
        </w:rPr>
        <w:t>. Note that the majority of the compounds in the cluster with the exception of MAC173979 contain the p-aminobenzenesulfonamide pharmacophore and are structural analogs of the known antibiotic sulfamethoxazole.</w:t>
      </w:r>
    </w:p>
    <w:p w14:paraId="05B59DDE" w14:textId="77777777" w:rsidR="008D2D84" w:rsidRDefault="008D2D84" w:rsidP="00F544F2">
      <w:pPr>
        <w:spacing w:line="360" w:lineRule="auto"/>
        <w:ind w:firstLine="720"/>
      </w:pPr>
    </w:p>
    <w:p w14:paraId="58BCB874" w14:textId="7BB5B1B4" w:rsidR="00A81838" w:rsidRDefault="00F544F2" w:rsidP="00F544F2">
      <w:pPr>
        <w:spacing w:line="360" w:lineRule="auto"/>
        <w:ind w:firstLine="720"/>
      </w:pPr>
      <w:r w:rsidRPr="00351F95">
        <w:t>The excepti</w:t>
      </w:r>
      <w:r w:rsidR="009F3B36">
        <w:t>on was the inhibitor MAC173979</w:t>
      </w:r>
      <w:r w:rsidRPr="00351F95">
        <w:t>, a</w:t>
      </w:r>
      <w:r w:rsidR="00A81838">
        <w:t xml:space="preserve"> dichloro-nitrophenyl propenone. </w:t>
      </w:r>
      <w:r w:rsidRPr="00351F95">
        <w:t>Both PABA and methionine fully reversed the activity of MAC173979 (</w:t>
      </w:r>
      <w:r w:rsidR="00A361E7">
        <w:rPr>
          <w:b/>
        </w:rPr>
        <w:fldChar w:fldCharType="begin"/>
      </w:r>
      <w:r w:rsidR="00A361E7">
        <w:instrText xml:space="preserve"> REF _Ref391329732 \h </w:instrText>
      </w:r>
      <w:r w:rsidR="00A361E7">
        <w:rPr>
          <w:b/>
        </w:rPr>
      </w:r>
      <w:r w:rsidR="00A361E7">
        <w:rPr>
          <w:b/>
        </w:rPr>
        <w:fldChar w:fldCharType="separate"/>
      </w:r>
      <w:r w:rsidR="00B71BA6">
        <w:t xml:space="preserve">Figure </w:t>
      </w:r>
      <w:r w:rsidR="00B71BA6">
        <w:rPr>
          <w:noProof/>
        </w:rPr>
        <w:t>3</w:t>
      </w:r>
      <w:r w:rsidR="00B71BA6">
        <w:noBreakHyphen/>
      </w:r>
      <w:r w:rsidR="00B71BA6">
        <w:rPr>
          <w:noProof/>
        </w:rPr>
        <w:t>6</w:t>
      </w:r>
      <w:r w:rsidR="00A361E7">
        <w:rPr>
          <w:b/>
        </w:rPr>
        <w:fldChar w:fldCharType="end"/>
      </w:r>
      <w:r w:rsidRPr="00351F95">
        <w:t>). We hypothesized that MAC173979 could inhibit the folate pathway at the branch of PABA biosynthesis. PABA is synthesized from chorismate and L-glutamine in two steps catalyzed by three enzymes, PabA, PabB and PabC (</w:t>
      </w:r>
      <w:r w:rsidR="00EA7EA9">
        <w:rPr>
          <w:b/>
        </w:rPr>
        <w:fldChar w:fldCharType="begin"/>
      </w:r>
      <w:r w:rsidR="00EA7EA9">
        <w:instrText xml:space="preserve"> REF _Ref391329732 \h </w:instrText>
      </w:r>
      <w:r w:rsidR="00EA7EA9">
        <w:rPr>
          <w:b/>
        </w:rPr>
      </w:r>
      <w:r w:rsidR="00EA7EA9">
        <w:rPr>
          <w:b/>
        </w:rPr>
        <w:fldChar w:fldCharType="separate"/>
      </w:r>
      <w:r w:rsidR="00B71BA6">
        <w:t xml:space="preserve">Figure </w:t>
      </w:r>
      <w:r w:rsidR="00B71BA6">
        <w:rPr>
          <w:noProof/>
        </w:rPr>
        <w:t>3</w:t>
      </w:r>
      <w:r w:rsidR="00B71BA6">
        <w:noBreakHyphen/>
      </w:r>
      <w:r w:rsidR="00B71BA6">
        <w:rPr>
          <w:noProof/>
        </w:rPr>
        <w:t>6</w:t>
      </w:r>
      <w:r w:rsidR="00EA7EA9">
        <w:rPr>
          <w:b/>
        </w:rPr>
        <w:fldChar w:fldCharType="end"/>
      </w:r>
      <w:r w:rsidR="00EA7EA9">
        <w:rPr>
          <w:b/>
        </w:rPr>
        <w:t xml:space="preserve"> b</w:t>
      </w:r>
      <w:r w:rsidRPr="00351F95">
        <w:t>)</w:t>
      </w:r>
      <w:r w:rsidR="00EA7EA9">
        <w:t xml:space="preserve"> </w:t>
      </w:r>
      <w:r w:rsidRPr="00351F95">
        <w:fldChar w:fldCharType="begin"/>
      </w:r>
      <w:r w:rsidR="00227ADE">
        <w:instrText xml:space="preserve"> ADDIN EN.CITE &lt;EndNote&gt;&lt;Cite&gt;&lt;Author&gt;Green&lt;/Author&gt;&lt;Year&gt;1996&lt;/Year&gt;&lt;RecNum&gt;104&lt;/RecNum&gt;&lt;DisplayText&gt;(Green, Nichols et al. 1996)&lt;/DisplayText&gt;&lt;record&gt;&lt;rec-number&gt;104&lt;/rec-number&gt;&lt;foreign-keys&gt;&lt;key app="EN" db-id="tz9ea9wder0z94e29v3vwvrizaw5f5zpz0ta"&gt;104&lt;/key&gt;&lt;/foreign-keys&gt;&lt;ref-type name="Book Section"&gt;5&lt;/ref-type&gt;&lt;contributors&gt;&lt;authors&gt;&lt;author&gt;Green, J.M.&lt;/author&gt;&lt;author&gt;Nichols, B.P. &lt;/author&gt;&lt;author&gt;Matthews, R.G.&lt;/author&gt;&lt;/authors&gt;&lt;secondary-authors&gt;&lt;author&gt;Neidhardt, F.C.&lt;/author&gt;&lt;author&gt;Curtiss III, R.&lt;/author&gt;&lt;author&gt;Ingraham, J.L.&lt;/author&gt;&lt;author&gt;Lin, E.C.C.&lt;/author&gt;&lt;author&gt;Low, K.B.&lt;/author&gt;&lt;author&gt;Magasanik, B.&lt;/author&gt;&lt;author&gt;Reznikoff, W.S.&lt;/author&gt;&lt;author&gt;Riley, M.&lt;/author&gt;&lt;author&gt;Schaechter, M.&lt;/author&gt;&lt;author&gt;Umbarger, H.E.&lt;/author&gt;&lt;/secondary-authors&gt;&lt;/contributors&gt;&lt;titles&gt;&lt;title&gt; Folate Biosynthesis, Reduction, and Polyglutamylation&lt;/title&gt;&lt;secondary-title&gt;Escherichia Coli and Salmonella: Cellular and Molecular Biology&lt;/secondary-title&gt;&lt;/titles&gt;&lt;pages&gt;665-673&lt;/pages&gt;&lt;volume&gt;1&lt;/volume&gt;&lt;num-vols&gt;2&lt;/num-vols&gt;&lt;dates&gt;&lt;year&gt;1996&lt;/year&gt;&lt;/dates&gt;&lt;pub-location&gt;Washington, DC.&lt;/pub-location&gt;&lt;publisher&gt;ASM Press&lt;/publisher&gt;&lt;urls&gt;&lt;/urls&gt;&lt;/record&gt;&lt;/Cite&gt;&lt;/EndNote&gt;</w:instrText>
      </w:r>
      <w:r w:rsidRPr="00351F95">
        <w:fldChar w:fldCharType="separate"/>
      </w:r>
      <w:r>
        <w:rPr>
          <w:noProof/>
        </w:rPr>
        <w:t>(</w:t>
      </w:r>
      <w:hyperlink w:anchor="_ENREF_45" w:tooltip="Green, 1996 #104" w:history="1">
        <w:r w:rsidR="002F5B73">
          <w:rPr>
            <w:noProof/>
          </w:rPr>
          <w:t>Green, Nichols et al. 1996</w:t>
        </w:r>
      </w:hyperlink>
      <w:r>
        <w:rPr>
          <w:noProof/>
        </w:rPr>
        <w:t>)</w:t>
      </w:r>
      <w:r w:rsidRPr="00351F95">
        <w:fldChar w:fldCharType="end"/>
      </w:r>
      <w:r w:rsidRPr="00351F95">
        <w:t>.  We reconstituted PABA synthesis with an HPLC-UV-based one-pot assay using recombinant PabA, PabB and PabC (</w:t>
      </w:r>
      <w:r w:rsidR="00EA7EA9">
        <w:rPr>
          <w:b/>
        </w:rPr>
        <w:fldChar w:fldCharType="begin"/>
      </w:r>
      <w:r w:rsidR="00EA7EA9">
        <w:instrText xml:space="preserve"> REF _Ref391329732 \h </w:instrText>
      </w:r>
      <w:r w:rsidR="00EA7EA9">
        <w:rPr>
          <w:b/>
        </w:rPr>
      </w:r>
      <w:r w:rsidR="00EA7EA9">
        <w:rPr>
          <w:b/>
        </w:rPr>
        <w:fldChar w:fldCharType="separate"/>
      </w:r>
      <w:r w:rsidR="00B71BA6">
        <w:t xml:space="preserve">Figure </w:t>
      </w:r>
      <w:r w:rsidR="00B71BA6">
        <w:rPr>
          <w:noProof/>
        </w:rPr>
        <w:t>3</w:t>
      </w:r>
      <w:r w:rsidR="00B71BA6">
        <w:noBreakHyphen/>
      </w:r>
      <w:r w:rsidR="00B71BA6">
        <w:rPr>
          <w:noProof/>
        </w:rPr>
        <w:t>6</w:t>
      </w:r>
      <w:r w:rsidR="00EA7EA9">
        <w:rPr>
          <w:b/>
        </w:rPr>
        <w:fldChar w:fldCharType="end"/>
      </w:r>
      <w:r w:rsidR="00EA7EA9">
        <w:rPr>
          <w:b/>
        </w:rPr>
        <w:t xml:space="preserve"> c</w:t>
      </w:r>
      <w:r w:rsidRPr="00EA7EA9">
        <w:t>).</w:t>
      </w:r>
      <w:r w:rsidRPr="00351F95">
        <w:t xml:space="preserve">  </w:t>
      </w:r>
    </w:p>
    <w:p w14:paraId="0A99C547" w14:textId="77777777" w:rsidR="00782A9A" w:rsidRDefault="00782A9A" w:rsidP="00A81838">
      <w:pPr>
        <w:spacing w:line="360" w:lineRule="auto"/>
        <w:rPr>
          <w:b/>
          <w:bCs/>
        </w:rPr>
      </w:pPr>
    </w:p>
    <w:p w14:paraId="4831E99E" w14:textId="77777777" w:rsidR="00782A9A" w:rsidRDefault="00782A9A" w:rsidP="00A81838">
      <w:pPr>
        <w:spacing w:line="360" w:lineRule="auto"/>
        <w:rPr>
          <w:b/>
          <w:bCs/>
        </w:rPr>
      </w:pPr>
    </w:p>
    <w:p w14:paraId="3DDC2E69" w14:textId="161736F4" w:rsidR="00782A9A" w:rsidRDefault="00782A9A" w:rsidP="00A81838">
      <w:pPr>
        <w:spacing w:line="360" w:lineRule="auto"/>
        <w:rPr>
          <w:b/>
          <w:bCs/>
        </w:rPr>
      </w:pPr>
      <w:r>
        <w:rPr>
          <w:b/>
          <w:bCs/>
          <w:noProof/>
        </w:rPr>
        <w:lastRenderedPageBreak/>
        <w:drawing>
          <wp:inline distT="0" distB="0" distL="0" distR="0" wp14:anchorId="481E8CB3" wp14:editId="2061A93F">
            <wp:extent cx="5486400" cy="538077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5380773"/>
                    </a:xfrm>
                    <a:prstGeom prst="rect">
                      <a:avLst/>
                    </a:prstGeom>
                    <a:noFill/>
                  </pic:spPr>
                </pic:pic>
              </a:graphicData>
            </a:graphic>
          </wp:inline>
        </w:drawing>
      </w:r>
    </w:p>
    <w:p w14:paraId="3F9713AA" w14:textId="50707360" w:rsidR="00A81838" w:rsidRPr="00A81838" w:rsidRDefault="00782A9A" w:rsidP="00782A9A">
      <w:pPr>
        <w:pStyle w:val="Caption"/>
      </w:pPr>
      <w:bookmarkStart w:id="73" w:name="_Ref391329732"/>
      <w:bookmarkStart w:id="74" w:name="_Toc394385077"/>
      <w:r>
        <w:t xml:space="preserve">Figure </w:t>
      </w:r>
      <w:r w:rsidR="003D2C9E">
        <w:fldChar w:fldCharType="begin"/>
      </w:r>
      <w:r w:rsidR="003D2C9E">
        <w:instrText xml:space="preserve"> STYLEREF 1 \s </w:instrText>
      </w:r>
      <w:r w:rsidR="003D2C9E">
        <w:fldChar w:fldCharType="separate"/>
      </w:r>
      <w:r w:rsidR="00B71BA6">
        <w:rPr>
          <w:noProof/>
        </w:rPr>
        <w:t>3</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6</w:t>
      </w:r>
      <w:r w:rsidR="003D2C9E">
        <w:rPr>
          <w:noProof/>
        </w:rPr>
        <w:fldChar w:fldCharType="end"/>
      </w:r>
      <w:bookmarkEnd w:id="73"/>
      <w:r>
        <w:t xml:space="preserve">. </w:t>
      </w:r>
      <w:r w:rsidR="00A81838" w:rsidRPr="00A81838">
        <w:t>Metabolic suppression profile of MAC173979</w:t>
      </w:r>
      <w:bookmarkEnd w:id="74"/>
    </w:p>
    <w:p w14:paraId="2A85BB3E" w14:textId="2E64CECC" w:rsidR="00A81838" w:rsidRDefault="00EA7EA9" w:rsidP="00EA7EA9">
      <w:r w:rsidRPr="00EA7EA9">
        <w:rPr>
          <w:b/>
        </w:rPr>
        <w:t>(a)</w:t>
      </w:r>
      <w:r>
        <w:t xml:space="preserve"> </w:t>
      </w:r>
      <w:r w:rsidR="00A81838" w:rsidRPr="00A81838">
        <w:t>A bar graph representation of the metabolic suppression of the activity of MAC173979 by a panel of primary metabolites and pools of metabolites in the metabolic suppression array (</w:t>
      </w:r>
      <w:r w:rsidR="00F71710">
        <w:rPr>
          <w:b/>
        </w:rPr>
        <w:fldChar w:fldCharType="begin"/>
      </w:r>
      <w:r w:rsidR="00F71710">
        <w:instrText xml:space="preserve"> REF _Ref391355739 \h </w:instrText>
      </w:r>
      <w:r w:rsidR="00F71710">
        <w:rPr>
          <w:b/>
        </w:rPr>
      </w:r>
      <w:r w:rsidR="00F71710">
        <w:rPr>
          <w:b/>
        </w:rPr>
        <w:fldChar w:fldCharType="separate"/>
      </w:r>
      <w:r w:rsidR="00B71BA6">
        <w:t xml:space="preserve">Figure </w:t>
      </w:r>
      <w:r w:rsidR="00B71BA6">
        <w:rPr>
          <w:noProof/>
        </w:rPr>
        <w:t>2</w:t>
      </w:r>
      <w:r w:rsidR="00B71BA6">
        <w:noBreakHyphen/>
      </w:r>
      <w:r w:rsidR="00B71BA6">
        <w:rPr>
          <w:noProof/>
        </w:rPr>
        <w:t>5</w:t>
      </w:r>
      <w:r w:rsidR="00F71710">
        <w:rPr>
          <w:b/>
        </w:rPr>
        <w:fldChar w:fldCharType="end"/>
      </w:r>
      <w:r w:rsidR="00A81838" w:rsidRPr="00A81838">
        <w:t xml:space="preserve">). Note the complete suppression of the inhibitory activity of this bioactive by methionine and </w:t>
      </w:r>
      <w:r w:rsidR="00A81838" w:rsidRPr="00EA7EA9">
        <w:rPr>
          <w:i/>
        </w:rPr>
        <w:t>p</w:t>
      </w:r>
      <w:r w:rsidR="00A81838" w:rsidRPr="00A81838">
        <w:t xml:space="preserve">-aminobenzoic acid as well as pools containing either or both metabolites. Amino acids are referred to by their 3-letter code, nucleotides by their 1-letter code, PABA: </w:t>
      </w:r>
      <w:r w:rsidR="00A81838" w:rsidRPr="00EA7EA9">
        <w:rPr>
          <w:i/>
        </w:rPr>
        <w:t>p</w:t>
      </w:r>
      <w:r w:rsidR="00A81838" w:rsidRPr="00A81838">
        <w:t>-aminobenzoic acid. M9: no supplements; ALL: minimal media with all supplements; AA: minimal media with all amino acids; VIT: minimal media with all vitamins; NUC: minimal media with all nucleobases. Data are representative of at least two independent experiments.</w:t>
      </w:r>
      <w:r w:rsidR="00782A9A">
        <w:t xml:space="preserve"> Inset: structure of MAC173979. </w:t>
      </w:r>
      <w:r w:rsidR="00782A9A" w:rsidRPr="00EA7EA9">
        <w:rPr>
          <w:b/>
        </w:rPr>
        <w:t>(</w:t>
      </w:r>
      <w:r w:rsidRPr="00EA7EA9">
        <w:rPr>
          <w:b/>
        </w:rPr>
        <w:t>b</w:t>
      </w:r>
      <w:r w:rsidR="00782A9A" w:rsidRPr="00EA7EA9">
        <w:rPr>
          <w:b/>
        </w:rPr>
        <w:t>)</w:t>
      </w:r>
      <w:r w:rsidR="00782A9A" w:rsidRPr="00782A9A">
        <w:t xml:space="preserve"> PABA biosynthetic pathway in </w:t>
      </w:r>
      <w:r w:rsidR="00782A9A" w:rsidRPr="00EA7EA9">
        <w:rPr>
          <w:i/>
        </w:rPr>
        <w:t>E. coli</w:t>
      </w:r>
      <w:r w:rsidR="00782A9A" w:rsidRPr="00782A9A">
        <w:t xml:space="preserve">. </w:t>
      </w:r>
      <w:r w:rsidR="00782A9A" w:rsidRPr="00EA7EA9">
        <w:rPr>
          <w:b/>
        </w:rPr>
        <w:t>(</w:t>
      </w:r>
      <w:r w:rsidRPr="00EA7EA9">
        <w:rPr>
          <w:b/>
        </w:rPr>
        <w:t>c</w:t>
      </w:r>
      <w:r w:rsidR="00782A9A" w:rsidRPr="00EA7EA9">
        <w:rPr>
          <w:b/>
        </w:rPr>
        <w:t>)</w:t>
      </w:r>
      <w:r w:rsidR="00782A9A" w:rsidRPr="00782A9A">
        <w:t xml:space="preserve"> </w:t>
      </w:r>
      <w:r w:rsidR="00782A9A">
        <w:t>A</w:t>
      </w:r>
      <w:r w:rsidR="00782A9A" w:rsidRPr="00782A9A">
        <w:t>ssay for PABA synthesis</w:t>
      </w:r>
      <w:r w:rsidR="00782A9A">
        <w:t>:</w:t>
      </w:r>
      <w:r w:rsidR="00782A9A" w:rsidRPr="00782A9A">
        <w:t xml:space="preserve"> UV trace of a mixture containing standards of PABA and chorismate separated on a C18 reverse phase column and eluted isocratically with 5% acet</w:t>
      </w:r>
      <w:r w:rsidR="00782A9A">
        <w:t>ic acid in double distilled H</w:t>
      </w:r>
      <w:r w:rsidR="00782A9A" w:rsidRPr="00EA7EA9">
        <w:rPr>
          <w:vertAlign w:val="subscript"/>
        </w:rPr>
        <w:t>2</w:t>
      </w:r>
      <w:r w:rsidR="00782A9A">
        <w:t>O.</w:t>
      </w:r>
    </w:p>
    <w:p w14:paraId="300912DD" w14:textId="77777777" w:rsidR="00EA7EA9" w:rsidRDefault="00EA7EA9" w:rsidP="00EA7EA9"/>
    <w:p w14:paraId="48A73492" w14:textId="590B6652" w:rsidR="00F544F2" w:rsidRPr="00351F95" w:rsidRDefault="00F544F2" w:rsidP="00F544F2">
      <w:pPr>
        <w:spacing w:line="360" w:lineRule="auto"/>
        <w:ind w:firstLine="720"/>
      </w:pPr>
      <w:r w:rsidRPr="00351F95">
        <w:t>On addition of a mixture of enzymes to initiate the synthesis of PABA from chorismate and L-glutamine in the presence of different concentrations of MAC173979, the resulting reaction progress curves followed a curvilinear trend whereby each curve reached a slower steady-state rate after a fast initial velocity (</w:t>
      </w:r>
      <w:r w:rsidR="00EA7EA9">
        <w:rPr>
          <w:b/>
        </w:rPr>
        <w:fldChar w:fldCharType="begin"/>
      </w:r>
      <w:r w:rsidR="00EA7EA9">
        <w:instrText xml:space="preserve"> REF _Ref391354278 \h </w:instrText>
      </w:r>
      <w:r w:rsidR="00EA7EA9">
        <w:rPr>
          <w:b/>
        </w:rPr>
      </w:r>
      <w:r w:rsidR="00EA7EA9">
        <w:rPr>
          <w:b/>
        </w:rPr>
        <w:fldChar w:fldCharType="separate"/>
      </w:r>
      <w:r w:rsidR="00B71BA6">
        <w:t xml:space="preserve">Figure </w:t>
      </w:r>
      <w:r w:rsidR="00B71BA6">
        <w:rPr>
          <w:noProof/>
        </w:rPr>
        <w:t>3</w:t>
      </w:r>
      <w:r w:rsidR="00B71BA6">
        <w:noBreakHyphen/>
      </w:r>
      <w:r w:rsidR="00B71BA6">
        <w:rPr>
          <w:noProof/>
        </w:rPr>
        <w:t>8</w:t>
      </w:r>
      <w:r w:rsidR="00EA7EA9">
        <w:rPr>
          <w:b/>
        </w:rPr>
        <w:fldChar w:fldCharType="end"/>
      </w:r>
      <w:r w:rsidR="00A97965">
        <w:rPr>
          <w:b/>
        </w:rPr>
        <w:t xml:space="preserve">, </w:t>
      </w:r>
      <w:r w:rsidR="00A97965">
        <w:t>left panel</w:t>
      </w:r>
      <w:r w:rsidRPr="00351F95">
        <w:t>). This is characteristic of time-dependent enzyme inhibition</w:t>
      </w:r>
      <w:r w:rsidR="00F71710">
        <w:t xml:space="preserve"> </w:t>
      </w:r>
      <w:r w:rsidRPr="00351F95">
        <w:fldChar w:fldCharType="begin"/>
      </w:r>
      <w:r w:rsidR="00227ADE">
        <w:instrText xml:space="preserve"> ADDIN EN.CITE &lt;EndNote&gt;&lt;Cite&gt;&lt;Author&gt;Morrison&lt;/Author&gt;&lt;Year&gt;1988&lt;/Year&gt;&lt;RecNum&gt;112&lt;/RecNum&gt;&lt;DisplayText&gt;(Morrison and Walsh 1988)&lt;/DisplayText&gt;&lt;record&gt;&lt;rec-number&gt;112&lt;/rec-number&gt;&lt;foreign-keys&gt;&lt;key app="EN" db-id="tz9ea9wder0z94e29v3vwvrizaw5f5zpz0ta"&gt;112&lt;/key&gt;&lt;/foreign-keys&gt;&lt;ref-type name="Journal Article"&gt;17&lt;/ref-type&gt;&lt;contributors&gt;&lt;authors&gt;&lt;author&gt;Morrison, J. F.&lt;/author&gt;&lt;author&gt;Walsh, C. T.&lt;/author&gt;&lt;/authors&gt;&lt;/contributors&gt;&lt;auth-address&gt;Department of Biochemistry, John Curtin School of Medical Research, Australian National University, Canberra.&lt;/auth-address&gt;&lt;titles&gt;&lt;title&gt;The behavior and significance of slow-binding enzyme inhibitors&lt;/title&gt;&lt;secondary-title&gt;Adv Enzymol Relat Areas Mol Biol&lt;/secondary-title&gt;&lt;alt-title&gt;Advances in enzymology and related areas of molecular biology&lt;/alt-title&gt;&lt;/titles&gt;&lt;pages&gt;201-301&lt;/pages&gt;&lt;volume&gt;61&lt;/volume&gt;&lt;edition&gt;1988/01/01&lt;/edition&gt;&lt;keywords&gt;&lt;keyword&gt;Decarboxylation&lt;/keyword&gt;&lt;keyword&gt;Enzyme Inhibitors/*metabolism/pharmacology&lt;/keyword&gt;&lt;keyword&gt;Hydrolases/antagonists &amp;amp; inhibitors&lt;/keyword&gt;&lt;keyword&gt;Kinetics&lt;/keyword&gt;&lt;keyword&gt;Phosphopyruvate Hydratase/antagonists &amp;amp; inhibitors&lt;/keyword&gt;&lt;keyword&gt;Protease Inhibitors/metabolism&lt;/keyword&gt;&lt;/keywords&gt;&lt;dates&gt;&lt;year&gt;1988&lt;/year&gt;&lt;/dates&gt;&lt;isbn&gt;0065-258X (Print)&amp;#xD;0065-258X (Linking)&lt;/isbn&gt;&lt;accession-num&gt;3281418&lt;/accession-num&gt;&lt;work-type&gt;Review&lt;/work-type&gt;&lt;urls&gt;&lt;related-urls&gt;&lt;url&gt;http://www.ncbi.nlm.nih.gov/pubmed/3281418&lt;/url&gt;&lt;/related-urls&gt;&lt;/urls&gt;&lt;language&gt;eng&lt;/language&gt;&lt;/record&gt;&lt;/Cite&gt;&lt;/EndNote&gt;</w:instrText>
      </w:r>
      <w:r w:rsidRPr="00351F95">
        <w:fldChar w:fldCharType="separate"/>
      </w:r>
      <w:r>
        <w:rPr>
          <w:noProof/>
        </w:rPr>
        <w:t>(</w:t>
      </w:r>
      <w:hyperlink w:anchor="_ENREF_78" w:tooltip="Morrison, 1988 #112" w:history="1">
        <w:r w:rsidR="002F5B73">
          <w:rPr>
            <w:noProof/>
          </w:rPr>
          <w:t>Morrison and Walsh 1988</w:t>
        </w:r>
      </w:hyperlink>
      <w:r>
        <w:rPr>
          <w:noProof/>
        </w:rPr>
        <w:t>)</w:t>
      </w:r>
      <w:r w:rsidRPr="00351F95">
        <w:fldChar w:fldCharType="end"/>
      </w:r>
      <w:r w:rsidRPr="00351F95">
        <w:t xml:space="preserve">.  </w:t>
      </w:r>
    </w:p>
    <w:p w14:paraId="012DE944" w14:textId="5BF79FA9" w:rsidR="003B0F34" w:rsidRDefault="00F544F2" w:rsidP="00F544F2">
      <w:pPr>
        <w:spacing w:after="200" w:line="360" w:lineRule="auto"/>
        <w:ind w:firstLine="720"/>
      </w:pPr>
      <w:r w:rsidRPr="00351F95">
        <w:t>In principle, time-dependent enzyme inhibitors can follow either a simple reversible inhibition model or a two-step isomerization model (</w:t>
      </w:r>
      <w:r w:rsidR="00EA7EA9">
        <w:rPr>
          <w:b/>
        </w:rPr>
        <w:fldChar w:fldCharType="begin"/>
      </w:r>
      <w:r w:rsidR="00EA7EA9">
        <w:instrText xml:space="preserve"> REF _Ref391354287 \h </w:instrText>
      </w:r>
      <w:r w:rsidR="00EA7EA9">
        <w:rPr>
          <w:b/>
        </w:rPr>
      </w:r>
      <w:r w:rsidR="00EA7EA9">
        <w:rPr>
          <w:b/>
        </w:rPr>
        <w:fldChar w:fldCharType="separate"/>
      </w:r>
      <w:r w:rsidR="00B71BA6">
        <w:t xml:space="preserve">Figure </w:t>
      </w:r>
      <w:r w:rsidR="00B71BA6">
        <w:rPr>
          <w:noProof/>
        </w:rPr>
        <w:t>3</w:t>
      </w:r>
      <w:r w:rsidR="00B71BA6">
        <w:noBreakHyphen/>
      </w:r>
      <w:r w:rsidR="00B71BA6">
        <w:rPr>
          <w:noProof/>
        </w:rPr>
        <w:t>7</w:t>
      </w:r>
      <w:r w:rsidR="00EA7EA9">
        <w:rPr>
          <w:b/>
        </w:rPr>
        <w:fldChar w:fldCharType="end"/>
      </w:r>
      <w:r w:rsidRPr="00351F95">
        <w:t>). In the first mechanism, formation of the EI complex occurs in a single step on a slow time scale relative to the enzyme turnover. In the second, the EI complex undergoes a slower conformational change to form an inactive EI* complex. When the dissociation constant of the EI* complex is so low it approaches zero, the inhibitor is for all practical considerations irreversible</w:t>
      </w:r>
      <w:r w:rsidR="00EA7EA9">
        <w:t xml:space="preserve"> </w:t>
      </w:r>
      <w:r w:rsidRPr="00351F95">
        <w:fldChar w:fldCharType="begin">
          <w:fldData xml:space="preserve">PEVuZE5vdGU+PENpdGU+PEF1dGhvcj5Nb3JyaXNvbjwvQXV0aG9yPjxZZWFyPjE5ODg8L1llYXI+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</w:fldData>
        </w:fldChar>
      </w:r>
      <w:r w:rsidR="00227ADE">
        <w:instrText xml:space="preserve"> ADDIN EN.CITE </w:instrText>
      </w:r>
      <w:r w:rsidR="00227ADE">
        <w:fldChar w:fldCharType="begin">
          <w:fldData xml:space="preserve">PEVuZE5vdGU+PENpdGU+PEF1dGhvcj5Nb3JyaXNvbjwvQXV0aG9yPjxZZWFyPjE5ODg8L1llYXI+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</w:fldData>
        </w:fldChar>
      </w:r>
      <w:r w:rsidR="00227ADE">
        <w:instrText xml:space="preserve"> ADDIN EN.CITE.DATA </w:instrText>
      </w:r>
      <w:r w:rsidR="00227ADE">
        <w:fldChar w:fldCharType="end"/>
      </w:r>
      <w:r w:rsidRPr="00351F95">
        <w:fldChar w:fldCharType="separate"/>
      </w:r>
      <w:r>
        <w:rPr>
          <w:noProof/>
        </w:rPr>
        <w:t>(</w:t>
      </w:r>
      <w:hyperlink w:anchor="_ENREF_78" w:tooltip="Morrison, 1988 #112" w:history="1">
        <w:r w:rsidR="002F5B73">
          <w:rPr>
            <w:noProof/>
          </w:rPr>
          <w:t>Morrison and Walsh 1988</w:t>
        </w:r>
      </w:hyperlink>
      <w:r>
        <w:rPr>
          <w:noProof/>
        </w:rPr>
        <w:t xml:space="preserve">; </w:t>
      </w:r>
      <w:hyperlink w:anchor="_ENREF_25" w:tooltip="Copeland, 2004 #113" w:history="1">
        <w:r w:rsidR="002F5B73">
          <w:rPr>
            <w:noProof/>
          </w:rPr>
          <w:t>Copeland 2004</w:t>
        </w:r>
      </w:hyperlink>
      <w:r>
        <w:rPr>
          <w:noProof/>
        </w:rPr>
        <w:t>)</w:t>
      </w:r>
      <w:r w:rsidRPr="00351F95">
        <w:fldChar w:fldCharType="end"/>
      </w:r>
      <w:r w:rsidRPr="00351F95">
        <w:t>. The relationship between the inhibitor concentration and k</w:t>
      </w:r>
      <w:r w:rsidRPr="00351F95">
        <w:rPr>
          <w:vertAlign w:val="subscript"/>
        </w:rPr>
        <w:t>obs</w:t>
      </w:r>
      <w:r w:rsidRPr="00351F95">
        <w:t xml:space="preserve">, the </w:t>
      </w:r>
      <w:r w:rsidRPr="00351F95">
        <w:rPr>
          <w:bCs/>
        </w:rPr>
        <w:t>apparent first order rate constant for the interconversion between the initial and steady-state rates,</w:t>
      </w:r>
      <w:r w:rsidRPr="00351F95">
        <w:t xml:space="preserve"> can help distinguish between the different mechanisms of inhibition. A plot of k</w:t>
      </w:r>
      <w:r w:rsidRPr="00351F95">
        <w:rPr>
          <w:vertAlign w:val="subscript"/>
        </w:rPr>
        <w:t>obs</w:t>
      </w:r>
      <w:r w:rsidRPr="00351F95">
        <w:t xml:space="preserve"> versus [I] will be linear for the simple reversible model and hyperbolic for the slow isomerization model</w:t>
      </w:r>
      <w:hyperlink w:anchor="_ENREF_44" w:tooltip="Copeland, 2000 #58" w:history="1"/>
      <w:r w:rsidRPr="00351F95">
        <w:t xml:space="preserve">. </w:t>
      </w:r>
    </w:p>
    <w:p w14:paraId="70DA365D" w14:textId="77777777" w:rsidR="00957306" w:rsidRDefault="00957306" w:rsidP="00F544F2">
      <w:pPr>
        <w:spacing w:after="200" w:line="360" w:lineRule="auto"/>
        <w:ind w:firstLine="720"/>
      </w:pPr>
    </w:p>
    <w:p w14:paraId="7E648BE3" w14:textId="77777777" w:rsidR="00957306" w:rsidRDefault="00957306" w:rsidP="00F544F2">
      <w:pPr>
        <w:spacing w:after="200" w:line="360" w:lineRule="auto"/>
        <w:ind w:firstLine="720"/>
      </w:pPr>
    </w:p>
    <w:p w14:paraId="01675A39" w14:textId="7188FA1B" w:rsidR="003B0F34" w:rsidRDefault="003B0F34" w:rsidP="003B0F34">
      <w:pPr>
        <w:spacing w:after="200" w:line="360" w:lineRule="auto"/>
        <w:ind w:firstLine="720"/>
      </w:pPr>
      <w:r>
        <w:rPr>
          <w:noProof/>
        </w:rPr>
        <w:lastRenderedPageBreak/>
        <w:drawing>
          <wp:inline distT="0" distB="0" distL="0" distR="0" wp14:anchorId="1F83F9ED" wp14:editId="3BFA62DE">
            <wp:extent cx="4572000" cy="2494253"/>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r="30035"/>
                    <a:stretch/>
                  </pic:blipFill>
                  <pic:spPr bwMode="auto">
                    <a:xfrm>
                      <a:off x="0" y="0"/>
                      <a:ext cx="4572000" cy="2494253"/>
                    </a:xfrm>
                    <a:prstGeom prst="rect">
                      <a:avLst/>
                    </a:prstGeom>
                    <a:noFill/>
                    <a:ln>
                      <a:noFill/>
                    </a:ln>
                    <a:extLst>
                      <a:ext uri="{53640926-AAD7-44D8-BBD7-CCE9431645EC}">
                        <a14:shadowObscured xmlns:a14="http://schemas.microsoft.com/office/drawing/2010/main"/>
                      </a:ext>
                    </a:extLst>
                  </pic:spPr>
                </pic:pic>
              </a:graphicData>
            </a:graphic>
          </wp:inline>
        </w:drawing>
      </w:r>
    </w:p>
    <w:p w14:paraId="7CAC282D" w14:textId="027C8985" w:rsidR="003B0F34" w:rsidRPr="003B0F34" w:rsidRDefault="003B0F34" w:rsidP="003B0F34">
      <w:pPr>
        <w:pStyle w:val="Caption"/>
        <w:rPr>
          <w:szCs w:val="24"/>
        </w:rPr>
      </w:pPr>
      <w:bookmarkStart w:id="75" w:name="_Ref391354287"/>
      <w:bookmarkStart w:id="76" w:name="_Toc394385078"/>
      <w:r>
        <w:t xml:space="preserve">Figure </w:t>
      </w:r>
      <w:r w:rsidR="003D2C9E">
        <w:fldChar w:fldCharType="begin"/>
      </w:r>
      <w:r w:rsidR="003D2C9E">
        <w:instrText xml:space="preserve"> STYLEREF 1 \s </w:instrText>
      </w:r>
      <w:r w:rsidR="003D2C9E">
        <w:fldChar w:fldCharType="separate"/>
      </w:r>
      <w:r w:rsidR="00B71BA6">
        <w:rPr>
          <w:noProof/>
        </w:rPr>
        <w:t>3</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7</w:t>
      </w:r>
      <w:r w:rsidR="003D2C9E">
        <w:rPr>
          <w:noProof/>
        </w:rPr>
        <w:fldChar w:fldCharType="end"/>
      </w:r>
      <w:bookmarkEnd w:id="75"/>
      <w:r>
        <w:t xml:space="preserve">. </w:t>
      </w:r>
      <w:r w:rsidRPr="003B0F34">
        <w:rPr>
          <w:szCs w:val="24"/>
        </w:rPr>
        <w:t>Schemes for time-dependent inhibition</w:t>
      </w:r>
      <w:bookmarkEnd w:id="76"/>
      <w:r w:rsidRPr="003B0F34">
        <w:rPr>
          <w:szCs w:val="24"/>
        </w:rPr>
        <w:t xml:space="preserve"> </w:t>
      </w:r>
    </w:p>
    <w:p w14:paraId="738E4833" w14:textId="7CB78777" w:rsidR="003B0F34" w:rsidRPr="003B0F34" w:rsidRDefault="003B0F34" w:rsidP="003B0F34">
      <w:pPr>
        <w:jc w:val="both"/>
      </w:pPr>
      <w:r w:rsidRPr="003B0F34">
        <w:t xml:space="preserve">Time-dependent inhibitors of enzyme activities can follow one of two kinetic schemes. In the case of simple reversible inhibition </w:t>
      </w:r>
      <w:r w:rsidRPr="003B0F34">
        <w:rPr>
          <w:b/>
        </w:rPr>
        <w:t>(a)</w:t>
      </w:r>
      <w:r w:rsidRPr="003B0F34">
        <w:t xml:space="preserve">, formation of the EI complex is a single step event that occurs on a slow time scale relative to the rate of catalysis and is in equilibrium with its dissociation. In a second scheme </w:t>
      </w:r>
      <w:r w:rsidRPr="003B0F34">
        <w:rPr>
          <w:b/>
        </w:rPr>
        <w:t>(b)</w:t>
      </w:r>
      <w:r w:rsidRPr="003B0F34">
        <w:t>, binding of the inhibitor to the enzyme occurs rapidly then through a second slower step the EI complex undergoes a conformational change to form the inactive EI* complex. In the case where k</w:t>
      </w:r>
      <w:r w:rsidRPr="003B0F34">
        <w:rPr>
          <w:vertAlign w:val="subscript"/>
        </w:rPr>
        <w:t>6</w:t>
      </w:r>
      <w:r w:rsidRPr="003B0F34">
        <w:t xml:space="preserve"> is extremely low that it approaches zero, the inhibition is essentially irreversible</w:t>
      </w:r>
      <w:r>
        <w:t xml:space="preserve"> </w:t>
      </w:r>
      <w:r w:rsidRPr="003B0F34">
        <w:fldChar w:fldCharType="begin">
          <w:fldData xml:space="preserve">PEVuZE5vdGU+PENpdGU+PEF1dGhvcj5Nb3JyaXNvbjwvQXV0aG9yPjxZZWFyPjE5ODg8L1llYXI+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</w:fldData>
        </w:fldChar>
      </w:r>
      <w:r w:rsidR="00227ADE">
        <w:instrText xml:space="preserve"> ADDIN EN.CITE </w:instrText>
      </w:r>
      <w:r w:rsidR="00227ADE">
        <w:fldChar w:fldCharType="begin">
          <w:fldData xml:space="preserve">PEVuZE5vdGU+PENpdGU+PEF1dGhvcj5Nb3JyaXNvbjwvQXV0aG9yPjxZZWFyPjE5ODg8L1llYXI+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</w:fldData>
        </w:fldChar>
      </w:r>
      <w:r w:rsidR="00227ADE">
        <w:instrText xml:space="preserve"> ADDIN EN.CITE.DATA </w:instrText>
      </w:r>
      <w:r w:rsidR="00227ADE">
        <w:fldChar w:fldCharType="end"/>
      </w:r>
      <w:r w:rsidRPr="003B0F34">
        <w:fldChar w:fldCharType="separate"/>
      </w:r>
      <w:r w:rsidRPr="003B0F34">
        <w:rPr>
          <w:noProof/>
        </w:rPr>
        <w:t>(</w:t>
      </w:r>
      <w:hyperlink w:anchor="_ENREF_78" w:tooltip="Morrison, 1988 #112" w:history="1">
        <w:r w:rsidR="002F5B73" w:rsidRPr="003B0F34">
          <w:rPr>
            <w:noProof/>
          </w:rPr>
          <w:t>Morrison and Walsh 1988</w:t>
        </w:r>
      </w:hyperlink>
      <w:r w:rsidRPr="003B0F34">
        <w:rPr>
          <w:noProof/>
        </w:rPr>
        <w:t xml:space="preserve">; </w:t>
      </w:r>
      <w:hyperlink w:anchor="_ENREF_25" w:tooltip="Copeland, 2004 #113" w:history="1">
        <w:r w:rsidR="002F5B73" w:rsidRPr="003B0F34">
          <w:rPr>
            <w:noProof/>
          </w:rPr>
          <w:t>Copeland 2004</w:t>
        </w:r>
      </w:hyperlink>
      <w:r w:rsidRPr="003B0F34">
        <w:rPr>
          <w:noProof/>
        </w:rPr>
        <w:t>)</w:t>
      </w:r>
      <w:r w:rsidRPr="003B0F34">
        <w:fldChar w:fldCharType="end"/>
      </w:r>
      <w:r w:rsidRPr="003B0F34">
        <w:t>.</w:t>
      </w:r>
    </w:p>
    <w:p w14:paraId="224868C3" w14:textId="77777777" w:rsidR="003B0F34" w:rsidRDefault="003B0F34" w:rsidP="003B0F34">
      <w:pPr>
        <w:spacing w:after="200" w:line="360" w:lineRule="auto"/>
      </w:pPr>
    </w:p>
    <w:p w14:paraId="5198B19C" w14:textId="2FA134D9" w:rsidR="00F544F2" w:rsidRPr="00351F95" w:rsidRDefault="00EA7EA9" w:rsidP="003B0F34">
      <w:pPr>
        <w:spacing w:after="200" w:line="360" w:lineRule="auto"/>
        <w:ind w:firstLine="720"/>
      </w:pPr>
      <w:r>
        <w:rPr>
          <w:b/>
        </w:rPr>
        <w:fldChar w:fldCharType="begin"/>
      </w:r>
      <w:r>
        <w:instrText xml:space="preserve"> REF _Ref391354278 \h </w:instrText>
      </w:r>
      <w:r>
        <w:rPr>
          <w:b/>
        </w:rPr>
      </w:r>
      <w:r>
        <w:rPr>
          <w:b/>
        </w:rPr>
        <w:fldChar w:fldCharType="separate"/>
      </w:r>
      <w:r w:rsidR="00B71BA6">
        <w:t xml:space="preserve">Figure </w:t>
      </w:r>
      <w:r w:rsidR="00B71BA6">
        <w:rPr>
          <w:noProof/>
        </w:rPr>
        <w:t>3</w:t>
      </w:r>
      <w:r w:rsidR="00B71BA6">
        <w:noBreakHyphen/>
      </w:r>
      <w:r w:rsidR="00B71BA6">
        <w:rPr>
          <w:noProof/>
        </w:rPr>
        <w:t>8</w:t>
      </w:r>
      <w:r>
        <w:rPr>
          <w:b/>
        </w:rPr>
        <w:fldChar w:fldCharType="end"/>
      </w:r>
      <w:r>
        <w:rPr>
          <w:b/>
        </w:rPr>
        <w:t xml:space="preserve"> </w:t>
      </w:r>
      <w:bookmarkStart w:id="77" w:name="OLE_LINK1"/>
      <w:bookmarkStart w:id="78" w:name="OLE_LINK2"/>
      <w:r>
        <w:t>(</w:t>
      </w:r>
      <w:r w:rsidR="00A97965">
        <w:t xml:space="preserve">right </w:t>
      </w:r>
      <w:r>
        <w:t xml:space="preserve">panel) </w:t>
      </w:r>
      <w:bookmarkEnd w:id="77"/>
      <w:bookmarkEnd w:id="78"/>
      <w:r w:rsidR="00F544F2" w:rsidRPr="00351F95">
        <w:t>shows that the plot of the k</w:t>
      </w:r>
      <w:r w:rsidR="00F544F2" w:rsidRPr="00351F95">
        <w:rPr>
          <w:vertAlign w:val="subscript"/>
        </w:rPr>
        <w:t>obs</w:t>
      </w:r>
      <w:r w:rsidR="00F544F2" w:rsidRPr="00351F95">
        <w:t xml:space="preserve"> values versus [MAC173979] fits a hyperbolic function consistent with a mechanism of time-dependent inhibition that involves an isomerization of the EI complex. In order to discern whether there is an appreciable dissociation of the EI* complex that contributes to the inhibition mechanism, the data were fit to two hyperbolic functions defined by the following equations:</w:t>
      </w:r>
    </w:p>
    <w:p w14:paraId="69E28F14" w14:textId="77777777" w:rsidR="00F544F2" w:rsidRPr="00351F95" w:rsidRDefault="003D2C9E" w:rsidP="00F544F2">
      <w:pPr>
        <w:spacing w:line="360" w:lineRule="auto"/>
      </w:pPr>
      <m:oMath>
        <m:sSub>
          <m:sSubPr>
            <m:ctrlPr>
              <w:rPr>
                <w:rFonts w:ascii="Cambria Math" w:hAnsi="Cambria Math"/>
                <w:i/>
                <w:iCs/>
              </w:rPr>
            </m:ctrlPr>
          </m:sSubPr>
          <m:e>
            <m:r>
              <w:rPr>
                <w:rFonts w:ascii="Cambria Math" w:hAnsi="Cambria Math"/>
              </w:rPr>
              <m:t>k</m:t>
            </m:r>
          </m:e>
          <m:sub>
            <m:r>
              <w:rPr>
                <w:rFonts w:ascii="Cambria Math" w:hAnsi="Cambria Math"/>
              </w:rPr>
              <m:t>obs</m:t>
            </m:r>
          </m:sub>
        </m:sSub>
        <m:r>
          <w:rPr>
            <w:rFonts w:ascii="Cambria Math" w:hAnsi="Cambria Math"/>
          </w:rPr>
          <m:t>=</m:t>
        </m:r>
        <m:sSub>
          <m:sSubPr>
            <m:ctrlPr>
              <w:rPr>
                <w:rFonts w:ascii="Cambria Math" w:hAnsi="Cambria Math"/>
                <w:i/>
                <w:iCs/>
              </w:rPr>
            </m:ctrlPr>
          </m:sSubPr>
          <m:e>
            <m:r>
              <w:rPr>
                <w:rFonts w:ascii="Cambria Math" w:hAnsi="Cambria Math"/>
              </w:rPr>
              <m:t>k</m:t>
            </m:r>
          </m:e>
          <m:sub>
            <m:r>
              <w:rPr>
                <w:rFonts w:ascii="Cambria Math" w:hAnsi="Cambria Math"/>
              </w:rPr>
              <m:t>6</m:t>
            </m:r>
          </m:sub>
        </m:sSub>
        <m:r>
          <w:rPr>
            <w:rFonts w:ascii="Cambria Math" w:hAnsi="Cambria Math"/>
          </w:rPr>
          <m:t xml:space="preserve">+[ </m:t>
        </m:r>
        <m:f>
          <m:fPr>
            <m:ctrlPr>
              <w:rPr>
                <w:rFonts w:ascii="Cambria Math" w:hAnsi="Cambria Math"/>
                <w:i/>
                <w:iCs/>
              </w:rPr>
            </m:ctrlPr>
          </m:fPr>
          <m:num>
            <m:sSub>
              <m:sSubPr>
                <m:ctrlPr>
                  <w:rPr>
                    <w:rFonts w:ascii="Cambria Math" w:hAnsi="Cambria Math"/>
                    <w:i/>
                    <w:iCs/>
                  </w:rPr>
                </m:ctrlPr>
              </m:sSubPr>
              <m:e>
                <m:r>
                  <w:rPr>
                    <w:rFonts w:ascii="Cambria Math" w:hAnsi="Cambria Math"/>
                  </w:rPr>
                  <m:t>k</m:t>
                </m:r>
              </m:e>
              <m:sub>
                <m:r>
                  <w:rPr>
                    <w:rFonts w:ascii="Cambria Math" w:hAnsi="Cambria Math"/>
                  </w:rPr>
                  <m:t>5</m:t>
                </m:r>
              </m:sub>
            </m:sSub>
            <m:r>
              <w:rPr>
                <w:rFonts w:ascii="Cambria Math" w:hAnsi="Cambria Math"/>
              </w:rPr>
              <m:t> </m:t>
            </m:r>
            <m:d>
              <m:dPr>
                <m:begChr m:val="["/>
                <m:endChr m:val="]"/>
                <m:ctrlPr>
                  <w:rPr>
                    <w:rFonts w:ascii="Cambria Math" w:hAnsi="Cambria Math"/>
                    <w:i/>
                    <w:iCs/>
                  </w:rPr>
                </m:ctrlPr>
              </m:dPr>
              <m:e>
                <m:r>
                  <w:rPr>
                    <w:rFonts w:ascii="Cambria Math" w:hAnsi="Cambria Math"/>
                  </w:rPr>
                  <m:t>I</m:t>
                </m:r>
              </m:e>
            </m:d>
          </m:num>
          <m:den>
            <m:sSubSup>
              <m:sSubSupPr>
                <m:ctrlPr>
                  <w:rPr>
                    <w:rFonts w:ascii="Cambria Math" w:hAnsi="Cambria Math"/>
                    <w:i/>
                    <w:iCs/>
                  </w:rPr>
                </m:ctrlPr>
              </m:sSubSupPr>
              <m:e>
                <m:r>
                  <w:rPr>
                    <w:rFonts w:ascii="Cambria Math" w:hAnsi="Cambria Math"/>
                  </w:rPr>
                  <m:t>K</m:t>
                </m:r>
              </m:e>
              <m:sub>
                <m:r>
                  <w:rPr>
                    <w:rFonts w:ascii="Cambria Math" w:hAnsi="Cambria Math"/>
                  </w:rPr>
                  <m:t>i</m:t>
                </m:r>
              </m:sub>
              <m:sup>
                <m:r>
                  <w:rPr>
                    <w:rFonts w:ascii="Cambria Math" w:hAnsi="Cambria Math"/>
                  </w:rPr>
                  <m:t>app</m:t>
                </m:r>
              </m:sup>
            </m:sSubSup>
            <m:r>
              <w:rPr>
                <w:rFonts w:ascii="Cambria Math" w:hAnsi="Cambria Math"/>
              </w:rPr>
              <m:t>+ </m:t>
            </m:r>
            <m:d>
              <m:dPr>
                <m:begChr m:val="["/>
                <m:endChr m:val="]"/>
                <m:ctrlPr>
                  <w:rPr>
                    <w:rFonts w:ascii="Cambria Math" w:hAnsi="Cambria Math"/>
                    <w:i/>
                    <w:iCs/>
                  </w:rPr>
                </m:ctrlPr>
              </m:dPr>
              <m:e>
                <m:r>
                  <w:rPr>
                    <w:rFonts w:ascii="Cambria Math" w:hAnsi="Cambria Math"/>
                  </w:rPr>
                  <m:t>I</m:t>
                </m:r>
              </m:e>
            </m:d>
          </m:den>
        </m:f>
        <m:r>
          <w:rPr>
            <w:rFonts w:ascii="Cambria Math" w:hAnsi="Cambria Math"/>
          </w:rPr>
          <m:t xml:space="preserve"> ]</m:t>
        </m:r>
      </m:oMath>
      <w:r w:rsidR="00F544F2" w:rsidRPr="00351F95">
        <w:tab/>
      </w:r>
      <w:r w:rsidR="00F544F2" w:rsidRPr="00351F95">
        <w:tab/>
        <w:t>(1)</w:t>
      </w:r>
    </w:p>
    <w:p w14:paraId="1E5653D1" w14:textId="56EE91C7" w:rsidR="00957306" w:rsidRDefault="003D2C9E" w:rsidP="00F544F2">
      <w:pPr>
        <w:spacing w:line="360" w:lineRule="auto"/>
      </w:pPr>
      <m:oMath>
        <m:sSub>
          <m:sSubPr>
            <m:ctrlPr>
              <w:rPr>
                <w:rFonts w:ascii="Cambria Math" w:hAnsi="Cambria Math"/>
                <w:i/>
                <w:iCs/>
              </w:rPr>
            </m:ctrlPr>
          </m:sSubPr>
          <m:e>
            <m:r>
              <w:rPr>
                <w:rFonts w:ascii="Cambria Math" w:hAnsi="Cambria Math"/>
              </w:rPr>
              <m:t>k</m:t>
            </m:r>
          </m:e>
          <m:sub>
            <m:r>
              <w:rPr>
                <w:rFonts w:ascii="Cambria Math" w:hAnsi="Cambria Math"/>
              </w:rPr>
              <m:t>obs</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k</m:t>
                </m:r>
              </m:e>
              <m:sub>
                <m:r>
                  <w:rPr>
                    <w:rFonts w:ascii="Cambria Math" w:hAnsi="Cambria Math"/>
                  </w:rPr>
                  <m:t>5</m:t>
                </m:r>
              </m:sub>
            </m:sSub>
            <m:r>
              <w:rPr>
                <w:rFonts w:ascii="Cambria Math" w:hAnsi="Cambria Math"/>
              </w:rPr>
              <m:t> </m:t>
            </m:r>
            <m:d>
              <m:dPr>
                <m:begChr m:val="["/>
                <m:endChr m:val="]"/>
                <m:ctrlPr>
                  <w:rPr>
                    <w:rFonts w:ascii="Cambria Math" w:hAnsi="Cambria Math"/>
                    <w:i/>
                    <w:iCs/>
                  </w:rPr>
                </m:ctrlPr>
              </m:dPr>
              <m:e>
                <m:r>
                  <w:rPr>
                    <w:rFonts w:ascii="Cambria Math" w:hAnsi="Cambria Math"/>
                  </w:rPr>
                  <m:t>I</m:t>
                </m:r>
              </m:e>
            </m:d>
          </m:num>
          <m:den>
            <m:sSubSup>
              <m:sSubSupPr>
                <m:ctrlPr>
                  <w:rPr>
                    <w:rFonts w:ascii="Cambria Math" w:hAnsi="Cambria Math"/>
                    <w:i/>
                    <w:iCs/>
                  </w:rPr>
                </m:ctrlPr>
              </m:sSubSupPr>
              <m:e>
                <m:r>
                  <w:rPr>
                    <w:rFonts w:ascii="Cambria Math" w:hAnsi="Cambria Math"/>
                  </w:rPr>
                  <m:t>K</m:t>
                </m:r>
              </m:e>
              <m:sub>
                <m:r>
                  <w:rPr>
                    <w:rFonts w:ascii="Cambria Math" w:hAnsi="Cambria Math"/>
                  </w:rPr>
                  <m:t>i</m:t>
                </m:r>
              </m:sub>
              <m:sup>
                <m:r>
                  <w:rPr>
                    <w:rFonts w:ascii="Cambria Math" w:hAnsi="Cambria Math"/>
                  </w:rPr>
                  <m:t>app</m:t>
                </m:r>
              </m:sup>
            </m:sSubSup>
            <m:r>
              <w:rPr>
                <w:rFonts w:ascii="Cambria Math" w:hAnsi="Cambria Math"/>
              </w:rPr>
              <m:t>+ </m:t>
            </m:r>
            <m:d>
              <m:dPr>
                <m:begChr m:val="["/>
                <m:endChr m:val="]"/>
                <m:ctrlPr>
                  <w:rPr>
                    <w:rFonts w:ascii="Cambria Math" w:hAnsi="Cambria Math"/>
                    <w:i/>
                    <w:iCs/>
                  </w:rPr>
                </m:ctrlPr>
              </m:dPr>
              <m:e>
                <m:r>
                  <w:rPr>
                    <w:rFonts w:ascii="Cambria Math" w:hAnsi="Cambria Math"/>
                  </w:rPr>
                  <m:t>I</m:t>
                </m:r>
              </m:e>
            </m:d>
          </m:den>
        </m:f>
      </m:oMath>
      <w:r w:rsidR="00F544F2" w:rsidRPr="00351F95">
        <w:rPr>
          <w:iCs/>
        </w:rPr>
        <w:tab/>
      </w:r>
      <w:r w:rsidR="00F544F2" w:rsidRPr="00351F95">
        <w:rPr>
          <w:iCs/>
        </w:rPr>
        <w:tab/>
      </w:r>
      <w:r w:rsidR="00F544F2" w:rsidRPr="00351F95">
        <w:rPr>
          <w:iCs/>
        </w:rPr>
        <w:tab/>
        <w:t xml:space="preserve">(2) </w:t>
      </w:r>
      <w:r w:rsidR="00F544F2" w:rsidRPr="00351F95">
        <w:br/>
        <w:t xml:space="preserve">Equation (2) provided the best fit for the experimental data, suggesting that MAC173979 </w:t>
      </w:r>
      <w:r w:rsidR="00F544F2" w:rsidRPr="00351F95">
        <w:lastRenderedPageBreak/>
        <w:t>acts as an irreversible time-dependent inhibitor of PABA synthesis with an apparent K</w:t>
      </w:r>
      <w:r w:rsidR="00F544F2" w:rsidRPr="00351F95">
        <w:rPr>
          <w:vertAlign w:val="subscript"/>
        </w:rPr>
        <w:t>i</w:t>
      </w:r>
      <w:r w:rsidR="00F544F2" w:rsidRPr="00351F95">
        <w:t xml:space="preserve"> of 7.3 ± 1.3 µM. </w:t>
      </w:r>
    </w:p>
    <w:p w14:paraId="2B0E6CD0" w14:textId="77777777" w:rsidR="003B0F34" w:rsidRDefault="003B0F34" w:rsidP="00F544F2">
      <w:pPr>
        <w:spacing w:line="360" w:lineRule="auto"/>
      </w:pPr>
    </w:p>
    <w:p w14:paraId="76014EB2" w14:textId="140F5C0C" w:rsidR="00023BCD" w:rsidRDefault="00023BCD" w:rsidP="00023BCD">
      <w:pPr>
        <w:spacing w:line="360" w:lineRule="auto"/>
        <w:jc w:val="right"/>
      </w:pPr>
      <w:r>
        <w:rPr>
          <w:rFonts w:ascii="Arial" w:hAnsi="Arial" w:cs="Arial"/>
          <w:noProof/>
        </w:rPr>
        <w:drawing>
          <wp:inline distT="0" distB="0" distL="0" distR="0" wp14:anchorId="7A141CC4" wp14:editId="2E568F61">
            <wp:extent cx="2743200" cy="2139696"/>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ig. 4b.TIF"/>
                    <pic:cNvPicPr/>
                  </pic:nvPicPr>
                  <pic:blipFill rotWithShape="1">
                    <a:blip r:embed="rId37">
                      <a:extLst>
                        <a:ext uri="{28A0092B-C50C-407E-A947-70E740481C1C}">
                          <a14:useLocalDpi xmlns:a14="http://schemas.microsoft.com/office/drawing/2010/main" val="0"/>
                        </a:ext>
                      </a:extLst>
                    </a:blip>
                    <a:srcRect t="5965"/>
                    <a:stretch/>
                  </pic:blipFill>
                  <pic:spPr bwMode="auto">
                    <a:xfrm>
                      <a:off x="0" y="0"/>
                      <a:ext cx="2743200" cy="2139696"/>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noProof/>
        </w:rPr>
        <w:drawing>
          <wp:inline distT="0" distB="0" distL="0" distR="0" wp14:anchorId="2C4AEACA" wp14:editId="511E0439">
            <wp:extent cx="2743200" cy="2144272"/>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c.TIF"/>
                    <pic:cNvPicPr/>
                  </pic:nvPicPr>
                  <pic:blipFill rotWithShape="1">
                    <a:blip r:embed="rId38">
                      <a:extLst>
                        <a:ext uri="{28A0092B-C50C-407E-A947-70E740481C1C}">
                          <a14:useLocalDpi xmlns:a14="http://schemas.microsoft.com/office/drawing/2010/main" val="0"/>
                        </a:ext>
                      </a:extLst>
                    </a:blip>
                    <a:srcRect t="6079"/>
                    <a:stretch/>
                  </pic:blipFill>
                  <pic:spPr bwMode="auto">
                    <a:xfrm>
                      <a:off x="0" y="0"/>
                      <a:ext cx="2743200" cy="2144272"/>
                    </a:xfrm>
                    <a:prstGeom prst="rect">
                      <a:avLst/>
                    </a:prstGeom>
                    <a:ln>
                      <a:noFill/>
                    </a:ln>
                    <a:extLst>
                      <a:ext uri="{53640926-AAD7-44D8-BBD7-CCE9431645EC}">
                        <a14:shadowObscured xmlns:a14="http://schemas.microsoft.com/office/drawing/2010/main"/>
                      </a:ext>
                    </a:extLst>
                  </pic:spPr>
                </pic:pic>
              </a:graphicData>
            </a:graphic>
          </wp:inline>
        </w:drawing>
      </w:r>
    </w:p>
    <w:p w14:paraId="2B350843" w14:textId="77777777" w:rsidR="00023BCD" w:rsidRDefault="00023BCD" w:rsidP="00F544F2">
      <w:pPr>
        <w:spacing w:line="360" w:lineRule="auto"/>
      </w:pPr>
    </w:p>
    <w:p w14:paraId="7057351C" w14:textId="1EBC681C" w:rsidR="00023BCD" w:rsidRPr="00023BCD" w:rsidRDefault="00023BCD" w:rsidP="00023BCD">
      <w:pPr>
        <w:pStyle w:val="Caption"/>
        <w:rPr>
          <w:b w:val="0"/>
          <w:i/>
        </w:rPr>
      </w:pPr>
      <w:bookmarkStart w:id="79" w:name="_Ref391354278"/>
      <w:bookmarkStart w:id="80" w:name="_Toc394385079"/>
      <w:r>
        <w:t xml:space="preserve">Figure </w:t>
      </w:r>
      <w:r w:rsidR="003D2C9E">
        <w:fldChar w:fldCharType="begin"/>
      </w:r>
      <w:r w:rsidR="003D2C9E">
        <w:instrText xml:space="preserve"> STYLEREF 1 \s </w:instrText>
      </w:r>
      <w:r w:rsidR="003D2C9E">
        <w:fldChar w:fldCharType="separate"/>
      </w:r>
      <w:r w:rsidR="00B71BA6">
        <w:rPr>
          <w:noProof/>
        </w:rPr>
        <w:t>3</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8</w:t>
      </w:r>
      <w:r w:rsidR="003D2C9E">
        <w:rPr>
          <w:noProof/>
        </w:rPr>
        <w:fldChar w:fldCharType="end"/>
      </w:r>
      <w:bookmarkEnd w:id="79"/>
      <w:r>
        <w:t xml:space="preserve">. </w:t>
      </w:r>
      <w:r w:rsidRPr="00023BCD">
        <w:t xml:space="preserve">MAC173979 is an inhibitor of PABA biosynthesis in </w:t>
      </w:r>
      <w:r w:rsidRPr="00023BCD">
        <w:rPr>
          <w:i/>
        </w:rPr>
        <w:t>E. coli</w:t>
      </w:r>
      <w:bookmarkEnd w:id="80"/>
    </w:p>
    <w:p w14:paraId="389612AC" w14:textId="41A75B84" w:rsidR="00023BCD" w:rsidRPr="00023BCD" w:rsidRDefault="00023BCD" w:rsidP="00023BCD">
      <w:r>
        <w:rPr>
          <w:b/>
        </w:rPr>
        <w:t>Left panel:</w:t>
      </w:r>
      <w:r w:rsidRPr="00023BCD">
        <w:t xml:space="preserve"> Progress curves of the production of PABA in the presence of 0 (closed circles), 1 µM (open circles), 3 µM (closed triangles), 10 µM (open triangles) and 30 µM (closed squares) of MAC173979. The assay was conducted by monitoring the conversion of chorismate to PABA in a one-pot enzyme assay of recombinant PabA-B-C complex using </w:t>
      </w:r>
      <w:r>
        <w:t xml:space="preserve">HPLC. </w:t>
      </w:r>
      <w:r w:rsidRPr="00023BCD">
        <w:t>The data represent the averages of 3 replicates ± s.d. and the progress curves are globally fitted to the rate equation of slow-binding inhibition</w:t>
      </w:r>
      <w:r w:rsidRPr="00023BCD">
        <w:fldChar w:fldCharType="begin"/>
      </w:r>
      <w:r w:rsidR="00227ADE">
        <w:instrText xml:space="preserve"> ADDIN EN.CITE &lt;EndNote&gt;&lt;Cite&gt;&lt;Author&gt;Morrison&lt;/Author&gt;&lt;Year&gt;1988&lt;/Year&gt;&lt;RecNum&gt;112&lt;/RecNum&gt;&lt;DisplayText&gt;(Morrison and Walsh 1988)&lt;/DisplayText&gt;&lt;record&gt;&lt;rec-number&gt;112&lt;/rec-number&gt;&lt;foreign-keys&gt;&lt;key app="EN" db-id="tz9ea9wder0z94e29v3vwvrizaw5f5zpz0ta"&gt;112&lt;/key&gt;&lt;/foreign-keys&gt;&lt;ref-type name="Journal Article"&gt;17&lt;/ref-type&gt;&lt;contributors&gt;&lt;authors&gt;&lt;author&gt;Morrison, J. F.&lt;/author&gt;&lt;author&gt;Walsh, C. T.&lt;/author&gt;&lt;/authors&gt;&lt;/contributors&gt;&lt;auth-address&gt;Department of Biochemistry, John Curtin School of Medical Research, Australian National University, Canberra.&lt;/auth-address&gt;&lt;titles&gt;&lt;title&gt;The behavior and significance of slow-binding enzyme inhibitors&lt;/title&gt;&lt;secondary-title&gt;Adv Enzymol Relat Areas Mol Biol&lt;/secondary-title&gt;&lt;alt-title&gt;Advances in enzymology and related areas of molecular biology&lt;/alt-title&gt;&lt;/titles&gt;&lt;pages&gt;201-301&lt;/pages&gt;&lt;volume&gt;61&lt;/volume&gt;&lt;edition&gt;1988/01/01&lt;/edition&gt;&lt;keywords&gt;&lt;keyword&gt;Decarboxylation&lt;/keyword&gt;&lt;keyword&gt;Enzyme Inhibitors/*metabolism/pharmacology&lt;/keyword&gt;&lt;keyword&gt;Hydrolases/antagonists &amp;amp; inhibitors&lt;/keyword&gt;&lt;keyword&gt;Kinetics&lt;/keyword&gt;&lt;keyword&gt;Phosphopyruvate Hydratase/antagonists &amp;amp; inhibitors&lt;/keyword&gt;&lt;keyword&gt;Protease Inhibitors/metabolism&lt;/keyword&gt;&lt;/keywords&gt;&lt;dates&gt;&lt;year&gt;1988&lt;/year&gt;&lt;/dates&gt;&lt;isbn&gt;0065-258X (Print)&amp;#xD;0065-258X (Linking)&lt;/isbn&gt;&lt;accession-num&gt;3281418&lt;/accession-num&gt;&lt;work-type&gt;Review&lt;/work-type&gt;&lt;urls&gt;&lt;related-urls&gt;&lt;url&gt;http://www.ncbi.nlm.nih.gov/pubmed/3281418&lt;/url&gt;&lt;/related-urls&gt;&lt;/urls&gt;&lt;language&gt;eng&lt;/language&gt;&lt;/record&gt;&lt;/Cite&gt;&lt;/EndNote&gt;</w:instrText>
      </w:r>
      <w:r w:rsidRPr="00023BCD">
        <w:fldChar w:fldCharType="separate"/>
      </w:r>
      <w:r w:rsidRPr="00023BCD">
        <w:rPr>
          <w:noProof/>
        </w:rPr>
        <w:t>(</w:t>
      </w:r>
      <w:hyperlink w:anchor="_ENREF_78" w:tooltip="Morrison, 1988 #112" w:history="1">
        <w:r w:rsidR="002F5B73" w:rsidRPr="00023BCD">
          <w:rPr>
            <w:noProof/>
          </w:rPr>
          <w:t>Morrison and Walsh 1988</w:t>
        </w:r>
      </w:hyperlink>
      <w:r w:rsidRPr="00023BCD">
        <w:rPr>
          <w:noProof/>
        </w:rPr>
        <w:t>)</w:t>
      </w:r>
      <w:r w:rsidRPr="00023BCD">
        <w:fldChar w:fldCharType="end"/>
      </w:r>
      <w:r>
        <w:t xml:space="preserve">. </w:t>
      </w:r>
      <w:r>
        <w:rPr>
          <w:b/>
        </w:rPr>
        <w:t>Right panel:</w:t>
      </w:r>
      <w:r w:rsidRPr="00023BCD">
        <w:t xml:space="preserve"> The plot of k</w:t>
      </w:r>
      <w:r w:rsidRPr="00023BCD">
        <w:rPr>
          <w:vertAlign w:val="subscript"/>
        </w:rPr>
        <w:t>obs</w:t>
      </w:r>
      <w:r w:rsidRPr="00023BCD">
        <w:t xml:space="preserve"> as a function of [MAC173979] fits a hyperbolic function suggesting a mechanism of inhibition where the initial EI complex is formed rapidly and then followed by a second slower conformational change to form the inactive EI* complex (See</w:t>
      </w:r>
      <w:r w:rsidR="00EA7EA9">
        <w:rPr>
          <w:b/>
        </w:rPr>
        <w:t xml:space="preserve"> </w:t>
      </w:r>
      <w:r w:rsidR="00EA7EA9">
        <w:rPr>
          <w:b/>
        </w:rPr>
        <w:fldChar w:fldCharType="begin"/>
      </w:r>
      <w:r w:rsidR="00EA7EA9">
        <w:rPr>
          <w:b/>
        </w:rPr>
        <w:instrText xml:space="preserve"> REF _Ref391354287 \h </w:instrText>
      </w:r>
      <w:r w:rsidR="00EA7EA9">
        <w:rPr>
          <w:b/>
        </w:rPr>
      </w:r>
      <w:r w:rsidR="00EA7EA9">
        <w:rPr>
          <w:b/>
        </w:rPr>
        <w:fldChar w:fldCharType="separate"/>
      </w:r>
      <w:r w:rsidR="00B71BA6">
        <w:t xml:space="preserve">Figure </w:t>
      </w:r>
      <w:r w:rsidR="00B71BA6">
        <w:rPr>
          <w:noProof/>
        </w:rPr>
        <w:t>3</w:t>
      </w:r>
      <w:r w:rsidR="00B71BA6">
        <w:noBreakHyphen/>
      </w:r>
      <w:r w:rsidR="00B71BA6">
        <w:rPr>
          <w:noProof/>
        </w:rPr>
        <w:t>7</w:t>
      </w:r>
      <w:r w:rsidR="00EA7EA9">
        <w:rPr>
          <w:b/>
        </w:rPr>
        <w:fldChar w:fldCharType="end"/>
      </w:r>
      <w:r w:rsidRPr="00023BCD">
        <w:t xml:space="preserve">). The data best fit the hyperbolic function defined by the equation </w:t>
      </w:r>
      <m:oMath>
        <m:sSub>
          <m:sSubPr>
            <m:ctrlPr>
              <w:rPr>
                <w:rFonts w:ascii="Cambria Math" w:hAnsi="Cambria Math"/>
                <w:i/>
                <w:iCs/>
              </w:rPr>
            </m:ctrlPr>
          </m:sSubPr>
          <m:e>
            <m:r>
              <w:rPr>
                <w:rFonts w:ascii="Cambria Math" w:hAnsi="Cambria Math"/>
              </w:rPr>
              <m:t>k</m:t>
            </m:r>
          </m:e>
          <m:sub>
            <m:r>
              <w:rPr>
                <w:rFonts w:ascii="Cambria Math" w:hAnsi="Cambria Math"/>
              </w:rPr>
              <m:t>obs</m:t>
            </m:r>
          </m:sub>
        </m:sSub>
        <m:r>
          <w:rPr>
            <w:rFonts w:ascii="Cambria Math" w:hAnsi="Cambria Math"/>
          </w:rPr>
          <m:t>=</m:t>
        </m:r>
        <m:f>
          <m:fPr>
            <m:ctrlPr>
              <w:rPr>
                <w:rFonts w:ascii="Cambria Math" w:hAnsi="Cambria Math"/>
                <w:i/>
                <w:iCs/>
              </w:rPr>
            </m:ctrlPr>
          </m:fPr>
          <m:num>
            <m:sSub>
              <m:sSubPr>
                <m:ctrlPr>
                  <w:rPr>
                    <w:rFonts w:ascii="Cambria Math" w:hAnsi="Cambria Math"/>
                    <w:i/>
                    <w:iCs/>
                  </w:rPr>
                </m:ctrlPr>
              </m:sSubPr>
              <m:e>
                <m:r>
                  <w:rPr>
                    <w:rFonts w:ascii="Cambria Math" w:hAnsi="Cambria Math"/>
                  </w:rPr>
                  <m:t>k</m:t>
                </m:r>
              </m:e>
              <m:sub>
                <m:r>
                  <w:rPr>
                    <w:rFonts w:ascii="Cambria Math" w:hAnsi="Cambria Math"/>
                  </w:rPr>
                  <m:t>5</m:t>
                </m:r>
              </m:sub>
            </m:sSub>
            <m:r>
              <w:rPr>
                <w:rFonts w:ascii="Cambria Math" w:hAnsi="Cambria Math"/>
              </w:rPr>
              <m:t> </m:t>
            </m:r>
            <m:d>
              <m:dPr>
                <m:begChr m:val="["/>
                <m:endChr m:val="]"/>
                <m:ctrlPr>
                  <w:rPr>
                    <w:rFonts w:ascii="Cambria Math" w:hAnsi="Cambria Math"/>
                    <w:i/>
                    <w:iCs/>
                  </w:rPr>
                </m:ctrlPr>
              </m:dPr>
              <m:e>
                <m:r>
                  <w:rPr>
                    <w:rFonts w:ascii="Cambria Math" w:hAnsi="Cambria Math"/>
                  </w:rPr>
                  <m:t>I</m:t>
                </m:r>
              </m:e>
            </m:d>
          </m:num>
          <m:den>
            <m:sSubSup>
              <m:sSubSupPr>
                <m:ctrlPr>
                  <w:rPr>
                    <w:rFonts w:ascii="Cambria Math" w:hAnsi="Cambria Math"/>
                    <w:i/>
                    <w:iCs/>
                  </w:rPr>
                </m:ctrlPr>
              </m:sSubSupPr>
              <m:e>
                <m:r>
                  <w:rPr>
                    <w:rFonts w:ascii="Cambria Math" w:hAnsi="Cambria Math"/>
                  </w:rPr>
                  <m:t>K</m:t>
                </m:r>
              </m:e>
              <m:sub>
                <m:r>
                  <w:rPr>
                    <w:rFonts w:ascii="Cambria Math" w:hAnsi="Cambria Math"/>
                  </w:rPr>
                  <m:t>i</m:t>
                </m:r>
              </m:sub>
              <m:sup>
                <m:r>
                  <w:rPr>
                    <w:rFonts w:ascii="Cambria Math" w:hAnsi="Cambria Math"/>
                  </w:rPr>
                  <m:t>app</m:t>
                </m:r>
              </m:sup>
            </m:sSubSup>
            <m:r>
              <w:rPr>
                <w:rFonts w:ascii="Cambria Math" w:hAnsi="Cambria Math"/>
              </w:rPr>
              <m:t>+ </m:t>
            </m:r>
            <m:d>
              <m:dPr>
                <m:begChr m:val="["/>
                <m:endChr m:val="]"/>
                <m:ctrlPr>
                  <w:rPr>
                    <w:rFonts w:ascii="Cambria Math" w:hAnsi="Cambria Math"/>
                    <w:i/>
                    <w:iCs/>
                  </w:rPr>
                </m:ctrlPr>
              </m:dPr>
              <m:e>
                <m:r>
                  <w:rPr>
                    <w:rFonts w:ascii="Cambria Math" w:hAnsi="Cambria Math"/>
                  </w:rPr>
                  <m:t>I</m:t>
                </m:r>
              </m:e>
            </m:d>
          </m:den>
        </m:f>
      </m:oMath>
      <w:r w:rsidRPr="00023BCD">
        <w:rPr>
          <w:iCs/>
        </w:rPr>
        <w:t xml:space="preserve"> which suggests that MAC173979 acts as an </w:t>
      </w:r>
      <w:r w:rsidRPr="00023BCD">
        <w:t>irreversible time-dependent inhibitor with an apparent K</w:t>
      </w:r>
      <w:r w:rsidRPr="00023BCD">
        <w:rPr>
          <w:vertAlign w:val="subscript"/>
        </w:rPr>
        <w:t>i</w:t>
      </w:r>
      <w:r w:rsidRPr="00023BCD">
        <w:t xml:space="preserve"> of 7.3 ± 1.3 µM</w:t>
      </w:r>
    </w:p>
    <w:p w14:paraId="392AB26D" w14:textId="77777777" w:rsidR="00023BCD" w:rsidRDefault="00023BCD" w:rsidP="00F544F2">
      <w:pPr>
        <w:spacing w:line="360" w:lineRule="auto"/>
      </w:pPr>
    </w:p>
    <w:p w14:paraId="63713915" w14:textId="77777777" w:rsidR="003B0F34" w:rsidRDefault="003B0F34" w:rsidP="00F544F2">
      <w:pPr>
        <w:spacing w:line="360" w:lineRule="auto"/>
      </w:pPr>
    </w:p>
    <w:p w14:paraId="3397D133" w14:textId="5C08C74E" w:rsidR="00F544F2" w:rsidRDefault="00F544F2" w:rsidP="00F544F2">
      <w:pPr>
        <w:spacing w:line="360" w:lineRule="auto"/>
      </w:pPr>
      <w:r w:rsidRPr="00351F95">
        <w:t>Given that MAC173979 contains a Michael acceptor conjugated to highly electron-withdrawing groups (</w:t>
      </w:r>
      <w:r w:rsidR="00EA7EA9">
        <w:rPr>
          <w:b/>
        </w:rPr>
        <w:fldChar w:fldCharType="begin"/>
      </w:r>
      <w:r w:rsidR="00EA7EA9">
        <w:instrText xml:space="preserve"> REF _Ref391329732 \h </w:instrText>
      </w:r>
      <w:r w:rsidR="00EA7EA9">
        <w:rPr>
          <w:b/>
        </w:rPr>
      </w:r>
      <w:r w:rsidR="00EA7EA9">
        <w:rPr>
          <w:b/>
        </w:rPr>
        <w:fldChar w:fldCharType="separate"/>
      </w:r>
      <w:r w:rsidR="00B71BA6">
        <w:t xml:space="preserve">Figure </w:t>
      </w:r>
      <w:r w:rsidR="00B71BA6">
        <w:rPr>
          <w:noProof/>
        </w:rPr>
        <w:t>3</w:t>
      </w:r>
      <w:r w:rsidR="00B71BA6">
        <w:noBreakHyphen/>
      </w:r>
      <w:r w:rsidR="00B71BA6">
        <w:rPr>
          <w:noProof/>
        </w:rPr>
        <w:t>6</w:t>
      </w:r>
      <w:r w:rsidR="00EA7EA9">
        <w:rPr>
          <w:b/>
        </w:rPr>
        <w:fldChar w:fldCharType="end"/>
      </w:r>
      <w:r w:rsidR="00EA7EA9">
        <w:rPr>
          <w:b/>
        </w:rPr>
        <w:t xml:space="preserve"> a</w:t>
      </w:r>
      <w:r w:rsidRPr="00351F95">
        <w:t>), we reasoned that it could be susceptible to attack by an active site nucleophile with one of the two chlorines acting as a leaving group. However, when we determined the IC</w:t>
      </w:r>
      <w:r w:rsidRPr="00351F95">
        <w:rPr>
          <w:vertAlign w:val="subscript"/>
        </w:rPr>
        <w:t>50</w:t>
      </w:r>
      <w:r w:rsidRPr="00351F95">
        <w:t xml:space="preserve"> of MAC173979 and an analog lacking the </w:t>
      </w:r>
      <w:r w:rsidR="009F3B36">
        <w:t xml:space="preserve">Michael acceptor, MAC173979-D </w:t>
      </w:r>
      <w:r w:rsidRPr="00351F95">
        <w:t>against the PabA-B-C system, we found them to be 30 ± 2 µM and 60 ± 7 µM, respectively (</w:t>
      </w:r>
      <w:r w:rsidR="00EA7EA9">
        <w:rPr>
          <w:b/>
        </w:rPr>
        <w:fldChar w:fldCharType="begin"/>
      </w:r>
      <w:r w:rsidR="00EA7EA9">
        <w:instrText xml:space="preserve"> REF _Ref391354475 \h </w:instrText>
      </w:r>
      <w:r w:rsidR="00EA7EA9">
        <w:rPr>
          <w:b/>
        </w:rPr>
      </w:r>
      <w:r w:rsidR="00EA7EA9">
        <w:rPr>
          <w:b/>
        </w:rPr>
        <w:fldChar w:fldCharType="separate"/>
      </w:r>
      <w:r w:rsidR="00B71BA6">
        <w:t xml:space="preserve">Figure </w:t>
      </w:r>
      <w:r w:rsidR="00B71BA6">
        <w:rPr>
          <w:noProof/>
        </w:rPr>
        <w:t>3</w:t>
      </w:r>
      <w:r w:rsidR="00B71BA6">
        <w:noBreakHyphen/>
      </w:r>
      <w:r w:rsidR="00B71BA6">
        <w:rPr>
          <w:noProof/>
        </w:rPr>
        <w:t>9</w:t>
      </w:r>
      <w:r w:rsidR="00EA7EA9">
        <w:rPr>
          <w:b/>
        </w:rPr>
        <w:fldChar w:fldCharType="end"/>
      </w:r>
      <w:r w:rsidRPr="00351F95">
        <w:t xml:space="preserve">).   Thus while covalent chemistry cannot </w:t>
      </w:r>
      <w:r w:rsidRPr="00351F95">
        <w:lastRenderedPageBreak/>
        <w:t xml:space="preserve">be ruled out at other potential sites of reactivity on this molecule, it remains an interesting possibility that MAC173979 is a non-covalent, time-dependent inhibitor with a dissociation constant so low that it appears irreversible. </w:t>
      </w:r>
    </w:p>
    <w:p w14:paraId="5077F392" w14:textId="77777777" w:rsidR="009F3B36" w:rsidRPr="00351F95" w:rsidRDefault="009F3B36" w:rsidP="00F544F2">
      <w:pPr>
        <w:spacing w:line="360" w:lineRule="auto"/>
      </w:pPr>
    </w:p>
    <w:p w14:paraId="104A341C" w14:textId="7BF6EE6D" w:rsidR="00A7055A" w:rsidRDefault="00A7055A" w:rsidP="00F85EE3">
      <w:pPr>
        <w:spacing w:after="200" w:line="360" w:lineRule="auto"/>
        <w:jc w:val="center"/>
        <w:rPr>
          <w:b/>
          <w:bCs/>
        </w:rPr>
      </w:pPr>
      <w:r>
        <w:rPr>
          <w:b/>
          <w:bCs/>
          <w:noProof/>
        </w:rPr>
        <w:drawing>
          <wp:inline distT="0" distB="0" distL="0" distR="0" wp14:anchorId="69592C31" wp14:editId="195A13E2">
            <wp:extent cx="4572000" cy="3560397"/>
            <wp:effectExtent l="0" t="0" r="0"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2000" cy="3560397"/>
                    </a:xfrm>
                    <a:prstGeom prst="rect">
                      <a:avLst/>
                    </a:prstGeom>
                    <a:noFill/>
                  </pic:spPr>
                </pic:pic>
              </a:graphicData>
            </a:graphic>
          </wp:inline>
        </w:drawing>
      </w:r>
    </w:p>
    <w:p w14:paraId="726AE772" w14:textId="407D9CB5" w:rsidR="00A7055A" w:rsidRPr="00A7055A" w:rsidRDefault="00A7055A" w:rsidP="00A7055A">
      <w:pPr>
        <w:pStyle w:val="Caption"/>
        <w:rPr>
          <w:b w:val="0"/>
        </w:rPr>
      </w:pPr>
      <w:bookmarkStart w:id="81" w:name="_Ref391354475"/>
      <w:bookmarkStart w:id="82" w:name="_Toc394385080"/>
      <w:r>
        <w:t xml:space="preserve">Figure </w:t>
      </w:r>
      <w:r w:rsidR="003D2C9E">
        <w:fldChar w:fldCharType="begin"/>
      </w:r>
      <w:r w:rsidR="003D2C9E">
        <w:instrText xml:space="preserve"> STYLEREF 1 \s </w:instrText>
      </w:r>
      <w:r w:rsidR="003D2C9E">
        <w:fldChar w:fldCharType="separate"/>
      </w:r>
      <w:r w:rsidR="00B71BA6">
        <w:rPr>
          <w:noProof/>
        </w:rPr>
        <w:t>3</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9</w:t>
      </w:r>
      <w:r w:rsidR="003D2C9E">
        <w:rPr>
          <w:noProof/>
        </w:rPr>
        <w:fldChar w:fldCharType="end"/>
      </w:r>
      <w:bookmarkEnd w:id="81"/>
      <w:r>
        <w:t xml:space="preserve">. </w:t>
      </w:r>
      <w:r w:rsidRPr="00A7055A">
        <w:t>Dose-response determinations against PabA-B-C</w:t>
      </w:r>
      <w:bookmarkEnd w:id="82"/>
    </w:p>
    <w:p w14:paraId="72297A05" w14:textId="0F8170EA" w:rsidR="00A7055A" w:rsidRDefault="00A7055A" w:rsidP="00F85EE3">
      <w:pPr>
        <w:spacing w:after="200"/>
        <w:rPr>
          <w:bCs/>
        </w:rPr>
      </w:pPr>
      <w:r w:rsidRPr="00A7055A">
        <w:rPr>
          <w:bCs/>
        </w:rPr>
        <w:t>Dose-response curves of MAC173979 (</w:t>
      </w:r>
      <w:r>
        <w:rPr>
          <w:bCs/>
        </w:rPr>
        <w:t>left panel</w:t>
      </w:r>
      <w:r w:rsidRPr="00A7055A">
        <w:rPr>
          <w:bCs/>
        </w:rPr>
        <w:t>) and an analog lacking the Michael acceptor, MAC173979-D (</w:t>
      </w:r>
      <w:r>
        <w:rPr>
          <w:bCs/>
        </w:rPr>
        <w:t>right panel</w:t>
      </w:r>
      <w:r w:rsidRPr="00A7055A">
        <w:rPr>
          <w:bCs/>
        </w:rPr>
        <w:t>). As a negative control, an inhibitor not suppressed by PABA, MAC1908, was also tested (</w:t>
      </w:r>
      <w:r>
        <w:rPr>
          <w:bCs/>
        </w:rPr>
        <w:t>bottom panel</w:t>
      </w:r>
      <w:r w:rsidRPr="00A7055A">
        <w:rPr>
          <w:bCs/>
        </w:rPr>
        <w:t>). Structures are shown as insets. Inhibitors (0-1000 µM) were incubated with the enzymes for 30 minutes prior to substrates addition. Reactions were quenched after 30 minutes with 8 M urea and analyzed by HPLC. Data with the error bars represent the mean % activity ± range of n=2 replicates and the dose response curves were fitted to the four parameter logistic nonlinear regression curve yielding IC</w:t>
      </w:r>
      <w:r w:rsidRPr="00A7055A">
        <w:rPr>
          <w:bCs/>
          <w:vertAlign w:val="subscript"/>
        </w:rPr>
        <w:t>50</w:t>
      </w:r>
      <w:r w:rsidRPr="00A7055A">
        <w:rPr>
          <w:bCs/>
        </w:rPr>
        <w:t xml:space="preserve"> values of 30 ± 2 µM </w:t>
      </w:r>
      <w:r w:rsidRPr="00EA7EA9">
        <w:rPr>
          <w:b/>
          <w:bCs/>
        </w:rPr>
        <w:t>(a)</w:t>
      </w:r>
      <w:r w:rsidRPr="00A7055A">
        <w:rPr>
          <w:bCs/>
        </w:rPr>
        <w:t xml:space="preserve">, 60 ± 7 µM </w:t>
      </w:r>
      <w:r w:rsidRPr="00EA7EA9">
        <w:rPr>
          <w:b/>
          <w:bCs/>
        </w:rPr>
        <w:t>(b)</w:t>
      </w:r>
      <w:r w:rsidRPr="00A7055A">
        <w:rPr>
          <w:bCs/>
        </w:rPr>
        <w:t xml:space="preserve"> and no inhibition for </w:t>
      </w:r>
      <w:r w:rsidRPr="00EA7EA9">
        <w:rPr>
          <w:b/>
          <w:bCs/>
        </w:rPr>
        <w:t>(c)</w:t>
      </w:r>
      <w:r w:rsidRPr="00A7055A">
        <w:rPr>
          <w:bCs/>
        </w:rPr>
        <w:t>.</w:t>
      </w:r>
    </w:p>
    <w:p w14:paraId="73D58C62" w14:textId="77777777" w:rsidR="00F85EE3" w:rsidRPr="00F85EE3" w:rsidRDefault="00F85EE3" w:rsidP="00F85EE3">
      <w:pPr>
        <w:spacing w:after="200"/>
        <w:rPr>
          <w:bCs/>
        </w:rPr>
      </w:pPr>
    </w:p>
    <w:p w14:paraId="624170AF" w14:textId="77777777" w:rsidR="00F544F2" w:rsidRPr="00351F95" w:rsidRDefault="00F544F2" w:rsidP="00F85EE3">
      <w:pPr>
        <w:pStyle w:val="Heading3"/>
        <w:rPr>
          <w:i/>
          <w:iCs/>
        </w:rPr>
      </w:pPr>
      <w:bookmarkStart w:id="83" w:name="_Toc394385036"/>
      <w:r w:rsidRPr="00351F95">
        <w:t xml:space="preserve">MAC13772 inhibits biotin biosynthesis in </w:t>
      </w:r>
      <w:r w:rsidRPr="00351F95">
        <w:rPr>
          <w:i/>
          <w:iCs/>
        </w:rPr>
        <w:t>E. coli.</w:t>
      </w:r>
      <w:bookmarkEnd w:id="83"/>
    </w:p>
    <w:p w14:paraId="038CDDA4" w14:textId="72E666F2" w:rsidR="00F544F2" w:rsidRDefault="00F544F2" w:rsidP="00F544F2">
      <w:pPr>
        <w:spacing w:line="360" w:lineRule="auto"/>
        <w:ind w:firstLine="720"/>
      </w:pPr>
      <w:r w:rsidRPr="00351F95">
        <w:t xml:space="preserve">One compound in the heat map </w:t>
      </w:r>
      <w:r w:rsidR="00F71710">
        <w:rPr>
          <w:highlight w:val="yellow"/>
        </w:rPr>
        <w:fldChar w:fldCharType="begin"/>
      </w:r>
      <w:r w:rsidR="00F71710">
        <w:instrText xml:space="preserve"> REF _Ref391355760 \h </w:instrText>
      </w:r>
      <w:r w:rsidR="00F71710">
        <w:rPr>
          <w:highlight w:val="yellow"/>
        </w:rPr>
      </w:r>
      <w:r w:rsidR="00F71710">
        <w:rPr>
          <w:highlight w:val="yellow"/>
        </w:rPr>
        <w:fldChar w:fldCharType="separate"/>
      </w:r>
      <w:r w:rsidR="00B71BA6">
        <w:t xml:space="preserve">Figure </w:t>
      </w:r>
      <w:r w:rsidR="00B71BA6">
        <w:rPr>
          <w:noProof/>
        </w:rPr>
        <w:t>2</w:t>
      </w:r>
      <w:r w:rsidR="00B71BA6">
        <w:noBreakHyphen/>
      </w:r>
      <w:r w:rsidR="00B71BA6">
        <w:rPr>
          <w:noProof/>
        </w:rPr>
        <w:t>6</w:t>
      </w:r>
      <w:r w:rsidR="00F71710">
        <w:rPr>
          <w:highlight w:val="yellow"/>
        </w:rPr>
        <w:fldChar w:fldCharType="end"/>
      </w:r>
      <w:r w:rsidR="009F3B36">
        <w:t>, MAC13772</w:t>
      </w:r>
      <w:r w:rsidRPr="00351F95">
        <w:t>, was uniquely suppressed by biotin (</w:t>
      </w:r>
      <w:r w:rsidR="00B65BD2">
        <w:rPr>
          <w:b/>
        </w:rPr>
        <w:fldChar w:fldCharType="begin"/>
      </w:r>
      <w:r w:rsidR="00B65BD2">
        <w:instrText xml:space="preserve"> REF _Ref391354542 \h </w:instrText>
      </w:r>
      <w:r w:rsidR="00B65BD2">
        <w:rPr>
          <w:b/>
        </w:rPr>
      </w:r>
      <w:r w:rsidR="00B65BD2">
        <w:rPr>
          <w:b/>
        </w:rPr>
        <w:fldChar w:fldCharType="separate"/>
      </w:r>
      <w:r w:rsidR="00B71BA6">
        <w:t xml:space="preserve">Figure </w:t>
      </w:r>
      <w:r w:rsidR="00B71BA6">
        <w:rPr>
          <w:noProof/>
        </w:rPr>
        <w:t>3</w:t>
      </w:r>
      <w:r w:rsidR="00B71BA6">
        <w:noBreakHyphen/>
      </w:r>
      <w:r w:rsidR="00B71BA6">
        <w:rPr>
          <w:noProof/>
        </w:rPr>
        <w:t>10</w:t>
      </w:r>
      <w:r w:rsidR="00B65BD2">
        <w:rPr>
          <w:b/>
        </w:rPr>
        <w:fldChar w:fldCharType="end"/>
      </w:r>
      <w:r w:rsidRPr="00351F95">
        <w:t xml:space="preserve">). The late steps of biotin synthesis are catalyzed by the enzymes </w:t>
      </w:r>
      <w:r w:rsidRPr="00351F95">
        <w:lastRenderedPageBreak/>
        <w:t>BioF, BioA, BioD and BioB</w:t>
      </w:r>
      <w:r w:rsidRPr="00351F95" w:rsidDel="009A1D0F">
        <w:t xml:space="preserve"> </w:t>
      </w:r>
      <w:r w:rsidRPr="00351F95">
        <w:t>(</w:t>
      </w:r>
      <w:r w:rsidR="00B65BD2">
        <w:rPr>
          <w:b/>
        </w:rPr>
        <w:fldChar w:fldCharType="begin"/>
      </w:r>
      <w:r w:rsidR="00B65BD2">
        <w:instrText xml:space="preserve"> REF _Ref391354555 \h </w:instrText>
      </w:r>
      <w:r w:rsidR="00B65BD2">
        <w:rPr>
          <w:b/>
        </w:rPr>
      </w:r>
      <w:r w:rsidR="00B65BD2">
        <w:rPr>
          <w:b/>
        </w:rPr>
        <w:fldChar w:fldCharType="separate"/>
      </w:r>
      <w:r w:rsidR="00B71BA6">
        <w:t xml:space="preserve">Figure </w:t>
      </w:r>
      <w:r w:rsidR="00B71BA6">
        <w:rPr>
          <w:noProof/>
        </w:rPr>
        <w:t>3</w:t>
      </w:r>
      <w:r w:rsidR="00B71BA6">
        <w:noBreakHyphen/>
      </w:r>
      <w:r w:rsidR="00B71BA6">
        <w:rPr>
          <w:noProof/>
        </w:rPr>
        <w:t>11</w:t>
      </w:r>
      <w:r w:rsidR="00B65BD2">
        <w:rPr>
          <w:b/>
        </w:rPr>
        <w:fldChar w:fldCharType="end"/>
      </w:r>
      <w:r w:rsidRPr="00351F95">
        <w:t>)</w:t>
      </w:r>
      <w:r w:rsidR="00B65BD2">
        <w:t xml:space="preserve"> </w:t>
      </w:r>
      <w:r w:rsidRPr="00351F95">
        <w:fldChar w:fldCharType="begin"/>
      </w:r>
      <w:r w:rsidR="00227ADE">
        <w:instrText xml:space="preserve"> ADDIN EN.CITE &lt;EndNote&gt;&lt;Cite&gt;&lt;Author&gt;Cronan&lt;/Author&gt;&lt;Year&gt;2008&lt;/Year&gt;&lt;RecNum&gt;114&lt;/RecNum&gt;&lt;DisplayText&gt;(Cronan 2008)&lt;/DisplayText&gt;&lt;record&gt;&lt;rec-number&gt;114&lt;/rec-number&gt;&lt;foreign-keys&gt;&lt;key app="EN" db-id="tz9ea9wder0z94e29v3vwvrizaw5f5zpz0ta"&gt;114&lt;/key&gt;&lt;/foreign-keys&gt;&lt;ref-type name="Book Section"&gt;5&lt;/ref-type&gt;&lt;contributors&gt;&lt;authors&gt;&lt;author&gt;Cronan, J. E.&lt;/author&gt;&lt;/authors&gt;&lt;secondary-authors&gt;&lt;author&gt;Böck, A.&lt;/author&gt;&lt;author&gt;Curtiss III, R.&lt;/author&gt;&lt;author&gt;Kaper, J. B.&lt;/author&gt;&lt;author&gt;Karp, P. D.&lt;/author&gt;&lt;author&gt;Neidhardt, F.C.&lt;/author&gt;&lt;author&gt;Nyström,T.&lt;/author&gt;&lt;author&gt;Slauch, J. M.&lt;/author&gt;&lt;author&gt;Squires, C. L.&lt;/author&gt;&lt;author&gt;Ussery, D.&lt;/author&gt;&lt;/secondary-authors&gt;&lt;/contributors&gt;&lt;titles&gt;&lt;title&gt;Biotin and Lipoic Acid: Synthesis, Attachment and Regulation&lt;/title&gt;&lt;secondary-title&gt;Escherichia coli and Salmonella: Cellular and Molecular Biology&lt;/secondary-title&gt;&lt;/titles&gt;&lt;dates&gt;&lt;year&gt;2008&lt;/year&gt;&lt;/dates&gt;&lt;pub-location&gt;Washington, D.C.&lt;/pub-location&gt;&lt;publisher&gt;ASM Press&lt;/publisher&gt;&lt;urls&gt;&lt;related-urls&gt;&lt;url&gt;http://www.ecosal.org&lt;/url&gt;&lt;/related-urls&gt;&lt;pdf-urls&gt;&lt;url&gt;C:\Users\Soumaya\Documents\Papers to read\Chapter from EcoSal\Biotin and Lipoic Acid- new edition.pdf&lt;/url&gt;&lt;/pdf-urls&gt;&lt;/urls&gt;&lt;remote-database-name&gt;Readcube&lt;/remote-database-name&gt;&lt;/record&gt;&lt;/Cite&gt;&lt;/EndNote&gt;</w:instrText>
      </w:r>
      <w:r w:rsidRPr="00351F95">
        <w:fldChar w:fldCharType="separate"/>
      </w:r>
      <w:r>
        <w:rPr>
          <w:noProof/>
        </w:rPr>
        <w:t>(</w:t>
      </w:r>
      <w:hyperlink w:anchor="_ENREF_27" w:tooltip="Cronan, 2008 #114" w:history="1">
        <w:r w:rsidR="002F5B73">
          <w:rPr>
            <w:noProof/>
          </w:rPr>
          <w:t>Cronan 2008</w:t>
        </w:r>
      </w:hyperlink>
      <w:r>
        <w:rPr>
          <w:noProof/>
        </w:rPr>
        <w:t>)</w:t>
      </w:r>
      <w:r w:rsidRPr="00351F95">
        <w:fldChar w:fldCharType="end"/>
      </w:r>
      <w:r w:rsidRPr="00351F95">
        <w:t>. Recently, the role BioC and BioH along with enzymes of fatty acid biosynthesis, in providing the intermediate pimeloyl-ACP for the assembly of the biotin ring, were elegantly demonstrated</w:t>
      </w:r>
      <w:r w:rsidRPr="00351F95">
        <w:fldChar w:fldCharType="begin"/>
      </w:r>
      <w:r w:rsidR="006F355D">
        <w:instrText xml:space="preserve"> ADDIN EN.CITE &lt;EndNote&gt;&lt;Cite&gt;&lt;Author&gt;Lin&lt;/Author&gt;&lt;Year&gt;2010&lt;/Year&gt;&lt;RecNum&gt;186&lt;/RecNum&gt;&lt;DisplayText&gt;(Lin, Hanson et al. 2010)&lt;/DisplayText&gt;&lt;record&gt;&lt;rec-number&gt;186&lt;/rec-number&gt;&lt;foreign-keys&gt;&lt;key app="EN" db-id="wasexrx90zets4exwr6xwa2rtaprp5r0rxet"&gt;186&lt;/key&gt;&lt;/foreign-keys&gt;&lt;ref-type name="Journal Article"&gt;17&lt;/ref-type&gt;&lt;contributors&gt;&lt;authors&gt;&lt;author&gt;Lin, S.&lt;/author&gt;&lt;author&gt;Hanson, R. E.&lt;/author&gt;&lt;author&gt;Cronan, J. E.&lt;/author&gt;&lt;/authors&gt;&lt;/contributors&gt;&lt;auth-address&gt;Department of Microbiology, University of Illinois, Urbana, Illinois, USA.&lt;/auth-address&gt;&lt;titles&gt;&lt;title&gt;Biotin synthesis begins by hijacking the fatty acid synthetic pathway&lt;/title&gt;&lt;secondary-title&gt;Nat Chem Biol&lt;/secondary-title&gt;&lt;alt-title&gt;Nature chemical biology&lt;/alt-title&gt;&lt;/titles&gt;&lt;pages&gt;682-8&lt;/pages&gt;&lt;volume&gt;6&lt;/volume&gt;&lt;number&gt;9&lt;/number&gt;&lt;edition&gt;2010/08/10&lt;/edition&gt;&lt;keywords&gt;&lt;keyword&gt;Acyl Carrier Protein/metabolism&lt;/keyword&gt;&lt;keyword&gt;Biotin/antagonists &amp;amp; inhibitors/*biosynthesis/genetics/metabolism&lt;/keyword&gt;&lt;keyword&gt;Dose-Response Relationship, Drug&lt;/keyword&gt;&lt;keyword&gt;Escherichia coli/enzymology/genetics/metabolism&lt;/keyword&gt;&lt;keyword&gt;Esters/chemistry/metabolism&lt;/keyword&gt;&lt;keyword&gt;Fatty Acid Synthesis Inhibitors/pharmacology&lt;/keyword&gt;&lt;keyword&gt;Fatty Acids/*biosynthesis/metabolism&lt;/keyword&gt;&lt;keyword&gt;Hydrolysis&lt;/keyword&gt;&lt;keyword&gt;Methanol/chemistry/metabolism&lt;/keyword&gt;&lt;keyword&gt;Methylation&lt;/keyword&gt;&lt;keyword&gt;Substrate Specificity&lt;/keyword&gt;&lt;keyword&gt;Vibrio&lt;/keyword&gt;&lt;/keywords&gt;&lt;dates&gt;&lt;year&gt;2010&lt;/year&gt;&lt;pub-dates&gt;&lt;date&gt;Sep&lt;/date&gt;&lt;/pub-dates&gt;&lt;/dates&gt;&lt;isbn&gt;1552-4469 (Electronic)&amp;#xD;1552-4450 (Linking)&lt;/isbn&gt;&lt;accession-num&gt;20693992&lt;/accession-num&gt;&lt;work-type&gt;Research Support, N.I.H., Extramural&lt;/work-type&gt;&lt;urls&gt;&lt;related-urls&gt;&lt;url&gt;http://www.ncbi.nlm.nih.gov/pubmed/20693992&lt;/url&gt;&lt;/related-urls&gt;&lt;/urls&gt;&lt;custom2&gt;2925990&lt;/custom2&gt;&lt;electronic-resource-num&gt;10.1038/nchembio.420&lt;/electronic-resource-num&gt;&lt;language&gt;eng&lt;/language&gt;&lt;/record&gt;&lt;/Cite&gt;&lt;/EndNote&gt;</w:instrText>
      </w:r>
      <w:r w:rsidRPr="00351F95">
        <w:fldChar w:fldCharType="separate"/>
      </w:r>
      <w:r>
        <w:rPr>
          <w:noProof/>
        </w:rPr>
        <w:t>(</w:t>
      </w:r>
      <w:hyperlink w:anchor="_ENREF_67" w:tooltip="Lin, 2010 #186" w:history="1">
        <w:r w:rsidR="002F5B73">
          <w:rPr>
            <w:noProof/>
          </w:rPr>
          <w:t>Lin, Hanson et al. 2010</w:t>
        </w:r>
      </w:hyperlink>
      <w:r>
        <w:rPr>
          <w:noProof/>
        </w:rPr>
        <w:t>)</w:t>
      </w:r>
      <w:r w:rsidRPr="00351F95">
        <w:fldChar w:fldCharType="end"/>
      </w:r>
      <w:r w:rsidRPr="00351F95">
        <w:t xml:space="preserve">. </w:t>
      </w:r>
    </w:p>
    <w:p w14:paraId="24C80BD8" w14:textId="77777777" w:rsidR="009F3B36" w:rsidRPr="00351F95" w:rsidRDefault="009F3B36" w:rsidP="00F544F2">
      <w:pPr>
        <w:spacing w:line="360" w:lineRule="auto"/>
        <w:ind w:firstLine="720"/>
      </w:pPr>
    </w:p>
    <w:p w14:paraId="47D5DB86" w14:textId="77D87618" w:rsidR="008009BD" w:rsidRDefault="008009BD" w:rsidP="00404121">
      <w:pPr>
        <w:spacing w:line="360" w:lineRule="auto"/>
        <w:ind w:firstLine="720"/>
      </w:pPr>
      <w:r>
        <w:rPr>
          <w:noProof/>
        </w:rPr>
        <w:drawing>
          <wp:inline distT="0" distB="0" distL="0" distR="0" wp14:anchorId="1FAE21B6" wp14:editId="5932A37B">
            <wp:extent cx="3657600" cy="271071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57600" cy="2710713"/>
                    </a:xfrm>
                    <a:prstGeom prst="rect">
                      <a:avLst/>
                    </a:prstGeom>
                    <a:noFill/>
                  </pic:spPr>
                </pic:pic>
              </a:graphicData>
            </a:graphic>
          </wp:inline>
        </w:drawing>
      </w:r>
    </w:p>
    <w:p w14:paraId="725378DF" w14:textId="77777777" w:rsidR="008009BD" w:rsidRDefault="008009BD" w:rsidP="00F544F2">
      <w:pPr>
        <w:spacing w:line="360" w:lineRule="auto"/>
        <w:ind w:firstLine="720"/>
      </w:pPr>
    </w:p>
    <w:p w14:paraId="7743B79D" w14:textId="5DC85BF3" w:rsidR="00404121" w:rsidRPr="00404121" w:rsidRDefault="00404121" w:rsidP="00404121">
      <w:pPr>
        <w:pStyle w:val="Caption"/>
      </w:pPr>
      <w:bookmarkStart w:id="84" w:name="_Ref391354542"/>
      <w:bookmarkStart w:id="85" w:name="_Toc394385081"/>
      <w:r>
        <w:t xml:space="preserve">Figure </w:t>
      </w:r>
      <w:r w:rsidR="003D2C9E">
        <w:fldChar w:fldCharType="begin"/>
      </w:r>
      <w:r w:rsidR="003D2C9E">
        <w:instrText xml:space="preserve"> STYLEREF 1 \s </w:instrText>
      </w:r>
      <w:r w:rsidR="003D2C9E">
        <w:fldChar w:fldCharType="separate"/>
      </w:r>
      <w:r w:rsidR="00B71BA6">
        <w:rPr>
          <w:noProof/>
        </w:rPr>
        <w:t>3</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10</w:t>
      </w:r>
      <w:r w:rsidR="003D2C9E">
        <w:rPr>
          <w:noProof/>
        </w:rPr>
        <w:fldChar w:fldCharType="end"/>
      </w:r>
      <w:bookmarkEnd w:id="84"/>
      <w:r>
        <w:t xml:space="preserve">. </w:t>
      </w:r>
      <w:r w:rsidRPr="00404121">
        <w:t>Metabolic suppression profile of MAC13772</w:t>
      </w:r>
      <w:bookmarkEnd w:id="85"/>
    </w:p>
    <w:p w14:paraId="7BE806BB" w14:textId="459FE314" w:rsidR="00404121" w:rsidRPr="00404121" w:rsidRDefault="00404121" w:rsidP="00404121">
      <w:r w:rsidRPr="00404121">
        <w:t>A bar graph representation of the metabolic suppression of the activity of MAC13772 by a panel of primary metabolites and pools of metabolites in the metabolic suppression array (</w:t>
      </w:r>
      <w:r w:rsidR="00F71710">
        <w:rPr>
          <w:b/>
        </w:rPr>
        <w:fldChar w:fldCharType="begin"/>
      </w:r>
      <w:r w:rsidR="00F71710">
        <w:instrText xml:space="preserve"> REF _Ref391355739 \h </w:instrText>
      </w:r>
      <w:r w:rsidR="00F71710">
        <w:rPr>
          <w:b/>
        </w:rPr>
      </w:r>
      <w:r w:rsidR="00F71710">
        <w:rPr>
          <w:b/>
        </w:rPr>
        <w:fldChar w:fldCharType="separate"/>
      </w:r>
      <w:r w:rsidR="00B71BA6">
        <w:t xml:space="preserve">Figure </w:t>
      </w:r>
      <w:r w:rsidR="00B71BA6">
        <w:rPr>
          <w:noProof/>
        </w:rPr>
        <w:t>2</w:t>
      </w:r>
      <w:r w:rsidR="00B71BA6">
        <w:noBreakHyphen/>
      </w:r>
      <w:r w:rsidR="00B71BA6">
        <w:rPr>
          <w:noProof/>
        </w:rPr>
        <w:t>5</w:t>
      </w:r>
      <w:r w:rsidR="00F71710">
        <w:rPr>
          <w:b/>
        </w:rPr>
        <w:fldChar w:fldCharType="end"/>
      </w:r>
      <w:r w:rsidRPr="00404121">
        <w:t xml:space="preserve">). Note the complete suppression of the inhibitory activity of this bioactive by biotin (vit.B7) as well as pools containing vitamins. Amino acids are referred to by their 3-letter code, nucleotides by their 1-letter code, PABA: </w:t>
      </w:r>
      <w:r w:rsidRPr="00404121">
        <w:rPr>
          <w:i/>
        </w:rPr>
        <w:t>p</w:t>
      </w:r>
      <w:r w:rsidRPr="00404121">
        <w:t>-aminobenzoic acid. M9: no supplements; ALL: minimal media with all supplements; AA: minimal media with all amino acids; VIT: minimal media with all vitamins; NUC: minimal media with all nucleobases. Data are representative of at least two independent experiments.</w:t>
      </w:r>
    </w:p>
    <w:p w14:paraId="0750F103" w14:textId="77777777" w:rsidR="008009BD" w:rsidRDefault="008009BD" w:rsidP="00404121">
      <w:pPr>
        <w:spacing w:line="360" w:lineRule="auto"/>
      </w:pPr>
    </w:p>
    <w:p w14:paraId="473AA614" w14:textId="55207E02" w:rsidR="008009BD" w:rsidRDefault="00404121" w:rsidP="00404121">
      <w:pPr>
        <w:spacing w:line="360" w:lineRule="auto"/>
        <w:ind w:firstLine="720"/>
        <w:jc w:val="center"/>
      </w:pPr>
      <w:r w:rsidRPr="00AB1399">
        <w:rPr>
          <w:rFonts w:ascii="Arial" w:hAnsi="Arial" w:cs="Arial"/>
          <w:noProof/>
        </w:rPr>
        <w:lastRenderedPageBreak/>
        <w:drawing>
          <wp:inline distT="0" distB="0" distL="0" distR="0" wp14:anchorId="458AFD2B" wp14:editId="24E637F8">
            <wp:extent cx="3657600" cy="733455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57600" cy="7334552"/>
                    </a:xfrm>
                    <a:prstGeom prst="rect">
                      <a:avLst/>
                    </a:prstGeom>
                    <a:noFill/>
                  </pic:spPr>
                </pic:pic>
              </a:graphicData>
            </a:graphic>
          </wp:inline>
        </w:drawing>
      </w:r>
    </w:p>
    <w:p w14:paraId="1176A0F0" w14:textId="2BE8F568" w:rsidR="008009BD" w:rsidRDefault="00404121" w:rsidP="00404121">
      <w:pPr>
        <w:pStyle w:val="Caption"/>
        <w:jc w:val="center"/>
      </w:pPr>
      <w:bookmarkStart w:id="86" w:name="_Ref391354555"/>
      <w:bookmarkStart w:id="87" w:name="_Toc394385082"/>
      <w:r>
        <w:t xml:space="preserve">Figure </w:t>
      </w:r>
      <w:r w:rsidR="003D2C9E">
        <w:fldChar w:fldCharType="begin"/>
      </w:r>
      <w:r w:rsidR="003D2C9E">
        <w:instrText xml:space="preserve"> STYLEREF 1 \s </w:instrText>
      </w:r>
      <w:r w:rsidR="003D2C9E">
        <w:fldChar w:fldCharType="separate"/>
      </w:r>
      <w:r w:rsidR="00B71BA6">
        <w:rPr>
          <w:noProof/>
        </w:rPr>
        <w:t>3</w:t>
      </w:r>
      <w:r w:rsidR="003D2C9E">
        <w:rPr>
          <w:noProof/>
        </w:rPr>
        <w:fldChar w:fldCharType="end"/>
      </w:r>
      <w:r w:rsidR="00D06F41">
        <w:noBreakHyphen/>
      </w:r>
      <w:r w:rsidR="003D2C9E">
        <w:fldChar w:fldCharType="begin"/>
      </w:r>
      <w:r w:rsidR="003D2C9E">
        <w:instrText xml:space="preserve"> SEQ Figure \* ARA</w:instrText>
      </w:r>
      <w:r w:rsidR="003D2C9E">
        <w:instrText xml:space="preserve">BIC \s 1 </w:instrText>
      </w:r>
      <w:r w:rsidR="003D2C9E">
        <w:fldChar w:fldCharType="separate"/>
      </w:r>
      <w:r w:rsidR="00B71BA6">
        <w:rPr>
          <w:noProof/>
        </w:rPr>
        <w:t>11</w:t>
      </w:r>
      <w:r w:rsidR="003D2C9E">
        <w:rPr>
          <w:noProof/>
        </w:rPr>
        <w:fldChar w:fldCharType="end"/>
      </w:r>
      <w:bookmarkEnd w:id="86"/>
      <w:r>
        <w:t xml:space="preserve">. </w:t>
      </w:r>
      <w:r w:rsidRPr="00404121">
        <w:t xml:space="preserve">Biotin biosynthesis in </w:t>
      </w:r>
      <w:r w:rsidRPr="00404121">
        <w:rPr>
          <w:i/>
        </w:rPr>
        <w:t>E. coli</w:t>
      </w:r>
      <w:bookmarkEnd w:id="87"/>
    </w:p>
    <w:p w14:paraId="77133196" w14:textId="3F0F0F92" w:rsidR="00040DF7" w:rsidRDefault="00F544F2" w:rsidP="00F544F2">
      <w:pPr>
        <w:spacing w:line="360" w:lineRule="auto"/>
        <w:ind w:firstLine="720"/>
      </w:pPr>
      <w:r w:rsidRPr="00351F95">
        <w:lastRenderedPageBreak/>
        <w:t xml:space="preserve">Given that </w:t>
      </w:r>
      <w:r w:rsidRPr="00351F95">
        <w:rPr>
          <w:i/>
        </w:rPr>
        <w:t>E. coli</w:t>
      </w:r>
      <w:r w:rsidRPr="00351F95">
        <w:t xml:space="preserve"> cells are permeable to the late intermediates in biotin biosynthesis, we tested the suppression of the inhibitory activity of MAC13772 in the presence of 7-keto-8-aminopelargonate (KAPA), 7,8-diaminopelargonate (DAPA), dethiobiotin (DTB) in comparison to the unsupplemented and biotin controls. As summarized in</w:t>
      </w:r>
      <w:r w:rsidR="00B65BD2">
        <w:rPr>
          <w:b/>
        </w:rPr>
        <w:t xml:space="preserve"> </w:t>
      </w:r>
      <w:r w:rsidR="00B65BD2">
        <w:rPr>
          <w:b/>
        </w:rPr>
        <w:fldChar w:fldCharType="begin"/>
      </w:r>
      <w:r w:rsidR="00B65BD2">
        <w:rPr>
          <w:b/>
        </w:rPr>
        <w:instrText xml:space="preserve"> REF _Ref391354664 \h </w:instrText>
      </w:r>
      <w:r w:rsidR="00B65BD2">
        <w:rPr>
          <w:b/>
        </w:rPr>
      </w:r>
      <w:r w:rsidR="00B65BD2">
        <w:rPr>
          <w:b/>
        </w:rPr>
        <w:fldChar w:fldCharType="separate"/>
      </w:r>
      <w:r w:rsidR="00B71BA6">
        <w:t xml:space="preserve">Table </w:t>
      </w:r>
      <w:r w:rsidR="00B71BA6">
        <w:rPr>
          <w:noProof/>
        </w:rPr>
        <w:t>3</w:t>
      </w:r>
      <w:r w:rsidR="00B71BA6">
        <w:noBreakHyphen/>
      </w:r>
      <w:r w:rsidR="00B71BA6">
        <w:rPr>
          <w:noProof/>
        </w:rPr>
        <w:t>1</w:t>
      </w:r>
      <w:r w:rsidR="00B65BD2">
        <w:rPr>
          <w:b/>
        </w:rPr>
        <w:fldChar w:fldCharType="end"/>
      </w:r>
      <w:r w:rsidRPr="00351F95">
        <w:t xml:space="preserve">, inhibition by MAC13772 was fully reversed by DAPA, DTB and biotin, i.e. the products of the BioA, BioD and BioB reactions, respectively. In contrast, KAPA had no effect on MAC13372 activity. We thus reasoned that the step catalyzed by BioA was likely the target of this inhibitor. </w:t>
      </w:r>
    </w:p>
    <w:p w14:paraId="73AD261A" w14:textId="77777777" w:rsidR="00040DF7" w:rsidRDefault="00040DF7" w:rsidP="00F544F2">
      <w:pPr>
        <w:spacing w:line="360" w:lineRule="auto"/>
        <w:ind w:firstLine="720"/>
      </w:pPr>
    </w:p>
    <w:p w14:paraId="53A7E016" w14:textId="0F52CB74" w:rsidR="00040DF7" w:rsidRPr="00040DF7" w:rsidRDefault="00040DF7" w:rsidP="00040DF7">
      <w:pPr>
        <w:pStyle w:val="Caption"/>
        <w:rPr>
          <w:bCs w:val="0"/>
          <w:szCs w:val="24"/>
        </w:rPr>
      </w:pPr>
      <w:bookmarkStart w:id="88" w:name="_Ref391354664"/>
      <w:bookmarkStart w:id="89" w:name="_Ref391354635"/>
      <w:bookmarkStart w:id="90" w:name="_Toc392238835"/>
      <w:r>
        <w:t xml:space="preserve">Table </w:t>
      </w:r>
      <w:r w:rsidR="003D2C9E">
        <w:fldChar w:fldCharType="begin"/>
      </w:r>
      <w:r w:rsidR="003D2C9E">
        <w:instrText xml:space="preserve"> </w:instrText>
      </w:r>
      <w:r w:rsidR="003D2C9E">
        <w:instrText xml:space="preserve">STYLEREF 1 \s </w:instrText>
      </w:r>
      <w:r w:rsidR="003D2C9E">
        <w:fldChar w:fldCharType="separate"/>
      </w:r>
      <w:r w:rsidR="00B71BA6">
        <w:rPr>
          <w:noProof/>
        </w:rPr>
        <w:t>3</w:t>
      </w:r>
      <w:r w:rsidR="003D2C9E">
        <w:rPr>
          <w:noProof/>
        </w:rPr>
        <w:fldChar w:fldCharType="end"/>
      </w:r>
      <w:r w:rsidR="00850952">
        <w:noBreakHyphen/>
      </w:r>
      <w:r w:rsidR="003D2C9E">
        <w:fldChar w:fldCharType="begin"/>
      </w:r>
      <w:r w:rsidR="003D2C9E">
        <w:instrText xml:space="preserve"> SEQ Table \* ARABIC \s 1 </w:instrText>
      </w:r>
      <w:r w:rsidR="003D2C9E">
        <w:fldChar w:fldCharType="separate"/>
      </w:r>
      <w:r w:rsidR="00B71BA6">
        <w:rPr>
          <w:noProof/>
        </w:rPr>
        <w:t>1</w:t>
      </w:r>
      <w:r w:rsidR="003D2C9E">
        <w:rPr>
          <w:noProof/>
        </w:rPr>
        <w:fldChar w:fldCharType="end"/>
      </w:r>
      <w:bookmarkEnd w:id="88"/>
      <w:r>
        <w:t xml:space="preserve">. </w:t>
      </w:r>
      <w:r w:rsidRPr="00040DF7">
        <w:rPr>
          <w:bCs w:val="0"/>
          <w:szCs w:val="24"/>
        </w:rPr>
        <w:t xml:space="preserve">Antibacterial activity of MAC13772 against </w:t>
      </w:r>
      <w:r w:rsidRPr="00040DF7">
        <w:rPr>
          <w:bCs w:val="0"/>
          <w:i/>
          <w:szCs w:val="24"/>
        </w:rPr>
        <w:t>E. coli</w:t>
      </w:r>
      <w:r w:rsidRPr="00040DF7">
        <w:rPr>
          <w:bCs w:val="0"/>
          <w:szCs w:val="24"/>
        </w:rPr>
        <w:t xml:space="preserve"> MG1655 in the presence of intermediates of biotin biosynthesis</w:t>
      </w:r>
      <w:bookmarkEnd w:id="89"/>
      <w:bookmarkEnd w:id="90"/>
    </w:p>
    <w:tbl>
      <w:tblPr>
        <w:tblW w:w="0" w:type="auto"/>
        <w:tblLayout w:type="fixed"/>
        <w:tblCellMar>
          <w:left w:w="115" w:type="dxa"/>
          <w:right w:w="115" w:type="dxa"/>
        </w:tblCellMar>
        <w:tblLook w:val="00A0" w:firstRow="1" w:lastRow="0" w:firstColumn="1" w:lastColumn="0" w:noHBand="0" w:noVBand="0"/>
      </w:tblPr>
      <w:tblGrid>
        <w:gridCol w:w="1915"/>
        <w:gridCol w:w="2340"/>
        <w:gridCol w:w="2880"/>
      </w:tblGrid>
      <w:tr w:rsidR="00040DF7" w:rsidRPr="00040DF7" w14:paraId="5D39C736" w14:textId="77777777" w:rsidTr="00554209">
        <w:trPr>
          <w:trHeight w:val="435"/>
        </w:trPr>
        <w:tc>
          <w:tcPr>
            <w:tcW w:w="1915" w:type="dxa"/>
            <w:tcBorders>
              <w:top w:val="single" w:sz="4" w:space="0" w:color="auto"/>
              <w:bottom w:val="single" w:sz="4" w:space="0" w:color="auto"/>
            </w:tcBorders>
            <w:vAlign w:val="center"/>
          </w:tcPr>
          <w:p w14:paraId="6A4C7C63" w14:textId="77777777" w:rsidR="00040DF7" w:rsidRPr="00040DF7" w:rsidRDefault="00040DF7" w:rsidP="00554209">
            <w:pPr>
              <w:jc w:val="center"/>
              <w:rPr>
                <w:b/>
              </w:rPr>
            </w:pPr>
            <w:r w:rsidRPr="00040DF7">
              <w:rPr>
                <w:b/>
                <w:bCs/>
              </w:rPr>
              <w:t xml:space="preserve">Supplement </w:t>
            </w:r>
            <w:r w:rsidRPr="00040DF7">
              <w:rPr>
                <w:bCs/>
                <w:vertAlign w:val="superscript"/>
              </w:rPr>
              <w:t>a</w:t>
            </w:r>
          </w:p>
        </w:tc>
        <w:tc>
          <w:tcPr>
            <w:tcW w:w="2340" w:type="dxa"/>
            <w:tcBorders>
              <w:top w:val="single" w:sz="4" w:space="0" w:color="auto"/>
              <w:bottom w:val="single" w:sz="4" w:space="0" w:color="auto"/>
            </w:tcBorders>
            <w:vAlign w:val="center"/>
          </w:tcPr>
          <w:p w14:paraId="134CDE59" w14:textId="77777777" w:rsidR="00040DF7" w:rsidRPr="00040DF7" w:rsidRDefault="00040DF7" w:rsidP="00554209">
            <w:pPr>
              <w:jc w:val="center"/>
              <w:rPr>
                <w:b/>
              </w:rPr>
            </w:pPr>
            <w:r w:rsidRPr="00040DF7">
              <w:rPr>
                <w:b/>
                <w:bCs/>
              </w:rPr>
              <w:t>MIC (</w:t>
            </w:r>
            <w:r w:rsidRPr="00040DF7">
              <w:rPr>
                <w:b/>
                <w:bCs/>
                <w:lang w:val="el-GR"/>
              </w:rPr>
              <w:t>μ</w:t>
            </w:r>
            <w:r w:rsidRPr="00040DF7">
              <w:rPr>
                <w:b/>
                <w:bCs/>
              </w:rPr>
              <w:t xml:space="preserve">g/ml) </w:t>
            </w:r>
            <w:r w:rsidRPr="00040DF7">
              <w:rPr>
                <w:bCs/>
                <w:vertAlign w:val="superscript"/>
              </w:rPr>
              <w:t>b</w:t>
            </w:r>
          </w:p>
        </w:tc>
        <w:tc>
          <w:tcPr>
            <w:tcW w:w="2880" w:type="dxa"/>
            <w:tcBorders>
              <w:top w:val="single" w:sz="4" w:space="0" w:color="auto"/>
              <w:bottom w:val="single" w:sz="4" w:space="0" w:color="auto"/>
            </w:tcBorders>
            <w:vAlign w:val="center"/>
          </w:tcPr>
          <w:p w14:paraId="06FAC3E4" w14:textId="77777777" w:rsidR="00040DF7" w:rsidRPr="00040DF7" w:rsidRDefault="00040DF7" w:rsidP="00554209">
            <w:pPr>
              <w:jc w:val="center"/>
              <w:rPr>
                <w:b/>
              </w:rPr>
            </w:pPr>
            <w:r w:rsidRPr="00040DF7">
              <w:rPr>
                <w:b/>
                <w:bCs/>
              </w:rPr>
              <w:t>Fold suppression</w:t>
            </w:r>
            <w:r w:rsidRPr="00040DF7">
              <w:rPr>
                <w:bCs/>
                <w:vertAlign w:val="superscript"/>
              </w:rPr>
              <w:t xml:space="preserve"> c</w:t>
            </w:r>
          </w:p>
        </w:tc>
      </w:tr>
      <w:tr w:rsidR="00040DF7" w:rsidRPr="00040DF7" w14:paraId="454CC691" w14:textId="77777777" w:rsidTr="00554209">
        <w:trPr>
          <w:trHeight w:val="435"/>
        </w:trPr>
        <w:tc>
          <w:tcPr>
            <w:tcW w:w="1915" w:type="dxa"/>
            <w:tcBorders>
              <w:top w:val="single" w:sz="4" w:space="0" w:color="auto"/>
            </w:tcBorders>
            <w:vAlign w:val="center"/>
          </w:tcPr>
          <w:p w14:paraId="0C9C441A" w14:textId="77777777" w:rsidR="00040DF7" w:rsidRPr="00040DF7" w:rsidRDefault="00040DF7" w:rsidP="00554209">
            <w:pPr>
              <w:jc w:val="center"/>
              <w:rPr>
                <w:b/>
                <w:bCs/>
              </w:rPr>
            </w:pPr>
            <w:r w:rsidRPr="00040DF7">
              <w:rPr>
                <w:b/>
                <w:bCs/>
              </w:rPr>
              <w:t>None</w:t>
            </w:r>
          </w:p>
        </w:tc>
        <w:tc>
          <w:tcPr>
            <w:tcW w:w="2340" w:type="dxa"/>
            <w:tcBorders>
              <w:top w:val="single" w:sz="4" w:space="0" w:color="auto"/>
            </w:tcBorders>
            <w:vAlign w:val="center"/>
          </w:tcPr>
          <w:p w14:paraId="61ED58FC" w14:textId="77777777" w:rsidR="00040DF7" w:rsidRPr="00040DF7" w:rsidRDefault="00040DF7" w:rsidP="00554209">
            <w:pPr>
              <w:jc w:val="center"/>
            </w:pPr>
            <w:r w:rsidRPr="00040DF7">
              <w:t>8</w:t>
            </w:r>
          </w:p>
        </w:tc>
        <w:tc>
          <w:tcPr>
            <w:tcW w:w="2880" w:type="dxa"/>
            <w:tcBorders>
              <w:top w:val="single" w:sz="4" w:space="0" w:color="auto"/>
            </w:tcBorders>
            <w:vAlign w:val="center"/>
          </w:tcPr>
          <w:p w14:paraId="697B9695" w14:textId="77777777" w:rsidR="00040DF7" w:rsidRPr="00040DF7" w:rsidRDefault="00040DF7" w:rsidP="00554209">
            <w:pPr>
              <w:jc w:val="center"/>
            </w:pPr>
            <w:r w:rsidRPr="00040DF7">
              <w:t>-</w:t>
            </w:r>
          </w:p>
        </w:tc>
      </w:tr>
      <w:tr w:rsidR="00040DF7" w:rsidRPr="00040DF7" w14:paraId="7928243B" w14:textId="77777777" w:rsidTr="00554209">
        <w:trPr>
          <w:trHeight w:val="435"/>
        </w:trPr>
        <w:tc>
          <w:tcPr>
            <w:tcW w:w="1915" w:type="dxa"/>
            <w:vAlign w:val="center"/>
          </w:tcPr>
          <w:p w14:paraId="2D6A8CDB" w14:textId="77777777" w:rsidR="00040DF7" w:rsidRPr="00040DF7" w:rsidRDefault="00040DF7" w:rsidP="00554209">
            <w:pPr>
              <w:jc w:val="center"/>
              <w:rPr>
                <w:b/>
              </w:rPr>
            </w:pPr>
            <w:r w:rsidRPr="00040DF7">
              <w:rPr>
                <w:b/>
              </w:rPr>
              <w:t>AA+VIT+NUC</w:t>
            </w:r>
          </w:p>
        </w:tc>
        <w:tc>
          <w:tcPr>
            <w:tcW w:w="2340" w:type="dxa"/>
            <w:vAlign w:val="center"/>
          </w:tcPr>
          <w:p w14:paraId="6BAA81C7" w14:textId="77777777" w:rsidR="00040DF7" w:rsidRPr="00040DF7" w:rsidRDefault="00040DF7" w:rsidP="00554209">
            <w:pPr>
              <w:jc w:val="center"/>
            </w:pPr>
            <w:r w:rsidRPr="00040DF7">
              <w:t>&gt; 256</w:t>
            </w:r>
          </w:p>
        </w:tc>
        <w:tc>
          <w:tcPr>
            <w:tcW w:w="2880" w:type="dxa"/>
            <w:vAlign w:val="center"/>
          </w:tcPr>
          <w:p w14:paraId="07418F6E" w14:textId="77777777" w:rsidR="00040DF7" w:rsidRPr="00040DF7" w:rsidRDefault="00040DF7" w:rsidP="00554209">
            <w:pPr>
              <w:jc w:val="center"/>
            </w:pPr>
            <w:r w:rsidRPr="00040DF7">
              <w:t>32</w:t>
            </w:r>
          </w:p>
        </w:tc>
      </w:tr>
      <w:tr w:rsidR="00040DF7" w:rsidRPr="00040DF7" w14:paraId="5507ACFE" w14:textId="77777777" w:rsidTr="00554209">
        <w:trPr>
          <w:trHeight w:val="435"/>
        </w:trPr>
        <w:tc>
          <w:tcPr>
            <w:tcW w:w="1915" w:type="dxa"/>
            <w:vAlign w:val="center"/>
          </w:tcPr>
          <w:p w14:paraId="1402F142" w14:textId="77777777" w:rsidR="00040DF7" w:rsidRPr="00040DF7" w:rsidRDefault="00040DF7" w:rsidP="00554209">
            <w:pPr>
              <w:jc w:val="center"/>
              <w:rPr>
                <w:b/>
              </w:rPr>
            </w:pPr>
            <w:r w:rsidRPr="00040DF7">
              <w:rPr>
                <w:b/>
              </w:rPr>
              <w:t>KAPA</w:t>
            </w:r>
          </w:p>
        </w:tc>
        <w:tc>
          <w:tcPr>
            <w:tcW w:w="2340" w:type="dxa"/>
            <w:vAlign w:val="center"/>
          </w:tcPr>
          <w:p w14:paraId="4FEE3430" w14:textId="77777777" w:rsidR="00040DF7" w:rsidRPr="00040DF7" w:rsidRDefault="00040DF7" w:rsidP="00554209">
            <w:pPr>
              <w:jc w:val="center"/>
            </w:pPr>
            <w:r w:rsidRPr="00040DF7">
              <w:t>8</w:t>
            </w:r>
          </w:p>
        </w:tc>
        <w:tc>
          <w:tcPr>
            <w:tcW w:w="2880" w:type="dxa"/>
            <w:vAlign w:val="center"/>
          </w:tcPr>
          <w:p w14:paraId="0054ECA9" w14:textId="77777777" w:rsidR="00040DF7" w:rsidRPr="00040DF7" w:rsidRDefault="00040DF7" w:rsidP="00554209">
            <w:pPr>
              <w:jc w:val="center"/>
            </w:pPr>
            <w:r w:rsidRPr="00040DF7">
              <w:t>1</w:t>
            </w:r>
          </w:p>
        </w:tc>
      </w:tr>
      <w:tr w:rsidR="00040DF7" w:rsidRPr="00040DF7" w14:paraId="03CBE305" w14:textId="77777777" w:rsidTr="00554209">
        <w:trPr>
          <w:trHeight w:val="435"/>
        </w:trPr>
        <w:tc>
          <w:tcPr>
            <w:tcW w:w="1915" w:type="dxa"/>
            <w:vAlign w:val="center"/>
          </w:tcPr>
          <w:p w14:paraId="22845C73" w14:textId="77777777" w:rsidR="00040DF7" w:rsidRPr="00040DF7" w:rsidRDefault="00040DF7" w:rsidP="00554209">
            <w:pPr>
              <w:jc w:val="center"/>
              <w:rPr>
                <w:b/>
              </w:rPr>
            </w:pPr>
            <w:r w:rsidRPr="00040DF7">
              <w:rPr>
                <w:b/>
              </w:rPr>
              <w:t>DAPA</w:t>
            </w:r>
          </w:p>
        </w:tc>
        <w:tc>
          <w:tcPr>
            <w:tcW w:w="2340" w:type="dxa"/>
            <w:vAlign w:val="center"/>
          </w:tcPr>
          <w:p w14:paraId="4ADB7747" w14:textId="77777777" w:rsidR="00040DF7" w:rsidRPr="00040DF7" w:rsidRDefault="00040DF7" w:rsidP="00554209">
            <w:pPr>
              <w:jc w:val="center"/>
            </w:pPr>
            <w:r w:rsidRPr="00040DF7">
              <w:t>&gt; 256</w:t>
            </w:r>
          </w:p>
        </w:tc>
        <w:tc>
          <w:tcPr>
            <w:tcW w:w="2880" w:type="dxa"/>
            <w:vAlign w:val="center"/>
          </w:tcPr>
          <w:p w14:paraId="607BADEA" w14:textId="77777777" w:rsidR="00040DF7" w:rsidRPr="00040DF7" w:rsidRDefault="00040DF7" w:rsidP="00554209">
            <w:pPr>
              <w:jc w:val="center"/>
            </w:pPr>
            <w:r w:rsidRPr="00040DF7">
              <w:t>32</w:t>
            </w:r>
          </w:p>
        </w:tc>
      </w:tr>
      <w:tr w:rsidR="00040DF7" w:rsidRPr="00040DF7" w14:paraId="3A797B5C" w14:textId="77777777" w:rsidTr="00554209">
        <w:trPr>
          <w:trHeight w:val="435"/>
        </w:trPr>
        <w:tc>
          <w:tcPr>
            <w:tcW w:w="1915" w:type="dxa"/>
            <w:vAlign w:val="center"/>
          </w:tcPr>
          <w:p w14:paraId="3FD0F7B4" w14:textId="77777777" w:rsidR="00040DF7" w:rsidRPr="00040DF7" w:rsidRDefault="00040DF7" w:rsidP="00554209">
            <w:pPr>
              <w:jc w:val="center"/>
              <w:rPr>
                <w:b/>
              </w:rPr>
            </w:pPr>
            <w:r w:rsidRPr="00040DF7">
              <w:rPr>
                <w:b/>
              </w:rPr>
              <w:t>DTB</w:t>
            </w:r>
          </w:p>
        </w:tc>
        <w:tc>
          <w:tcPr>
            <w:tcW w:w="2340" w:type="dxa"/>
            <w:vAlign w:val="center"/>
          </w:tcPr>
          <w:p w14:paraId="4EBB99C5" w14:textId="77777777" w:rsidR="00040DF7" w:rsidRPr="00040DF7" w:rsidRDefault="00040DF7" w:rsidP="00554209">
            <w:pPr>
              <w:jc w:val="center"/>
            </w:pPr>
            <w:r w:rsidRPr="00040DF7">
              <w:t>&gt; 256</w:t>
            </w:r>
          </w:p>
        </w:tc>
        <w:tc>
          <w:tcPr>
            <w:tcW w:w="2880" w:type="dxa"/>
            <w:vAlign w:val="center"/>
          </w:tcPr>
          <w:p w14:paraId="0E06EB31" w14:textId="77777777" w:rsidR="00040DF7" w:rsidRPr="00040DF7" w:rsidRDefault="00040DF7" w:rsidP="00554209">
            <w:pPr>
              <w:jc w:val="center"/>
            </w:pPr>
            <w:r w:rsidRPr="00040DF7">
              <w:t>32</w:t>
            </w:r>
          </w:p>
        </w:tc>
      </w:tr>
      <w:tr w:rsidR="00040DF7" w:rsidRPr="00040DF7" w14:paraId="32D673CB" w14:textId="77777777" w:rsidTr="00554209">
        <w:trPr>
          <w:trHeight w:val="435"/>
        </w:trPr>
        <w:tc>
          <w:tcPr>
            <w:tcW w:w="1915" w:type="dxa"/>
            <w:tcBorders>
              <w:bottom w:val="single" w:sz="4" w:space="0" w:color="auto"/>
            </w:tcBorders>
            <w:vAlign w:val="center"/>
          </w:tcPr>
          <w:p w14:paraId="617E59FA" w14:textId="77777777" w:rsidR="00040DF7" w:rsidRPr="00040DF7" w:rsidRDefault="00040DF7" w:rsidP="00554209">
            <w:pPr>
              <w:jc w:val="center"/>
              <w:rPr>
                <w:b/>
              </w:rPr>
            </w:pPr>
            <w:r w:rsidRPr="00040DF7">
              <w:rPr>
                <w:b/>
              </w:rPr>
              <w:t>BIOTIN</w:t>
            </w:r>
          </w:p>
        </w:tc>
        <w:tc>
          <w:tcPr>
            <w:tcW w:w="2340" w:type="dxa"/>
            <w:tcBorders>
              <w:bottom w:val="single" w:sz="4" w:space="0" w:color="auto"/>
            </w:tcBorders>
            <w:vAlign w:val="center"/>
          </w:tcPr>
          <w:p w14:paraId="474EB8B1" w14:textId="77777777" w:rsidR="00040DF7" w:rsidRPr="00040DF7" w:rsidRDefault="00040DF7" w:rsidP="00554209">
            <w:pPr>
              <w:jc w:val="center"/>
            </w:pPr>
            <w:r w:rsidRPr="00040DF7">
              <w:t>&gt; 256</w:t>
            </w:r>
          </w:p>
        </w:tc>
        <w:tc>
          <w:tcPr>
            <w:tcW w:w="2880" w:type="dxa"/>
            <w:tcBorders>
              <w:bottom w:val="single" w:sz="4" w:space="0" w:color="auto"/>
            </w:tcBorders>
            <w:vAlign w:val="center"/>
          </w:tcPr>
          <w:p w14:paraId="32103538" w14:textId="77777777" w:rsidR="00040DF7" w:rsidRPr="00040DF7" w:rsidRDefault="00040DF7" w:rsidP="00554209">
            <w:pPr>
              <w:jc w:val="center"/>
            </w:pPr>
            <w:r w:rsidRPr="00040DF7">
              <w:t>32</w:t>
            </w:r>
          </w:p>
        </w:tc>
      </w:tr>
    </w:tbl>
    <w:p w14:paraId="68251367" w14:textId="77777777" w:rsidR="00040DF7" w:rsidRPr="00040DF7" w:rsidRDefault="00040DF7" w:rsidP="00040DF7">
      <w:pPr>
        <w:rPr>
          <w:bCs/>
        </w:rPr>
      </w:pPr>
      <w:r w:rsidRPr="00040DF7">
        <w:rPr>
          <w:bCs/>
          <w:vertAlign w:val="superscript"/>
        </w:rPr>
        <w:t>a</w:t>
      </w:r>
      <w:r w:rsidRPr="00040DF7">
        <w:rPr>
          <w:b/>
          <w:bCs/>
        </w:rPr>
        <w:t xml:space="preserve"> </w:t>
      </w:r>
      <w:r w:rsidRPr="00040DF7">
        <w:rPr>
          <w:bCs/>
        </w:rPr>
        <w:t>AA: amino acids, VIT: vitamins, NUC: nucleobases, KAPA: 7-keto-8-aminopelargonate, DAPA: 7,8-diaminopelargonate and DTB: dethiobiotin</w:t>
      </w:r>
    </w:p>
    <w:p w14:paraId="71663C65" w14:textId="69CC4344" w:rsidR="00040DF7" w:rsidRPr="00040DF7" w:rsidRDefault="00040DF7" w:rsidP="00040DF7">
      <w:pPr>
        <w:rPr>
          <w:bCs/>
        </w:rPr>
      </w:pPr>
      <w:r w:rsidRPr="00040DF7">
        <w:rPr>
          <w:bCs/>
          <w:vertAlign w:val="superscript"/>
        </w:rPr>
        <w:t>b</w:t>
      </w:r>
      <w:r w:rsidRPr="00040DF7">
        <w:rPr>
          <w:bCs/>
        </w:rPr>
        <w:t xml:space="preserve"> MICs were determined as described in </w:t>
      </w:r>
      <w:r w:rsidR="00957306">
        <w:rPr>
          <w:b/>
          <w:bCs/>
        </w:rPr>
        <w:t>Experimental procedures</w:t>
      </w:r>
      <w:r w:rsidRPr="00040DF7">
        <w:rPr>
          <w:bCs/>
        </w:rPr>
        <w:t>. Values are representative of three independent experiments</w:t>
      </w:r>
    </w:p>
    <w:p w14:paraId="7A27D0B2" w14:textId="77777777" w:rsidR="00040DF7" w:rsidRPr="00040DF7" w:rsidRDefault="00040DF7" w:rsidP="00040DF7">
      <w:pPr>
        <w:rPr>
          <w:bCs/>
        </w:rPr>
      </w:pPr>
      <w:r w:rsidRPr="00040DF7">
        <w:rPr>
          <w:bCs/>
          <w:vertAlign w:val="superscript"/>
        </w:rPr>
        <w:t xml:space="preserve">c </w:t>
      </w:r>
      <w:r w:rsidRPr="00040DF7">
        <w:rPr>
          <w:bCs/>
        </w:rPr>
        <w:t>Fold suppression is the ratio of the MIC in the presence of the supplement to the MIC without supplementation</w:t>
      </w:r>
    </w:p>
    <w:p w14:paraId="722D6C7D" w14:textId="77777777" w:rsidR="00040DF7" w:rsidRDefault="00040DF7" w:rsidP="00040DF7">
      <w:pPr>
        <w:spacing w:line="360" w:lineRule="auto"/>
      </w:pPr>
    </w:p>
    <w:p w14:paraId="4E1F9DEA" w14:textId="003826AE" w:rsidR="00F544F2" w:rsidRPr="00351F95" w:rsidRDefault="00F544F2" w:rsidP="00F544F2">
      <w:pPr>
        <w:spacing w:line="360" w:lineRule="auto"/>
        <w:ind w:firstLine="720"/>
      </w:pPr>
      <w:r w:rsidRPr="00351F95">
        <w:t>BioA, 7,8-diaminopelargonic acid synthase, is a PLP-containing transaminase that uses S-adenosylmethionine (SAM) as an unusual amino donor to convert KAPA into DAPA</w:t>
      </w:r>
      <w:r w:rsidR="00B65BD2">
        <w:t xml:space="preserve"> </w:t>
      </w:r>
      <w:r w:rsidRPr="00351F95">
        <w:fldChar w:fldCharType="begin"/>
      </w:r>
      <w:r w:rsidR="006F355D">
        <w:instrText xml:space="preserve"> ADDIN EN.CITE &lt;EndNote&gt;&lt;Cite&gt;&lt;Author&gt;Stoner&lt;/Author&gt;&lt;Year&gt;1975&lt;/Year&gt;&lt;RecNum&gt;188&lt;/RecNum&gt;&lt;DisplayText&gt;(Stoner and Eisenberg 1975)&lt;/DisplayText&gt;&lt;record&gt;&lt;rec-number&gt;188&lt;/rec-number&gt;&lt;foreign-keys&gt;&lt;key app="EN" db-id="wasexrx90zets4exwr6xwa2rtaprp5r0rxet"&gt;188&lt;/key&gt;&lt;/foreign-keys&gt;&lt;ref-type name="Journal Article"&gt;17&lt;/ref-type&gt;&lt;contributors&gt;&lt;authors&gt;&lt;author&gt;Stoner, G. L.&lt;/author&gt;&lt;author&gt;Eisenberg, M. A.&lt;/author&gt;&lt;/authors&gt;&lt;/contributors&gt;&lt;titles&gt;&lt;title&gt;Biosynthesis of 7, 8-diaminopelargonic acid from 7-keto-8-aminopelargonic acid and S-adenosyl-L-methionine. The kinetics of the reaction&lt;/title&gt;&lt;secondary-title&gt;J Biol Chem&lt;/secondary-title&gt;&lt;alt-title&gt;The Journal of biological chemistry&lt;/alt-title&gt;&lt;/titles&gt;&lt;pages&gt;4037-43&lt;/pages&gt;&lt;volume&gt;250&lt;/volume&gt;&lt;number&gt;11&lt;/number&gt;&lt;edition&gt;1975/06/10&lt;/edition&gt;&lt;keywords&gt;&lt;keyword&gt;Amino Acids, Diamino/*biosynthesis/metabolism&lt;/keyword&gt;&lt;keyword&gt;Escherichia coli/*metabolism&lt;/keyword&gt;&lt;keyword&gt;Fatty Acids/biosynthesis&lt;/keyword&gt;&lt;keyword&gt;Keto Acids/metabolism&lt;/keyword&gt;&lt;keyword&gt;Kinetics&lt;/keyword&gt;&lt;keyword&gt;Molecular Conformation&lt;/keyword&gt;&lt;keyword&gt;S-Adenosylmethionine/*metabolism&lt;/keyword&gt;&lt;keyword&gt;Structure-Activity Relationship&lt;/keyword&gt;&lt;keyword&gt;Transaminases/metabolism&lt;/keyword&gt;&lt;/keywords&gt;&lt;dates&gt;&lt;year&gt;1975&lt;/year&gt;&lt;pub-dates&gt;&lt;date&gt;Jun 10&lt;/date&gt;&lt;/pub-dates&gt;&lt;/dates&gt;&lt;isbn&gt;0021-9258 (Print)&amp;#xD;0021-9258 (Linking)&lt;/isbn&gt;&lt;accession-num&gt;1092682&lt;/accession-num&gt;&lt;work-type&gt;Research Support, U.S. Gov&amp;apos;t, P.H.S.&lt;/work-type&gt;&lt;urls&gt;&lt;related-urls&gt;&lt;url&gt;http://www.ncbi.nlm.nih.gov/pubmed/1092682&lt;/url&gt;&lt;/related-urls&gt;&lt;/urls&gt;&lt;language&gt;eng&lt;/language&gt;&lt;/record&gt;&lt;/Cite&gt;&lt;/EndNote&gt;</w:instrText>
      </w:r>
      <w:r w:rsidRPr="00351F95">
        <w:fldChar w:fldCharType="separate"/>
      </w:r>
      <w:r>
        <w:rPr>
          <w:noProof/>
        </w:rPr>
        <w:t>(</w:t>
      </w:r>
      <w:hyperlink w:anchor="_ENREF_107" w:tooltip="Stoner, 1975 #188" w:history="1">
        <w:r w:rsidR="002F5B73">
          <w:rPr>
            <w:noProof/>
          </w:rPr>
          <w:t>Stoner and Eisenberg 1975</w:t>
        </w:r>
      </w:hyperlink>
      <w:r>
        <w:rPr>
          <w:noProof/>
        </w:rPr>
        <w:t>)</w:t>
      </w:r>
      <w:r w:rsidRPr="00351F95">
        <w:fldChar w:fldCharType="end"/>
      </w:r>
      <w:r w:rsidRPr="00351F95">
        <w:t xml:space="preserve">. We assayed the inhibitory activity of MAC13772 against recombinant </w:t>
      </w:r>
      <w:r w:rsidRPr="00351F95">
        <w:rPr>
          <w:i/>
        </w:rPr>
        <w:t>E. coli</w:t>
      </w:r>
      <w:r w:rsidRPr="00351F95">
        <w:t xml:space="preserve"> BioA through a feeding assay of a </w:t>
      </w:r>
      <w:r w:rsidRPr="00351F95">
        <w:rPr>
          <w:i/>
        </w:rPr>
        <w:t>bioA</w:t>
      </w:r>
      <w:r w:rsidR="00957306">
        <w:t xml:space="preserve"> auxotroph</w:t>
      </w:r>
      <w:r w:rsidRPr="00351F95">
        <w:t xml:space="preserve">. The dose-response curve in </w:t>
      </w:r>
      <w:r w:rsidR="00B65BD2">
        <w:fldChar w:fldCharType="begin"/>
      </w:r>
      <w:r w:rsidR="00B65BD2">
        <w:instrText xml:space="preserve"> REF _Ref391354752 \h </w:instrText>
      </w:r>
      <w:r w:rsidR="00B65BD2">
        <w:fldChar w:fldCharType="separate"/>
      </w:r>
      <w:r w:rsidR="00B71BA6">
        <w:t xml:space="preserve">Figure </w:t>
      </w:r>
      <w:r w:rsidR="00B71BA6">
        <w:rPr>
          <w:noProof/>
        </w:rPr>
        <w:t>3</w:t>
      </w:r>
      <w:r w:rsidR="00B71BA6">
        <w:noBreakHyphen/>
      </w:r>
      <w:r w:rsidR="00B71BA6">
        <w:rPr>
          <w:noProof/>
        </w:rPr>
        <w:t>12</w:t>
      </w:r>
      <w:r w:rsidR="00B65BD2">
        <w:fldChar w:fldCharType="end"/>
      </w:r>
      <w:r w:rsidR="00B65BD2">
        <w:t xml:space="preserve"> </w:t>
      </w:r>
      <w:r w:rsidRPr="00351F95">
        <w:t>shows that MAC13772 is a potent inhibitor of BioA with an IC</w:t>
      </w:r>
      <w:r w:rsidRPr="00351F95">
        <w:rPr>
          <w:vertAlign w:val="subscript"/>
        </w:rPr>
        <w:t>50</w:t>
      </w:r>
      <w:r w:rsidRPr="00351F95">
        <w:t xml:space="preserve"> of ~ 250 ± 28 nM.</w:t>
      </w:r>
    </w:p>
    <w:p w14:paraId="1BCC4F91" w14:textId="77777777" w:rsidR="00040DF7" w:rsidRDefault="00040DF7" w:rsidP="00F544F2">
      <w:pPr>
        <w:spacing w:line="360" w:lineRule="auto"/>
        <w:ind w:firstLine="720"/>
      </w:pPr>
    </w:p>
    <w:p w14:paraId="0815286C" w14:textId="520F9857" w:rsidR="00040DF7" w:rsidRDefault="00040DF7" w:rsidP="00040DF7">
      <w:pPr>
        <w:spacing w:line="360" w:lineRule="auto"/>
        <w:ind w:firstLine="720"/>
      </w:pPr>
      <w:r>
        <w:rPr>
          <w:rFonts w:ascii="Arial" w:hAnsi="Arial" w:cs="Arial"/>
          <w:b/>
          <w:noProof/>
        </w:rPr>
        <w:lastRenderedPageBreak/>
        <w:drawing>
          <wp:anchor distT="0" distB="0" distL="114300" distR="114300" simplePos="0" relativeHeight="251660288" behindDoc="0" locked="0" layoutInCell="1" allowOverlap="1" wp14:anchorId="25DEA7CE" wp14:editId="2CC55D69">
            <wp:simplePos x="1828800" y="1371600"/>
            <wp:positionH relativeFrom="margin">
              <wp:align>center</wp:align>
            </wp:positionH>
            <wp:positionV relativeFrom="margin">
              <wp:align>top</wp:align>
            </wp:positionV>
            <wp:extent cx="2743200" cy="2225040"/>
            <wp:effectExtent l="0" t="0" r="0" b="381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b.TIF"/>
                    <pic:cNvPicPr/>
                  </pic:nvPicPr>
                  <pic:blipFill rotWithShape="1">
                    <a:blip r:embed="rId42">
                      <a:extLst>
                        <a:ext uri="{28A0092B-C50C-407E-A947-70E740481C1C}">
                          <a14:useLocalDpi xmlns:a14="http://schemas.microsoft.com/office/drawing/2010/main" val="0"/>
                        </a:ext>
                      </a:extLst>
                    </a:blip>
                    <a:srcRect t="6836"/>
                    <a:stretch/>
                  </pic:blipFill>
                  <pic:spPr bwMode="auto">
                    <a:xfrm>
                      <a:off x="0" y="0"/>
                      <a:ext cx="2743200" cy="2225040"/>
                    </a:xfrm>
                    <a:prstGeom prst="rect">
                      <a:avLst/>
                    </a:prstGeom>
                    <a:ln>
                      <a:noFill/>
                    </a:ln>
                    <a:extLst>
                      <a:ext uri="{53640926-AAD7-44D8-BBD7-CCE9431645EC}">
                        <a14:shadowObscured xmlns:a14="http://schemas.microsoft.com/office/drawing/2010/main"/>
                      </a:ext>
                    </a:extLst>
                  </pic:spPr>
                </pic:pic>
              </a:graphicData>
            </a:graphic>
          </wp:anchor>
        </w:drawing>
      </w:r>
    </w:p>
    <w:p w14:paraId="2EBC7A4C" w14:textId="77777777" w:rsidR="00040DF7" w:rsidRDefault="00040DF7" w:rsidP="00F544F2">
      <w:pPr>
        <w:spacing w:line="360" w:lineRule="auto"/>
        <w:ind w:firstLine="720"/>
      </w:pPr>
    </w:p>
    <w:p w14:paraId="0FAC7EE4" w14:textId="77777777" w:rsidR="00040DF7" w:rsidRDefault="00040DF7" w:rsidP="00F544F2">
      <w:pPr>
        <w:spacing w:line="360" w:lineRule="auto"/>
        <w:ind w:firstLine="720"/>
      </w:pPr>
    </w:p>
    <w:p w14:paraId="678CBD07" w14:textId="77777777" w:rsidR="00040DF7" w:rsidRDefault="00040DF7" w:rsidP="00F544F2">
      <w:pPr>
        <w:spacing w:line="360" w:lineRule="auto"/>
        <w:ind w:firstLine="720"/>
      </w:pPr>
    </w:p>
    <w:p w14:paraId="1D3CAB55" w14:textId="77777777" w:rsidR="00040DF7" w:rsidRDefault="00040DF7" w:rsidP="00F544F2">
      <w:pPr>
        <w:spacing w:line="360" w:lineRule="auto"/>
        <w:ind w:firstLine="720"/>
      </w:pPr>
    </w:p>
    <w:p w14:paraId="2A9D4D61" w14:textId="77777777" w:rsidR="00040DF7" w:rsidRDefault="00040DF7" w:rsidP="00F544F2">
      <w:pPr>
        <w:spacing w:line="360" w:lineRule="auto"/>
        <w:ind w:firstLine="720"/>
      </w:pPr>
    </w:p>
    <w:p w14:paraId="6FAE399C" w14:textId="77777777" w:rsidR="00040DF7" w:rsidRDefault="00040DF7" w:rsidP="00F544F2">
      <w:pPr>
        <w:spacing w:line="360" w:lineRule="auto"/>
        <w:ind w:firstLine="720"/>
      </w:pPr>
    </w:p>
    <w:p w14:paraId="09E4F86E" w14:textId="77777777" w:rsidR="00040DF7" w:rsidRDefault="00040DF7" w:rsidP="00F544F2">
      <w:pPr>
        <w:spacing w:line="360" w:lineRule="auto"/>
        <w:ind w:firstLine="720"/>
      </w:pPr>
    </w:p>
    <w:p w14:paraId="23E08AB8" w14:textId="77777777" w:rsidR="00040DF7" w:rsidRDefault="00040DF7" w:rsidP="00040DF7">
      <w:pPr>
        <w:spacing w:line="360" w:lineRule="auto"/>
      </w:pPr>
    </w:p>
    <w:p w14:paraId="036E71B7" w14:textId="32FC257A" w:rsidR="00A37B3C" w:rsidRDefault="00040DF7" w:rsidP="00040DF7">
      <w:pPr>
        <w:pStyle w:val="Caption"/>
        <w:rPr>
          <w:noProof/>
        </w:rPr>
      </w:pPr>
      <w:bookmarkStart w:id="91" w:name="_Ref391354752"/>
      <w:bookmarkStart w:id="92" w:name="_Toc394385083"/>
      <w:r>
        <w:t xml:space="preserve">Figure </w:t>
      </w:r>
      <w:r w:rsidR="003D2C9E">
        <w:fldChar w:fldCharType="begin"/>
      </w:r>
      <w:r w:rsidR="003D2C9E">
        <w:instrText xml:space="preserve"> STYLEREF 1 \s </w:instrText>
      </w:r>
      <w:r w:rsidR="003D2C9E">
        <w:fldChar w:fldCharType="separate"/>
      </w:r>
      <w:r w:rsidR="00B71BA6">
        <w:rPr>
          <w:noProof/>
        </w:rPr>
        <w:t>3</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12</w:t>
      </w:r>
      <w:r w:rsidR="003D2C9E">
        <w:rPr>
          <w:noProof/>
        </w:rPr>
        <w:fldChar w:fldCharType="end"/>
      </w:r>
      <w:bookmarkEnd w:id="91"/>
      <w:r>
        <w:rPr>
          <w:noProof/>
        </w:rPr>
        <w:t xml:space="preserve">. </w:t>
      </w:r>
      <w:r w:rsidR="00E62A14" w:rsidRPr="00E62A14">
        <w:rPr>
          <w:noProof/>
        </w:rPr>
        <w:t xml:space="preserve">MAC13772 is an inhibitor of biotin biosynthesis in </w:t>
      </w:r>
      <w:r w:rsidR="00E62A14" w:rsidRPr="00E62A14">
        <w:rPr>
          <w:i/>
          <w:noProof/>
        </w:rPr>
        <w:t>E. coli</w:t>
      </w:r>
      <w:r w:rsidR="00E62A14">
        <w:rPr>
          <w:noProof/>
        </w:rPr>
        <w:t>.</w:t>
      </w:r>
      <w:bookmarkEnd w:id="92"/>
      <w:r w:rsidR="00E62A14">
        <w:rPr>
          <w:noProof/>
        </w:rPr>
        <w:t xml:space="preserve"> </w:t>
      </w:r>
    </w:p>
    <w:p w14:paraId="78368949" w14:textId="4E7259D9" w:rsidR="00040DF7" w:rsidRPr="00040DF7" w:rsidRDefault="00040DF7" w:rsidP="00040DF7">
      <w:pPr>
        <w:pStyle w:val="Caption"/>
        <w:rPr>
          <w:b w:val="0"/>
        </w:rPr>
      </w:pPr>
      <w:r w:rsidRPr="00E62A14">
        <w:rPr>
          <w:b w:val="0"/>
        </w:rPr>
        <w:t>Dose-response curve of MAC13772 against recombinant BioA.</w:t>
      </w:r>
      <w:r w:rsidRPr="00040DF7">
        <w:t xml:space="preserve"> </w:t>
      </w:r>
      <w:r w:rsidRPr="00040DF7">
        <w:rPr>
          <w:b w:val="0"/>
        </w:rPr>
        <w:t>The data represent the averages of 6 replicates ± s.d. and the dose response curve was fitted to the four parameter logistic nonlinear regression curve yielding an IC</w:t>
      </w:r>
      <w:r w:rsidRPr="00040DF7">
        <w:rPr>
          <w:b w:val="0"/>
          <w:vertAlign w:val="subscript"/>
        </w:rPr>
        <w:t>50</w:t>
      </w:r>
      <w:r w:rsidR="00B65BD2">
        <w:rPr>
          <w:b w:val="0"/>
        </w:rPr>
        <w:t xml:space="preserve"> value of 250 ± 28 nM.</w:t>
      </w:r>
    </w:p>
    <w:p w14:paraId="5F3DAA8E" w14:textId="77777777" w:rsidR="00040DF7" w:rsidRDefault="00040DF7" w:rsidP="00F544F2">
      <w:pPr>
        <w:spacing w:line="360" w:lineRule="auto"/>
        <w:ind w:firstLine="720"/>
      </w:pPr>
    </w:p>
    <w:p w14:paraId="2DFA02D5" w14:textId="0CAF52FD" w:rsidR="00F544F2" w:rsidRDefault="00F544F2" w:rsidP="00F544F2">
      <w:pPr>
        <w:spacing w:line="360" w:lineRule="auto"/>
        <w:ind w:firstLine="720"/>
      </w:pPr>
      <w:r w:rsidRPr="00351F95">
        <w:t xml:space="preserve">We hypothesized that inhibition of BioA by MAC13772 is likely mediated through the interaction of the hydrazine moiety in the compound with PLP in the active site of the enzyme. To test this, we assessed the UV-visible spectra of BioA when titrated with the inhibitor. As shown in </w:t>
      </w:r>
      <w:r w:rsidR="00B65BD2">
        <w:rPr>
          <w:b/>
        </w:rPr>
        <w:fldChar w:fldCharType="begin"/>
      </w:r>
      <w:r w:rsidR="00B65BD2">
        <w:instrText xml:space="preserve"> REF _Ref391354786 \h </w:instrText>
      </w:r>
      <w:r w:rsidR="00B65BD2">
        <w:rPr>
          <w:b/>
        </w:rPr>
      </w:r>
      <w:r w:rsidR="00B65BD2">
        <w:rPr>
          <w:b/>
        </w:rPr>
        <w:fldChar w:fldCharType="separate"/>
      </w:r>
      <w:r w:rsidR="00B71BA6">
        <w:t xml:space="preserve">Figure </w:t>
      </w:r>
      <w:r w:rsidR="00B71BA6">
        <w:rPr>
          <w:noProof/>
        </w:rPr>
        <w:t>3</w:t>
      </w:r>
      <w:r w:rsidR="00B71BA6">
        <w:noBreakHyphen/>
      </w:r>
      <w:r w:rsidR="00B71BA6">
        <w:rPr>
          <w:noProof/>
        </w:rPr>
        <w:t>13</w:t>
      </w:r>
      <w:r w:rsidR="00B65BD2">
        <w:rPr>
          <w:b/>
        </w:rPr>
        <w:fldChar w:fldCharType="end"/>
      </w:r>
      <w:r w:rsidR="00B65BD2">
        <w:rPr>
          <w:b/>
        </w:rPr>
        <w:t xml:space="preserve"> a</w:t>
      </w:r>
      <w:r w:rsidRPr="00351F95">
        <w:t>, the interaction of MAC13772 with BioA is associated with a shift in the λ</w:t>
      </w:r>
      <w:r w:rsidRPr="00351F95">
        <w:rPr>
          <w:vertAlign w:val="subscript"/>
        </w:rPr>
        <w:t>max</w:t>
      </w:r>
      <w:r w:rsidRPr="00351F95">
        <w:t xml:space="preserve"> of the internal aldimine of the PLP-bound enzyme from 420 nm to 393 nm representing the newly formed PLP-inhibitor adduct. The molar ratio plot of [MAC13772]/[BioA] (</w:t>
      </w:r>
      <w:r w:rsidR="00B65BD2">
        <w:rPr>
          <w:b/>
        </w:rPr>
        <w:fldChar w:fldCharType="begin"/>
      </w:r>
      <w:r w:rsidR="00B65BD2">
        <w:instrText xml:space="preserve"> REF _Ref391354786 \h </w:instrText>
      </w:r>
      <w:r w:rsidR="00B65BD2">
        <w:rPr>
          <w:b/>
        </w:rPr>
      </w:r>
      <w:r w:rsidR="00B65BD2">
        <w:rPr>
          <w:b/>
        </w:rPr>
        <w:fldChar w:fldCharType="separate"/>
      </w:r>
      <w:r w:rsidR="00B71BA6">
        <w:t xml:space="preserve">Figure </w:t>
      </w:r>
      <w:r w:rsidR="00B71BA6">
        <w:rPr>
          <w:noProof/>
        </w:rPr>
        <w:t>3</w:t>
      </w:r>
      <w:r w:rsidR="00B71BA6">
        <w:noBreakHyphen/>
      </w:r>
      <w:r w:rsidR="00B71BA6">
        <w:rPr>
          <w:noProof/>
        </w:rPr>
        <w:t>13</w:t>
      </w:r>
      <w:r w:rsidR="00B65BD2">
        <w:rPr>
          <w:b/>
        </w:rPr>
        <w:fldChar w:fldCharType="end"/>
      </w:r>
      <w:r w:rsidR="00B65BD2">
        <w:rPr>
          <w:b/>
        </w:rPr>
        <w:t xml:space="preserve"> a</w:t>
      </w:r>
      <w:r w:rsidRPr="00351F95">
        <w:rPr>
          <w:b/>
        </w:rPr>
        <w:t>-inset</w:t>
      </w:r>
      <w:r w:rsidRPr="00351F95">
        <w:t xml:space="preserve">) indicates that the interaction between the protein and the ligand is stoichiometric. A model of the BioA-MAC13772 interaction is shown in </w:t>
      </w:r>
      <w:r w:rsidR="00B65BD2">
        <w:rPr>
          <w:b/>
        </w:rPr>
        <w:fldChar w:fldCharType="begin"/>
      </w:r>
      <w:r w:rsidR="00B65BD2">
        <w:instrText xml:space="preserve"> REF _Ref391354786 \h </w:instrText>
      </w:r>
      <w:r w:rsidR="00B65BD2">
        <w:rPr>
          <w:b/>
        </w:rPr>
      </w:r>
      <w:r w:rsidR="00B65BD2">
        <w:rPr>
          <w:b/>
        </w:rPr>
        <w:fldChar w:fldCharType="separate"/>
      </w:r>
      <w:r w:rsidR="00B71BA6">
        <w:t xml:space="preserve">Figure </w:t>
      </w:r>
      <w:r w:rsidR="00B71BA6">
        <w:rPr>
          <w:noProof/>
        </w:rPr>
        <w:t>3</w:t>
      </w:r>
      <w:r w:rsidR="00B71BA6">
        <w:noBreakHyphen/>
      </w:r>
      <w:r w:rsidR="00B71BA6">
        <w:rPr>
          <w:noProof/>
        </w:rPr>
        <w:t>13</w:t>
      </w:r>
      <w:r w:rsidR="00B65BD2">
        <w:rPr>
          <w:b/>
        </w:rPr>
        <w:fldChar w:fldCharType="end"/>
      </w:r>
      <w:r w:rsidR="00B65BD2">
        <w:rPr>
          <w:b/>
        </w:rPr>
        <w:t xml:space="preserve"> b</w:t>
      </w:r>
      <w:r w:rsidRPr="00351F95">
        <w:t>.</w:t>
      </w:r>
    </w:p>
    <w:p w14:paraId="4C0F5701" w14:textId="77777777" w:rsidR="00E62A14" w:rsidRDefault="00E62A14" w:rsidP="00F544F2">
      <w:pPr>
        <w:spacing w:line="360" w:lineRule="auto"/>
        <w:ind w:firstLine="720"/>
      </w:pPr>
    </w:p>
    <w:p w14:paraId="0389A818" w14:textId="5CB557AC" w:rsidR="00E62A14" w:rsidRDefault="00E62A14" w:rsidP="00F544F2">
      <w:pPr>
        <w:spacing w:line="360" w:lineRule="auto"/>
        <w:ind w:firstLine="720"/>
      </w:pPr>
      <w:r>
        <w:rPr>
          <w:noProof/>
        </w:rPr>
        <w:lastRenderedPageBreak/>
        <w:drawing>
          <wp:inline distT="0" distB="0" distL="0" distR="0" wp14:anchorId="36144D90" wp14:editId="594D488A">
            <wp:extent cx="4114800" cy="4346701"/>
            <wp:effectExtent l="0" t="0" r="0" b="0"/>
            <wp:docPr id="5175" name="Picture 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14800" cy="4346701"/>
                    </a:xfrm>
                    <a:prstGeom prst="rect">
                      <a:avLst/>
                    </a:prstGeom>
                    <a:noFill/>
                  </pic:spPr>
                </pic:pic>
              </a:graphicData>
            </a:graphic>
          </wp:inline>
        </w:drawing>
      </w:r>
    </w:p>
    <w:p w14:paraId="01AE79C2" w14:textId="77777777" w:rsidR="00E62A14" w:rsidRDefault="00E62A14" w:rsidP="00E62A14">
      <w:pPr>
        <w:spacing w:line="360" w:lineRule="auto"/>
      </w:pPr>
    </w:p>
    <w:p w14:paraId="79FAE839" w14:textId="6C0A8493" w:rsidR="00A37B3C" w:rsidRDefault="00E62A14" w:rsidP="00E62A14">
      <w:pPr>
        <w:pStyle w:val="Caption"/>
        <w:rPr>
          <w:b w:val="0"/>
        </w:rPr>
      </w:pPr>
      <w:bookmarkStart w:id="93" w:name="_Ref391354786"/>
      <w:bookmarkStart w:id="94" w:name="_Toc394385084"/>
      <w:r>
        <w:t xml:space="preserve">Figure </w:t>
      </w:r>
      <w:r w:rsidR="003D2C9E">
        <w:fldChar w:fldCharType="begin"/>
      </w:r>
      <w:r w:rsidR="003D2C9E">
        <w:instrText xml:space="preserve"> STYLEREF 1 \s </w:instrText>
      </w:r>
      <w:r w:rsidR="003D2C9E">
        <w:fldChar w:fldCharType="separate"/>
      </w:r>
      <w:r w:rsidR="00B71BA6">
        <w:rPr>
          <w:noProof/>
        </w:rPr>
        <w:t>3</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13</w:t>
      </w:r>
      <w:r w:rsidR="003D2C9E">
        <w:rPr>
          <w:noProof/>
        </w:rPr>
        <w:fldChar w:fldCharType="end"/>
      </w:r>
      <w:bookmarkEnd w:id="93"/>
      <w:r>
        <w:t xml:space="preserve">. </w:t>
      </w:r>
      <w:r w:rsidRPr="00E62A14">
        <w:t>Interaction of MAC13772 with BioA</w:t>
      </w:r>
      <w:r>
        <w:t>.</w:t>
      </w:r>
      <w:bookmarkEnd w:id="94"/>
      <w:r>
        <w:rPr>
          <w:b w:val="0"/>
        </w:rPr>
        <w:t xml:space="preserve"> </w:t>
      </w:r>
    </w:p>
    <w:p w14:paraId="2A47B4E2" w14:textId="29ABBA2F" w:rsidR="00E62A14" w:rsidRPr="00E62A14" w:rsidRDefault="00E62A14" w:rsidP="00E62A14">
      <w:pPr>
        <w:pStyle w:val="Caption"/>
        <w:rPr>
          <w:b w:val="0"/>
        </w:rPr>
      </w:pPr>
      <w:bookmarkStart w:id="95" w:name="OLE_LINK3"/>
      <w:bookmarkStart w:id="96" w:name="OLE_LINK4"/>
      <w:r w:rsidRPr="00AF13E2">
        <w:t>(a)</w:t>
      </w:r>
      <w:r w:rsidRPr="00E62A14">
        <w:rPr>
          <w:b w:val="0"/>
        </w:rPr>
        <w:t xml:space="preserve"> Spectral analysis of the BioA-MAC13772 interaction. BioA (5 µM) was titrated with up to 10 µM of MAC13772 and the UV-visible spectra of the mixture were recorded following each addition. The protein-ligand interaction is associated with a shift in the characteristic λ</w:t>
      </w:r>
      <w:r w:rsidRPr="00E62A14">
        <w:rPr>
          <w:b w:val="0"/>
          <w:vertAlign w:val="subscript"/>
        </w:rPr>
        <w:t>max</w:t>
      </w:r>
      <w:r w:rsidRPr="00E62A14">
        <w:rPr>
          <w:b w:val="0"/>
        </w:rPr>
        <w:t xml:space="preserve"> of PLP bound to the active site Lys-274 residue from 420 nm characteristic of the internal aldimine to 393 nm representing the newly formed PLP-inhibitor adduct. The spectrum in red is of BioA prior to compound addition, in blue of the BioA-MAC13772 mixture at the highest compound concentration tested. Inset: Absorbance of the BioA-MAC13772 adduct at 393 nm vs. the molar ratio of [MAC13772]/[BioA]. Note the absorbance plateauing at a molar ratio of ~ 1 suggesting a 1:1 stoichiometric interaction between the inhibitor and the target. </w:t>
      </w:r>
      <w:r w:rsidRPr="00AF13E2">
        <w:t>(</w:t>
      </w:r>
      <w:r w:rsidR="00AF13E2" w:rsidRPr="00AF13E2">
        <w:t>b</w:t>
      </w:r>
      <w:r w:rsidRPr="00AF13E2">
        <w:t xml:space="preserve">) </w:t>
      </w:r>
      <w:r w:rsidRPr="00E62A14">
        <w:rPr>
          <w:b w:val="0"/>
        </w:rPr>
        <w:t>Model for BioA-MAC13772 interaction. The primary amine of the hydrazine group in MAC13772 displaces the Schiff base between Lys-274 and PLP (internal aldimine) in the active site of BioA and reacts with the cofactor.</w:t>
      </w:r>
    </w:p>
    <w:p w14:paraId="3C127112" w14:textId="77777777" w:rsidR="00A37B3C" w:rsidRDefault="00A37B3C" w:rsidP="00F544F2">
      <w:pPr>
        <w:spacing w:line="360" w:lineRule="auto"/>
        <w:ind w:right="-2"/>
      </w:pPr>
    </w:p>
    <w:bookmarkEnd w:id="95"/>
    <w:bookmarkEnd w:id="96"/>
    <w:p w14:paraId="03CBF1E0" w14:textId="2A975EF9" w:rsidR="00F906F2" w:rsidRDefault="00F544F2" w:rsidP="00A37B3C">
      <w:pPr>
        <w:spacing w:line="360" w:lineRule="auto"/>
        <w:ind w:right="-2" w:firstLine="576"/>
      </w:pPr>
      <w:r w:rsidRPr="00351F95">
        <w:lastRenderedPageBreak/>
        <w:t>Having established the biochemical interaction of BioA with MAC13772, we were interested in exploring the structure-activity relationship (SAR) of this compound. We evaluated the antibacterial and biochemical activity of 24 analogs (</w:t>
      </w:r>
      <w:r w:rsidR="002570E3">
        <w:rPr>
          <w:b/>
        </w:rPr>
        <w:fldChar w:fldCharType="begin"/>
      </w:r>
      <w:r w:rsidR="002570E3">
        <w:instrText xml:space="preserve"> REF _Ref391354867 \h </w:instrText>
      </w:r>
      <w:r w:rsidR="002570E3">
        <w:rPr>
          <w:b/>
        </w:rPr>
      </w:r>
      <w:r w:rsidR="002570E3">
        <w:rPr>
          <w:b/>
        </w:rPr>
        <w:fldChar w:fldCharType="separate"/>
      </w:r>
      <w:r w:rsidR="00B71BA6">
        <w:t xml:space="preserve">Table </w:t>
      </w:r>
      <w:r w:rsidR="00B71BA6">
        <w:rPr>
          <w:noProof/>
        </w:rPr>
        <w:t>3</w:t>
      </w:r>
      <w:r w:rsidR="00B71BA6">
        <w:noBreakHyphen/>
      </w:r>
      <w:r w:rsidR="00B71BA6">
        <w:rPr>
          <w:noProof/>
        </w:rPr>
        <w:t>2</w:t>
      </w:r>
      <w:r w:rsidR="002570E3">
        <w:rPr>
          <w:b/>
        </w:rPr>
        <w:fldChar w:fldCharType="end"/>
      </w:r>
      <w:r w:rsidRPr="00351F95">
        <w:t xml:space="preserve">).  We began by evaluating changes of substituents on the benzyl ring in the parent molecule and their position relative to the thioacetohydrazine chain (analogs </w:t>
      </w:r>
      <w:r w:rsidR="007F722A">
        <w:rPr>
          <w:b/>
        </w:rPr>
        <w:t>1a</w:t>
      </w:r>
      <w:r w:rsidRPr="00351F95">
        <w:t xml:space="preserve"> through </w:t>
      </w:r>
      <w:r w:rsidRPr="00351F95">
        <w:rPr>
          <w:b/>
        </w:rPr>
        <w:t>1</w:t>
      </w:r>
      <w:r w:rsidR="007F722A">
        <w:rPr>
          <w:b/>
        </w:rPr>
        <w:t>i</w:t>
      </w:r>
      <w:r w:rsidRPr="00351F95">
        <w:t xml:space="preserve">). All compounds in this category inhibited BioA, albeit with less potency. However, the different modifications had a more drastic effect on their antibacterial activity against </w:t>
      </w:r>
      <w:r w:rsidRPr="00351F95">
        <w:rPr>
          <w:i/>
        </w:rPr>
        <w:t>E. coli</w:t>
      </w:r>
      <w:r w:rsidRPr="00351F95">
        <w:t xml:space="preserve">. Specifically, the position of the nitro group on the benzyl ring greatly influences biological activity with the </w:t>
      </w:r>
      <w:r w:rsidRPr="00351F95">
        <w:rPr>
          <w:i/>
        </w:rPr>
        <w:t>ortho</w:t>
      </w:r>
      <w:r w:rsidRPr="00351F95">
        <w:t xml:space="preserve">- position being highly favored (analogs </w:t>
      </w:r>
      <w:r w:rsidR="007F722A">
        <w:rPr>
          <w:b/>
        </w:rPr>
        <w:t>1a</w:t>
      </w:r>
      <w:r w:rsidRPr="00351F95">
        <w:t xml:space="preserve">, </w:t>
      </w:r>
      <w:r w:rsidR="007F722A">
        <w:rPr>
          <w:b/>
        </w:rPr>
        <w:t>1b</w:t>
      </w:r>
      <w:r w:rsidRPr="00351F95">
        <w:t xml:space="preserve"> and </w:t>
      </w:r>
      <w:r w:rsidR="007F722A">
        <w:rPr>
          <w:b/>
        </w:rPr>
        <w:t>1c</w:t>
      </w:r>
      <w:r w:rsidRPr="00351F95">
        <w:t xml:space="preserve">). Alternatively, a chloro or a methyl substitution at the </w:t>
      </w:r>
      <w:r w:rsidRPr="00351F95">
        <w:rPr>
          <w:i/>
        </w:rPr>
        <w:t>ortho</w:t>
      </w:r>
      <w:r w:rsidRPr="00351F95">
        <w:t xml:space="preserve">- position on the benzyl ring do not gravely alter their antibacterial activity (analogs </w:t>
      </w:r>
      <w:r w:rsidR="007F722A">
        <w:rPr>
          <w:b/>
        </w:rPr>
        <w:t>1e</w:t>
      </w:r>
      <w:r w:rsidRPr="00351F95">
        <w:t xml:space="preserve"> and </w:t>
      </w:r>
      <w:r w:rsidRPr="00351F95">
        <w:rPr>
          <w:b/>
        </w:rPr>
        <w:t>1</w:t>
      </w:r>
      <w:r w:rsidR="007F722A">
        <w:rPr>
          <w:b/>
        </w:rPr>
        <w:t>h</w:t>
      </w:r>
      <w:r w:rsidRPr="00351F95">
        <w:t xml:space="preserve">). The requirement of the hydrazine moiety for the activity of MAC13772 was tested by either protecting it with an acetyl group or by modifying it (analogs </w:t>
      </w:r>
      <w:r w:rsidRPr="00351F95">
        <w:rPr>
          <w:b/>
        </w:rPr>
        <w:t>1</w:t>
      </w:r>
      <w:r w:rsidR="007F722A">
        <w:rPr>
          <w:b/>
        </w:rPr>
        <w:t>j</w:t>
      </w:r>
      <w:r w:rsidRPr="00351F95">
        <w:rPr>
          <w:b/>
        </w:rPr>
        <w:t xml:space="preserve"> </w:t>
      </w:r>
      <w:r w:rsidRPr="00351F95">
        <w:t xml:space="preserve">through </w:t>
      </w:r>
      <w:r w:rsidRPr="00351F95">
        <w:rPr>
          <w:b/>
        </w:rPr>
        <w:t>1</w:t>
      </w:r>
      <w:r w:rsidR="007F722A">
        <w:rPr>
          <w:b/>
        </w:rPr>
        <w:t>n</w:t>
      </w:r>
      <w:r w:rsidRPr="00351F95">
        <w:t xml:space="preserve">). Confirming our hypothesis, all analogs lacking the hydrazine group were completely inactive in both antibacterial and biochemical assays. Given this observation, the activity of the side chain of varying lengths without the benzyl ring was tested (analogs </w:t>
      </w:r>
      <w:r w:rsidR="007F722A">
        <w:rPr>
          <w:b/>
        </w:rPr>
        <w:t>2a</w:t>
      </w:r>
      <w:r w:rsidRPr="00351F95">
        <w:t xml:space="preserve"> through </w:t>
      </w:r>
      <w:r w:rsidRPr="00351F95">
        <w:rPr>
          <w:b/>
        </w:rPr>
        <w:t>2</w:t>
      </w:r>
      <w:r w:rsidR="007F722A">
        <w:rPr>
          <w:b/>
        </w:rPr>
        <w:t>e</w:t>
      </w:r>
      <w:r w:rsidRPr="00351F95">
        <w:t xml:space="preserve">). The varying hydrazine-containing side chains only showed slight to moderate </w:t>
      </w:r>
      <w:r w:rsidRPr="00351F95">
        <w:rPr>
          <w:i/>
        </w:rPr>
        <w:t xml:space="preserve">in vitro </w:t>
      </w:r>
      <w:r w:rsidRPr="00351F95">
        <w:t xml:space="preserve">inhibition of BioA and no significant antibacterial activity. Interestingly, even in the case of the compounds </w:t>
      </w:r>
      <w:r w:rsidR="00B6392A">
        <w:rPr>
          <w:b/>
        </w:rPr>
        <w:t>2a</w:t>
      </w:r>
      <w:r w:rsidRPr="00351F95">
        <w:t xml:space="preserve"> and </w:t>
      </w:r>
      <w:r w:rsidRPr="00351F95">
        <w:rPr>
          <w:b/>
        </w:rPr>
        <w:t>2</w:t>
      </w:r>
      <w:r w:rsidR="00B6392A">
        <w:rPr>
          <w:b/>
        </w:rPr>
        <w:t>e</w:t>
      </w:r>
      <w:r w:rsidRPr="00351F95">
        <w:t xml:space="preserve"> that had diminished antibacterial activity, growth inhibition was not suppressed in the presence of biotin. Replacing the benzyl ring in the parent compound with various rings was not tolerated especially with respect to antibacterial activity (analogs </w:t>
      </w:r>
      <w:r w:rsidRPr="00351F95">
        <w:rPr>
          <w:b/>
        </w:rPr>
        <w:t>2</w:t>
      </w:r>
      <w:r w:rsidR="007F722A">
        <w:rPr>
          <w:b/>
        </w:rPr>
        <w:t>f</w:t>
      </w:r>
      <w:r w:rsidRPr="00351F95">
        <w:t xml:space="preserve"> through </w:t>
      </w:r>
      <w:r w:rsidRPr="00351F95">
        <w:rPr>
          <w:b/>
        </w:rPr>
        <w:t>2</w:t>
      </w:r>
      <w:r w:rsidR="007F722A">
        <w:rPr>
          <w:b/>
        </w:rPr>
        <w:t>j</w:t>
      </w:r>
      <w:r w:rsidRPr="00351F95">
        <w:t xml:space="preserve">). This establishes the role of the benzyl ring for both the specificity and potency of MAC13772. </w:t>
      </w:r>
      <w:r w:rsidR="002570E3">
        <w:rPr>
          <w:b/>
        </w:rPr>
        <w:fldChar w:fldCharType="begin"/>
      </w:r>
      <w:r w:rsidR="002570E3">
        <w:instrText xml:space="preserve"> REF _Ref391354900 \h </w:instrText>
      </w:r>
      <w:r w:rsidR="002570E3">
        <w:rPr>
          <w:b/>
        </w:rPr>
      </w:r>
      <w:r w:rsidR="002570E3">
        <w:rPr>
          <w:b/>
        </w:rPr>
        <w:fldChar w:fldCharType="separate"/>
      </w:r>
      <w:r w:rsidR="00B71BA6">
        <w:t xml:space="preserve">Figure </w:t>
      </w:r>
      <w:r w:rsidR="00B71BA6">
        <w:rPr>
          <w:noProof/>
        </w:rPr>
        <w:t>3</w:t>
      </w:r>
      <w:r w:rsidR="00B71BA6">
        <w:noBreakHyphen/>
      </w:r>
      <w:r w:rsidR="00B71BA6">
        <w:rPr>
          <w:noProof/>
        </w:rPr>
        <w:t>14</w:t>
      </w:r>
      <w:r w:rsidR="002570E3">
        <w:rPr>
          <w:b/>
        </w:rPr>
        <w:fldChar w:fldCharType="end"/>
      </w:r>
      <w:r w:rsidR="002570E3">
        <w:rPr>
          <w:b/>
        </w:rPr>
        <w:t xml:space="preserve"> </w:t>
      </w:r>
      <w:r w:rsidRPr="00351F95">
        <w:t>summarizes our finding</w:t>
      </w:r>
      <w:r>
        <w:t xml:space="preserve">s from the SAR investigation.  </w:t>
      </w:r>
    </w:p>
    <w:p w14:paraId="44937CEA" w14:textId="77777777" w:rsidR="00DD5F10" w:rsidRDefault="00DD5F10" w:rsidP="00A37B3C">
      <w:pPr>
        <w:spacing w:line="360" w:lineRule="auto"/>
        <w:ind w:right="-2" w:firstLine="576"/>
      </w:pPr>
    </w:p>
    <w:p w14:paraId="692C06CE" w14:textId="77777777" w:rsidR="00DD5F10" w:rsidRDefault="00DD5F10" w:rsidP="00A37B3C">
      <w:pPr>
        <w:spacing w:line="360" w:lineRule="auto"/>
        <w:ind w:right="-2" w:firstLine="576"/>
      </w:pPr>
    </w:p>
    <w:p w14:paraId="590DF8F5" w14:textId="77777777" w:rsidR="00DD5F10" w:rsidRDefault="00DD5F10" w:rsidP="00A37B3C">
      <w:pPr>
        <w:spacing w:line="360" w:lineRule="auto"/>
        <w:ind w:right="-2" w:firstLine="576"/>
      </w:pPr>
    </w:p>
    <w:p w14:paraId="0814ACF8" w14:textId="77777777" w:rsidR="00DD5F10" w:rsidRDefault="00DD5F10" w:rsidP="00A37B3C">
      <w:pPr>
        <w:spacing w:line="360" w:lineRule="auto"/>
        <w:ind w:right="-2" w:firstLine="576"/>
      </w:pPr>
    </w:p>
    <w:p w14:paraId="50FD5674" w14:textId="77777777" w:rsidR="00DD5F10" w:rsidRDefault="00DD5F10" w:rsidP="00A37B3C">
      <w:pPr>
        <w:spacing w:line="360" w:lineRule="auto"/>
        <w:ind w:right="-2" w:firstLine="576"/>
      </w:pPr>
    </w:p>
    <w:p w14:paraId="11B24C87" w14:textId="1FA810C8" w:rsidR="00DD5F10" w:rsidRPr="00DD5F10" w:rsidRDefault="00DD5F10" w:rsidP="00DD5F10">
      <w:pPr>
        <w:pStyle w:val="Caption"/>
        <w:rPr>
          <w:b w:val="0"/>
          <w:bCs w:val="0"/>
          <w:lang w:val="en-CA"/>
        </w:rPr>
      </w:pPr>
      <w:bookmarkStart w:id="97" w:name="_Ref391354867"/>
      <w:bookmarkStart w:id="98" w:name="_Toc392238836"/>
      <w:r>
        <w:lastRenderedPageBreak/>
        <w:t xml:space="preserve">Table </w:t>
      </w:r>
      <w:r w:rsidR="003D2C9E">
        <w:fldChar w:fldCharType="begin"/>
      </w:r>
      <w:r w:rsidR="003D2C9E">
        <w:instrText xml:space="preserve"> STYLEREF 1 \s </w:instrText>
      </w:r>
      <w:r w:rsidR="003D2C9E">
        <w:fldChar w:fldCharType="separate"/>
      </w:r>
      <w:r w:rsidR="00B71BA6">
        <w:rPr>
          <w:noProof/>
        </w:rPr>
        <w:t>3</w:t>
      </w:r>
      <w:r w:rsidR="003D2C9E">
        <w:rPr>
          <w:noProof/>
        </w:rPr>
        <w:fldChar w:fldCharType="end"/>
      </w:r>
      <w:r w:rsidR="00850952">
        <w:noBreakHyphen/>
      </w:r>
      <w:r w:rsidR="003D2C9E">
        <w:fldChar w:fldCharType="begin"/>
      </w:r>
      <w:r w:rsidR="003D2C9E">
        <w:instrText xml:space="preserve"> SEQ Table \* ARABIC \s 1 </w:instrText>
      </w:r>
      <w:r w:rsidR="003D2C9E">
        <w:fldChar w:fldCharType="separate"/>
      </w:r>
      <w:r w:rsidR="00B71BA6">
        <w:rPr>
          <w:noProof/>
        </w:rPr>
        <w:t>2</w:t>
      </w:r>
      <w:r w:rsidR="003D2C9E">
        <w:rPr>
          <w:noProof/>
        </w:rPr>
        <w:fldChar w:fldCharType="end"/>
      </w:r>
      <w:bookmarkEnd w:id="97"/>
      <w:r>
        <w:t xml:space="preserve">. </w:t>
      </w:r>
      <w:r w:rsidRPr="00DD5F10">
        <w:rPr>
          <w:rFonts w:eastAsia="Calibri"/>
          <w:lang w:val="en-CA"/>
        </w:rPr>
        <w:t>Structure-activity relationships of MAC13772 and analogs</w:t>
      </w:r>
      <w:bookmarkEnd w:id="98"/>
      <w:r w:rsidRPr="00DD5F10">
        <w:rPr>
          <w:rFonts w:eastAsia="Calibri"/>
          <w:lang w:val="en-CA"/>
        </w:rPr>
        <w:t xml:space="preserve"> </w:t>
      </w:r>
    </w:p>
    <w:p w14:paraId="002E83B4" w14:textId="77777777" w:rsidR="00DD5F10" w:rsidRPr="00DD5F10" w:rsidRDefault="003D2C9E" w:rsidP="00DD5F10">
      <w:pPr>
        <w:rPr>
          <w:rFonts w:eastAsia="Calibri"/>
          <w:b/>
          <w:lang w:val="en-CA"/>
        </w:rPr>
      </w:pPr>
      <w:r>
        <w:rPr>
          <w:rFonts w:eastAsiaTheme="minorHAnsi"/>
          <w:noProof/>
          <w:szCs w:val="22"/>
        </w:rPr>
        <w:pict w14:anchorId="2D4344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34.8pt;margin-top:0;width:96.75pt;height:64.55pt;z-index:251663360" wrapcoords="16000 1200 11000 5700 7000 6000 3800 8100 3800 10800 1400 13200 400 14400 400 15900 5800 20100 7400 20100 13800 14700 13400 13200 9800 10800 20400 9300 21000 6300 17600 6000 17400 1200 16000 1200">
            <v:imagedata r:id="rId44" o:title=""/>
            <w10:wrap type="tight"/>
          </v:shape>
          <o:OLEObject Type="Embed" ProgID="ChemDraw.Document.6.0" ShapeID="_x0000_s1027" DrawAspect="Content" ObjectID="_1470481074" r:id="rId45"/>
        </w:pict>
      </w:r>
      <w:r>
        <w:rPr>
          <w:rFonts w:eastAsiaTheme="minorHAnsi"/>
          <w:noProof/>
          <w:szCs w:val="22"/>
        </w:rPr>
        <w:pict w14:anchorId="08B44DD7">
          <v:shape id="_x0000_s1026" type="#_x0000_t75" style="position:absolute;margin-left:273.7pt;margin-top:13.8pt;width:53.45pt;height:41.2pt;z-index:251662336" wrapcoords="6442 1964 6821 9818 1137 11291 1137 15709 10989 17673 10989 19145 14021 19145 14400 17673 20842 8345 19326 6873 9095 1964 6442 1964">
            <v:imagedata r:id="rId46" o:title=""/>
            <w10:wrap type="tight"/>
          </v:shape>
          <o:OLEObject Type="Embed" ProgID="ChemDraw.Document.6.0" ShapeID="_x0000_s1026" DrawAspect="Content" ObjectID="_1470481075" r:id="rId47"/>
        </w:pict>
      </w:r>
      <w:r w:rsidR="00DD5F10" w:rsidRPr="00DD5F10">
        <w:rPr>
          <w:rFonts w:eastAsiaTheme="minorHAnsi"/>
          <w:szCs w:val="22"/>
        </w:rPr>
        <w:t xml:space="preserve"> </w:t>
      </w:r>
    </w:p>
    <w:p w14:paraId="137F4DC3" w14:textId="77777777" w:rsidR="00DD5F10" w:rsidRPr="00DD5F10" w:rsidRDefault="00DD5F10" w:rsidP="00DD5F10">
      <w:pPr>
        <w:spacing w:after="200"/>
        <w:ind w:left="28"/>
        <w:jc w:val="center"/>
        <w:rPr>
          <w:rFonts w:eastAsia="Calibri"/>
          <w:b/>
          <w:lang w:val="en-CA"/>
        </w:rPr>
      </w:pPr>
    </w:p>
    <w:p w14:paraId="15D6DC41" w14:textId="77777777" w:rsidR="00DD5F10" w:rsidRPr="00DD5F10" w:rsidRDefault="00DD5F10" w:rsidP="00DD5F10">
      <w:pPr>
        <w:spacing w:after="200" w:line="276" w:lineRule="auto"/>
        <w:rPr>
          <w:rFonts w:eastAsiaTheme="minorHAnsi"/>
          <w:szCs w:val="22"/>
        </w:rPr>
      </w:pPr>
    </w:p>
    <w:p w14:paraId="6ECC641C" w14:textId="317B6DD5" w:rsidR="00DD5F10" w:rsidRPr="00DD5F10" w:rsidRDefault="00DD5F10" w:rsidP="00DD5F10">
      <w:pPr>
        <w:spacing w:after="200" w:line="276" w:lineRule="auto"/>
        <w:rPr>
          <w:rFonts w:eastAsiaTheme="minorHAnsi"/>
          <w:b/>
          <w:szCs w:val="22"/>
        </w:rPr>
      </w:pPr>
      <w:r w:rsidRPr="00DD5F10">
        <w:rPr>
          <w:rFonts w:eastAsiaTheme="minorHAnsi"/>
          <w:szCs w:val="22"/>
        </w:rPr>
        <w:tab/>
        <w:t xml:space="preserve">       </w:t>
      </w:r>
      <w:r w:rsidRPr="00DD5F10">
        <w:rPr>
          <w:rFonts w:eastAsiaTheme="minorHAnsi"/>
          <w:b/>
          <w:szCs w:val="22"/>
        </w:rPr>
        <w:tab/>
        <w:t xml:space="preserve">  </w:t>
      </w:r>
      <w:r w:rsidR="003215BD">
        <w:rPr>
          <w:rFonts w:eastAsiaTheme="minorHAnsi"/>
          <w:b/>
          <w:szCs w:val="22"/>
        </w:rPr>
        <w:t>1</w:t>
      </w:r>
      <w:r w:rsidRPr="00DD5F10">
        <w:rPr>
          <w:rFonts w:eastAsiaTheme="minorHAnsi"/>
          <w:b/>
          <w:szCs w:val="22"/>
        </w:rPr>
        <w:tab/>
      </w:r>
      <w:r w:rsidRPr="00DD5F10">
        <w:rPr>
          <w:rFonts w:eastAsiaTheme="minorHAnsi"/>
          <w:b/>
          <w:szCs w:val="22"/>
        </w:rPr>
        <w:tab/>
      </w:r>
      <w:r w:rsidRPr="00DD5F10">
        <w:rPr>
          <w:rFonts w:eastAsiaTheme="minorHAnsi"/>
          <w:b/>
          <w:szCs w:val="22"/>
        </w:rPr>
        <w:tab/>
      </w:r>
      <w:r w:rsidRPr="00DD5F10">
        <w:rPr>
          <w:rFonts w:eastAsiaTheme="minorHAnsi"/>
          <w:b/>
          <w:szCs w:val="22"/>
        </w:rPr>
        <w:tab/>
      </w:r>
      <w:r w:rsidRPr="00DD5F10">
        <w:rPr>
          <w:rFonts w:eastAsiaTheme="minorHAnsi"/>
          <w:b/>
          <w:szCs w:val="22"/>
        </w:rPr>
        <w:tab/>
      </w:r>
      <w:r w:rsidRPr="00DD5F10">
        <w:rPr>
          <w:rFonts w:eastAsiaTheme="minorHAnsi"/>
          <w:b/>
          <w:szCs w:val="22"/>
        </w:rPr>
        <w:tab/>
        <w:t xml:space="preserve">   </w:t>
      </w:r>
      <w:r w:rsidR="003215BD">
        <w:rPr>
          <w:rFonts w:eastAsiaTheme="minorHAnsi"/>
          <w:b/>
          <w:szCs w:val="22"/>
        </w:rPr>
        <w:t>2</w:t>
      </w:r>
    </w:p>
    <w:tbl>
      <w:tblPr>
        <w:tblW w:w="9260" w:type="dxa"/>
        <w:tblInd w:w="28" w:type="dxa"/>
        <w:tblLayout w:type="fixed"/>
        <w:tblLook w:val="04A0" w:firstRow="1" w:lastRow="0" w:firstColumn="1" w:lastColumn="0" w:noHBand="0" w:noVBand="1"/>
      </w:tblPr>
      <w:tblGrid>
        <w:gridCol w:w="1520"/>
        <w:gridCol w:w="1350"/>
        <w:gridCol w:w="1530"/>
        <w:gridCol w:w="90"/>
        <w:gridCol w:w="90"/>
        <w:gridCol w:w="540"/>
        <w:gridCol w:w="720"/>
        <w:gridCol w:w="900"/>
        <w:gridCol w:w="810"/>
        <w:gridCol w:w="720"/>
        <w:gridCol w:w="990"/>
      </w:tblGrid>
      <w:tr w:rsidR="00DD5F10" w:rsidRPr="00DD5F10" w14:paraId="7BE60F79" w14:textId="77777777" w:rsidTr="003215BD">
        <w:tc>
          <w:tcPr>
            <w:tcW w:w="1520" w:type="dxa"/>
            <w:vMerge w:val="restart"/>
            <w:tcBorders>
              <w:top w:val="single" w:sz="4" w:space="0" w:color="auto"/>
            </w:tcBorders>
            <w:vAlign w:val="center"/>
          </w:tcPr>
          <w:p w14:paraId="322988E7" w14:textId="77777777" w:rsidR="00DD5F10" w:rsidRPr="00DD5F10" w:rsidRDefault="00DD5F10" w:rsidP="00085E2F">
            <w:pPr>
              <w:jc w:val="center"/>
              <w:rPr>
                <w:rFonts w:eastAsia="Calibri"/>
                <w:b/>
                <w:lang w:val="en-CA"/>
              </w:rPr>
            </w:pPr>
            <w:r w:rsidRPr="00DD5F10">
              <w:rPr>
                <w:rFonts w:eastAsia="Calibri"/>
                <w:b/>
                <w:lang w:val="en-CA"/>
              </w:rPr>
              <w:t>Compound</w:t>
            </w:r>
          </w:p>
        </w:tc>
        <w:tc>
          <w:tcPr>
            <w:tcW w:w="1350" w:type="dxa"/>
            <w:vMerge w:val="restart"/>
            <w:tcBorders>
              <w:top w:val="single" w:sz="4" w:space="0" w:color="auto"/>
            </w:tcBorders>
            <w:vAlign w:val="center"/>
          </w:tcPr>
          <w:p w14:paraId="7E75E633" w14:textId="77777777" w:rsidR="00DD5F10" w:rsidRPr="00DD5F10" w:rsidRDefault="00DD5F10" w:rsidP="00085E2F">
            <w:pPr>
              <w:jc w:val="center"/>
              <w:rPr>
                <w:rFonts w:eastAsia="Calibri"/>
                <w:b/>
                <w:lang w:val="en-CA"/>
              </w:rPr>
            </w:pPr>
            <w:r w:rsidRPr="00DD5F10">
              <w:rPr>
                <w:rFonts w:eastAsia="Calibri"/>
                <w:b/>
                <w:lang w:val="en-CA"/>
              </w:rPr>
              <w:t>R</w:t>
            </w:r>
            <w:r w:rsidRPr="00DD5F10">
              <w:rPr>
                <w:rFonts w:eastAsia="Calibri"/>
                <w:b/>
                <w:vertAlign w:val="superscript"/>
                <w:lang w:val="en-CA"/>
              </w:rPr>
              <w:t>1</w:t>
            </w:r>
          </w:p>
        </w:tc>
        <w:tc>
          <w:tcPr>
            <w:tcW w:w="1530" w:type="dxa"/>
            <w:vMerge w:val="restart"/>
            <w:tcBorders>
              <w:top w:val="single" w:sz="4" w:space="0" w:color="auto"/>
            </w:tcBorders>
            <w:vAlign w:val="center"/>
          </w:tcPr>
          <w:p w14:paraId="0C0D1C08" w14:textId="77777777" w:rsidR="00DD5F10" w:rsidRPr="00DD5F10" w:rsidRDefault="00DD5F10" w:rsidP="00085E2F">
            <w:pPr>
              <w:jc w:val="center"/>
              <w:rPr>
                <w:rFonts w:eastAsia="Calibri"/>
                <w:b/>
                <w:lang w:val="en-CA"/>
              </w:rPr>
            </w:pPr>
            <w:r w:rsidRPr="00DD5F10">
              <w:rPr>
                <w:rFonts w:eastAsia="Calibri"/>
                <w:b/>
                <w:lang w:val="en-CA"/>
              </w:rPr>
              <w:t>R</w:t>
            </w:r>
            <w:r w:rsidRPr="00DD5F10">
              <w:rPr>
                <w:rFonts w:eastAsia="Calibri"/>
                <w:b/>
                <w:vertAlign w:val="superscript"/>
                <w:lang w:val="en-CA"/>
              </w:rPr>
              <w:t>2</w:t>
            </w:r>
          </w:p>
        </w:tc>
        <w:tc>
          <w:tcPr>
            <w:tcW w:w="720" w:type="dxa"/>
            <w:gridSpan w:val="3"/>
            <w:vMerge w:val="restart"/>
            <w:tcBorders>
              <w:top w:val="single" w:sz="4" w:space="0" w:color="auto"/>
            </w:tcBorders>
            <w:vAlign w:val="center"/>
          </w:tcPr>
          <w:p w14:paraId="6DF908CA" w14:textId="77777777" w:rsidR="00DD5F10" w:rsidRPr="00DD5F10" w:rsidRDefault="00DD5F10" w:rsidP="00085E2F">
            <w:pPr>
              <w:jc w:val="center"/>
              <w:rPr>
                <w:rFonts w:eastAsia="Calibri"/>
                <w:b/>
                <w:lang w:val="en-CA"/>
              </w:rPr>
            </w:pPr>
            <w:r w:rsidRPr="00DD5F10">
              <w:rPr>
                <w:rFonts w:eastAsia="Calibri"/>
                <w:b/>
                <w:lang w:val="en-CA"/>
              </w:rPr>
              <w:t>R</w:t>
            </w:r>
            <w:r w:rsidRPr="00DD5F10">
              <w:rPr>
                <w:rFonts w:eastAsia="Calibri"/>
                <w:b/>
                <w:vertAlign w:val="superscript"/>
                <w:lang w:val="en-CA"/>
              </w:rPr>
              <w:t>3</w:t>
            </w:r>
          </w:p>
        </w:tc>
        <w:tc>
          <w:tcPr>
            <w:tcW w:w="720" w:type="dxa"/>
            <w:vMerge w:val="restart"/>
            <w:tcBorders>
              <w:top w:val="single" w:sz="4" w:space="0" w:color="auto"/>
            </w:tcBorders>
            <w:vAlign w:val="center"/>
          </w:tcPr>
          <w:p w14:paraId="05D31BD5" w14:textId="77777777" w:rsidR="00DD5F10" w:rsidRPr="00DD5F10" w:rsidRDefault="00DD5F10" w:rsidP="00085E2F">
            <w:pPr>
              <w:jc w:val="center"/>
              <w:rPr>
                <w:rFonts w:eastAsia="Calibri"/>
                <w:b/>
                <w:lang w:val="en-CA"/>
              </w:rPr>
            </w:pPr>
            <w:r w:rsidRPr="00DD5F10">
              <w:rPr>
                <w:rFonts w:eastAsia="Calibri"/>
                <w:b/>
                <w:lang w:val="en-CA"/>
              </w:rPr>
              <w:t>R</w:t>
            </w:r>
            <w:r w:rsidRPr="00DD5F10">
              <w:rPr>
                <w:rFonts w:eastAsia="Calibri"/>
                <w:b/>
                <w:vertAlign w:val="superscript"/>
                <w:lang w:val="en-CA"/>
              </w:rPr>
              <w:t>4</w:t>
            </w:r>
          </w:p>
        </w:tc>
        <w:tc>
          <w:tcPr>
            <w:tcW w:w="1710" w:type="dxa"/>
            <w:gridSpan w:val="2"/>
            <w:tcBorders>
              <w:top w:val="single" w:sz="4" w:space="0" w:color="auto"/>
              <w:bottom w:val="single" w:sz="4" w:space="0" w:color="auto"/>
            </w:tcBorders>
            <w:vAlign w:val="center"/>
          </w:tcPr>
          <w:p w14:paraId="0EDF63D1" w14:textId="77777777" w:rsidR="00DD5F10" w:rsidRPr="00DD5F10" w:rsidRDefault="00DD5F10" w:rsidP="00085E2F">
            <w:pPr>
              <w:contextualSpacing/>
              <w:jc w:val="center"/>
              <w:rPr>
                <w:rFonts w:eastAsia="Calibri"/>
                <w:b/>
                <w:lang w:val="en-CA"/>
              </w:rPr>
            </w:pPr>
            <w:r w:rsidRPr="00DD5F10">
              <w:rPr>
                <w:rFonts w:eastAsia="Calibri"/>
                <w:b/>
                <w:lang w:val="en-CA"/>
              </w:rPr>
              <w:t>MIC (μg/ml)</w:t>
            </w:r>
            <w:r w:rsidRPr="00DD5F10">
              <w:rPr>
                <w:rFonts w:eastAsia="Calibri"/>
                <w:b/>
                <w:vertAlign w:val="superscript"/>
                <w:lang w:val="en-CA"/>
              </w:rPr>
              <w:t>a</w:t>
            </w:r>
          </w:p>
        </w:tc>
        <w:tc>
          <w:tcPr>
            <w:tcW w:w="1710" w:type="dxa"/>
            <w:gridSpan w:val="2"/>
            <w:tcBorders>
              <w:top w:val="single" w:sz="4" w:space="0" w:color="auto"/>
              <w:bottom w:val="single" w:sz="4" w:space="0" w:color="auto"/>
            </w:tcBorders>
          </w:tcPr>
          <w:p w14:paraId="2B050D90" w14:textId="77777777" w:rsidR="00DD5F10" w:rsidRPr="00DD5F10" w:rsidRDefault="00DD5F10" w:rsidP="00085E2F">
            <w:pPr>
              <w:contextualSpacing/>
              <w:jc w:val="center"/>
              <w:rPr>
                <w:rFonts w:eastAsia="Calibri"/>
                <w:b/>
                <w:lang w:val="en-CA"/>
              </w:rPr>
            </w:pPr>
            <w:r w:rsidRPr="00DD5F10">
              <w:rPr>
                <w:rFonts w:eastAsia="Calibri"/>
                <w:b/>
                <w:lang w:val="en-CA"/>
              </w:rPr>
              <w:t>% Inhibition</w:t>
            </w:r>
            <w:r w:rsidRPr="00DD5F10">
              <w:rPr>
                <w:rFonts w:eastAsia="Calibri"/>
                <w:b/>
                <w:vertAlign w:val="superscript"/>
                <w:lang w:val="en-CA"/>
              </w:rPr>
              <w:t>b</w:t>
            </w:r>
          </w:p>
        </w:tc>
      </w:tr>
      <w:tr w:rsidR="00DD5F10" w:rsidRPr="00DD5F10" w14:paraId="61F980E4" w14:textId="77777777" w:rsidTr="003215BD">
        <w:tc>
          <w:tcPr>
            <w:tcW w:w="1520" w:type="dxa"/>
            <w:vMerge/>
            <w:tcBorders>
              <w:bottom w:val="single" w:sz="4" w:space="0" w:color="auto"/>
            </w:tcBorders>
            <w:vAlign w:val="center"/>
          </w:tcPr>
          <w:p w14:paraId="43EC7DB5" w14:textId="77777777" w:rsidR="00DD5F10" w:rsidRPr="00DD5F10" w:rsidRDefault="00DD5F10" w:rsidP="00085E2F">
            <w:pPr>
              <w:jc w:val="center"/>
              <w:rPr>
                <w:rFonts w:eastAsia="Calibri"/>
                <w:b/>
                <w:lang w:val="en-CA"/>
              </w:rPr>
            </w:pPr>
          </w:p>
        </w:tc>
        <w:tc>
          <w:tcPr>
            <w:tcW w:w="1350" w:type="dxa"/>
            <w:vMerge/>
            <w:tcBorders>
              <w:bottom w:val="single" w:sz="4" w:space="0" w:color="auto"/>
            </w:tcBorders>
            <w:vAlign w:val="center"/>
          </w:tcPr>
          <w:p w14:paraId="629F600B" w14:textId="77777777" w:rsidR="00DD5F10" w:rsidRPr="00DD5F10" w:rsidRDefault="00DD5F10" w:rsidP="00085E2F">
            <w:pPr>
              <w:jc w:val="center"/>
              <w:rPr>
                <w:rFonts w:eastAsiaTheme="minorHAnsi"/>
                <w:b/>
                <w:szCs w:val="22"/>
              </w:rPr>
            </w:pPr>
          </w:p>
        </w:tc>
        <w:tc>
          <w:tcPr>
            <w:tcW w:w="1530" w:type="dxa"/>
            <w:vMerge/>
            <w:tcBorders>
              <w:bottom w:val="single" w:sz="4" w:space="0" w:color="auto"/>
            </w:tcBorders>
            <w:vAlign w:val="center"/>
          </w:tcPr>
          <w:p w14:paraId="1734774A" w14:textId="77777777" w:rsidR="00DD5F10" w:rsidRPr="00DD5F10" w:rsidRDefault="00DD5F10" w:rsidP="00085E2F">
            <w:pPr>
              <w:jc w:val="center"/>
              <w:rPr>
                <w:rFonts w:eastAsiaTheme="minorHAnsi"/>
                <w:b/>
                <w:szCs w:val="22"/>
              </w:rPr>
            </w:pPr>
          </w:p>
        </w:tc>
        <w:tc>
          <w:tcPr>
            <w:tcW w:w="720" w:type="dxa"/>
            <w:gridSpan w:val="3"/>
            <w:vMerge/>
            <w:tcBorders>
              <w:bottom w:val="single" w:sz="4" w:space="0" w:color="auto"/>
            </w:tcBorders>
            <w:vAlign w:val="center"/>
          </w:tcPr>
          <w:p w14:paraId="52D11DEF" w14:textId="77777777" w:rsidR="00DD5F10" w:rsidRPr="00DD5F10" w:rsidRDefault="00DD5F10" w:rsidP="00085E2F">
            <w:pPr>
              <w:jc w:val="center"/>
              <w:rPr>
                <w:rFonts w:eastAsiaTheme="minorHAnsi"/>
                <w:b/>
                <w:szCs w:val="22"/>
              </w:rPr>
            </w:pPr>
          </w:p>
        </w:tc>
        <w:tc>
          <w:tcPr>
            <w:tcW w:w="720" w:type="dxa"/>
            <w:vMerge/>
            <w:tcBorders>
              <w:bottom w:val="single" w:sz="4" w:space="0" w:color="auto"/>
            </w:tcBorders>
            <w:vAlign w:val="center"/>
          </w:tcPr>
          <w:p w14:paraId="3B7641AD" w14:textId="77777777" w:rsidR="00DD5F10" w:rsidRPr="00DD5F10" w:rsidRDefault="00DD5F10" w:rsidP="00085E2F">
            <w:pPr>
              <w:jc w:val="center"/>
              <w:rPr>
                <w:rFonts w:eastAsiaTheme="minorHAnsi"/>
                <w:b/>
                <w:szCs w:val="22"/>
              </w:rPr>
            </w:pPr>
          </w:p>
        </w:tc>
        <w:tc>
          <w:tcPr>
            <w:tcW w:w="900" w:type="dxa"/>
            <w:tcBorders>
              <w:top w:val="single" w:sz="4" w:space="0" w:color="auto"/>
              <w:bottom w:val="single" w:sz="4" w:space="0" w:color="auto"/>
            </w:tcBorders>
            <w:vAlign w:val="center"/>
          </w:tcPr>
          <w:p w14:paraId="42C25A3F" w14:textId="77777777" w:rsidR="00DD5F10" w:rsidRPr="00DD5F10" w:rsidRDefault="00DD5F10" w:rsidP="00085E2F">
            <w:pPr>
              <w:contextualSpacing/>
              <w:jc w:val="center"/>
              <w:rPr>
                <w:rFonts w:eastAsia="Calibri"/>
                <w:b/>
                <w:sz w:val="20"/>
                <w:lang w:val="en-CA"/>
              </w:rPr>
            </w:pPr>
            <w:r w:rsidRPr="00DD5F10">
              <w:rPr>
                <w:rFonts w:eastAsia="Calibri"/>
                <w:b/>
                <w:sz w:val="20"/>
                <w:lang w:val="en-CA"/>
              </w:rPr>
              <w:t>-bio</w:t>
            </w:r>
          </w:p>
        </w:tc>
        <w:tc>
          <w:tcPr>
            <w:tcW w:w="810" w:type="dxa"/>
            <w:tcBorders>
              <w:top w:val="single" w:sz="4" w:space="0" w:color="auto"/>
              <w:bottom w:val="single" w:sz="4" w:space="0" w:color="auto"/>
            </w:tcBorders>
            <w:vAlign w:val="center"/>
          </w:tcPr>
          <w:p w14:paraId="350CF8E8" w14:textId="77777777" w:rsidR="00DD5F10" w:rsidRPr="00DD5F10" w:rsidRDefault="00DD5F10" w:rsidP="00085E2F">
            <w:pPr>
              <w:contextualSpacing/>
              <w:jc w:val="center"/>
              <w:rPr>
                <w:rFonts w:eastAsia="Calibri"/>
                <w:b/>
                <w:sz w:val="20"/>
                <w:lang w:val="en-CA"/>
              </w:rPr>
            </w:pPr>
            <w:r w:rsidRPr="00DD5F10">
              <w:rPr>
                <w:rFonts w:eastAsia="Calibri"/>
                <w:b/>
                <w:sz w:val="20"/>
                <w:lang w:val="en-CA"/>
              </w:rPr>
              <w:t>+bio</w:t>
            </w:r>
          </w:p>
        </w:tc>
        <w:tc>
          <w:tcPr>
            <w:tcW w:w="720" w:type="dxa"/>
            <w:tcBorders>
              <w:top w:val="single" w:sz="4" w:space="0" w:color="auto"/>
              <w:bottom w:val="single" w:sz="4" w:space="0" w:color="auto"/>
            </w:tcBorders>
            <w:vAlign w:val="center"/>
          </w:tcPr>
          <w:p w14:paraId="4DB5A3D6" w14:textId="77777777" w:rsidR="00DD5F10" w:rsidRPr="00DD5F10" w:rsidRDefault="00DD5F10" w:rsidP="00085E2F">
            <w:pPr>
              <w:contextualSpacing/>
              <w:jc w:val="center"/>
              <w:rPr>
                <w:rFonts w:eastAsia="Calibri"/>
                <w:b/>
                <w:sz w:val="20"/>
                <w:lang w:val="en-CA"/>
              </w:rPr>
            </w:pPr>
            <w:r w:rsidRPr="00DD5F10">
              <w:rPr>
                <w:rFonts w:eastAsia="Calibri"/>
                <w:b/>
                <w:sz w:val="20"/>
                <w:lang w:val="en-CA"/>
              </w:rPr>
              <w:t>1 µM</w:t>
            </w:r>
          </w:p>
        </w:tc>
        <w:tc>
          <w:tcPr>
            <w:tcW w:w="990" w:type="dxa"/>
            <w:tcBorders>
              <w:top w:val="single" w:sz="4" w:space="0" w:color="auto"/>
              <w:bottom w:val="single" w:sz="4" w:space="0" w:color="auto"/>
            </w:tcBorders>
            <w:vAlign w:val="center"/>
          </w:tcPr>
          <w:p w14:paraId="4C5B347D" w14:textId="77777777" w:rsidR="00DD5F10" w:rsidRPr="00DD5F10" w:rsidRDefault="00DD5F10" w:rsidP="00085E2F">
            <w:pPr>
              <w:contextualSpacing/>
              <w:jc w:val="center"/>
              <w:rPr>
                <w:rFonts w:eastAsia="Calibri"/>
                <w:b/>
                <w:sz w:val="20"/>
                <w:lang w:val="en-CA"/>
              </w:rPr>
            </w:pPr>
            <w:r w:rsidRPr="00DD5F10">
              <w:rPr>
                <w:rFonts w:eastAsia="Calibri"/>
                <w:b/>
                <w:sz w:val="20"/>
                <w:lang w:val="en-CA"/>
              </w:rPr>
              <w:t>10 µM</w:t>
            </w:r>
          </w:p>
        </w:tc>
      </w:tr>
      <w:tr w:rsidR="00DD5F10" w:rsidRPr="00DD5F10" w14:paraId="36833CB7" w14:textId="77777777" w:rsidTr="003215BD">
        <w:trPr>
          <w:trHeight w:val="432"/>
        </w:trPr>
        <w:tc>
          <w:tcPr>
            <w:tcW w:w="1520" w:type="dxa"/>
            <w:tcBorders>
              <w:top w:val="single" w:sz="4" w:space="0" w:color="auto"/>
            </w:tcBorders>
            <w:vAlign w:val="center"/>
          </w:tcPr>
          <w:p w14:paraId="3BD290BB" w14:textId="77777777" w:rsidR="00DD5F10" w:rsidRPr="00DD5F10" w:rsidRDefault="00DD5F10" w:rsidP="00085E2F">
            <w:pPr>
              <w:jc w:val="center"/>
              <w:rPr>
                <w:rFonts w:eastAsia="Calibri"/>
                <w:b/>
                <w:lang w:val="en-CA"/>
              </w:rPr>
            </w:pPr>
            <w:r w:rsidRPr="00DD5F10">
              <w:rPr>
                <w:rFonts w:eastAsia="Calibri"/>
                <w:b/>
                <w:lang w:val="en-CA"/>
              </w:rPr>
              <w:t>MAC13772</w:t>
            </w:r>
          </w:p>
        </w:tc>
        <w:tc>
          <w:tcPr>
            <w:tcW w:w="1350" w:type="dxa"/>
            <w:tcBorders>
              <w:top w:val="single" w:sz="4" w:space="0" w:color="auto"/>
            </w:tcBorders>
            <w:vAlign w:val="center"/>
          </w:tcPr>
          <w:p w14:paraId="180730F9" w14:textId="77777777" w:rsidR="00DD5F10" w:rsidRPr="00DD5F10" w:rsidRDefault="00DD5F10" w:rsidP="00085E2F">
            <w:pPr>
              <w:jc w:val="center"/>
              <w:rPr>
                <w:rFonts w:eastAsia="Calibri"/>
                <w:lang w:val="en-CA"/>
              </w:rPr>
            </w:pPr>
            <w:r w:rsidRPr="00DD5F10">
              <w:rPr>
                <w:rFonts w:eastAsiaTheme="minorHAnsi"/>
                <w:szCs w:val="22"/>
              </w:rPr>
              <w:t>NHNH</w:t>
            </w:r>
            <w:r w:rsidRPr="00DD5F10">
              <w:rPr>
                <w:rFonts w:eastAsiaTheme="minorHAnsi"/>
                <w:szCs w:val="22"/>
                <w:vertAlign w:val="subscript"/>
              </w:rPr>
              <w:t>2</w:t>
            </w:r>
          </w:p>
        </w:tc>
        <w:tc>
          <w:tcPr>
            <w:tcW w:w="1530" w:type="dxa"/>
            <w:tcBorders>
              <w:top w:val="single" w:sz="4" w:space="0" w:color="auto"/>
            </w:tcBorders>
            <w:vAlign w:val="center"/>
          </w:tcPr>
          <w:p w14:paraId="66EE8E88" w14:textId="77777777" w:rsidR="00DD5F10" w:rsidRPr="00DD5F10" w:rsidRDefault="00DD5F10" w:rsidP="00085E2F">
            <w:pPr>
              <w:jc w:val="center"/>
              <w:rPr>
                <w:rFonts w:eastAsia="Calibri"/>
                <w:lang w:val="en-CA"/>
              </w:rPr>
            </w:pPr>
            <w:r w:rsidRPr="00DD5F10">
              <w:rPr>
                <w:rFonts w:eastAsiaTheme="minorHAnsi"/>
                <w:szCs w:val="22"/>
              </w:rPr>
              <w:t>NO</w:t>
            </w:r>
            <w:r w:rsidRPr="00DD5F10">
              <w:rPr>
                <w:rFonts w:eastAsiaTheme="minorHAnsi"/>
                <w:szCs w:val="22"/>
                <w:vertAlign w:val="subscript"/>
              </w:rPr>
              <w:t>2</w:t>
            </w:r>
          </w:p>
        </w:tc>
        <w:tc>
          <w:tcPr>
            <w:tcW w:w="720" w:type="dxa"/>
            <w:gridSpan w:val="3"/>
            <w:tcBorders>
              <w:top w:val="single" w:sz="4" w:space="0" w:color="auto"/>
            </w:tcBorders>
            <w:vAlign w:val="center"/>
          </w:tcPr>
          <w:p w14:paraId="68DEDB95" w14:textId="77777777" w:rsidR="00DD5F10" w:rsidRPr="00DD5F10" w:rsidRDefault="00DD5F10" w:rsidP="00085E2F">
            <w:pPr>
              <w:jc w:val="center"/>
              <w:rPr>
                <w:rFonts w:eastAsia="Calibri"/>
                <w:lang w:val="en-CA"/>
              </w:rPr>
            </w:pPr>
            <w:r w:rsidRPr="00DD5F10">
              <w:rPr>
                <w:rFonts w:eastAsiaTheme="minorHAnsi"/>
                <w:szCs w:val="22"/>
              </w:rPr>
              <w:t>H</w:t>
            </w:r>
          </w:p>
        </w:tc>
        <w:tc>
          <w:tcPr>
            <w:tcW w:w="720" w:type="dxa"/>
            <w:tcBorders>
              <w:top w:val="single" w:sz="4" w:space="0" w:color="auto"/>
            </w:tcBorders>
            <w:vAlign w:val="center"/>
          </w:tcPr>
          <w:p w14:paraId="489ADDB6" w14:textId="77777777" w:rsidR="00DD5F10" w:rsidRPr="00DD5F10" w:rsidRDefault="00DD5F10" w:rsidP="00085E2F">
            <w:pPr>
              <w:jc w:val="center"/>
              <w:rPr>
                <w:rFonts w:eastAsia="Calibri"/>
                <w:lang w:val="en-CA"/>
              </w:rPr>
            </w:pPr>
            <w:r w:rsidRPr="00DD5F10">
              <w:rPr>
                <w:rFonts w:eastAsiaTheme="minorHAnsi"/>
                <w:szCs w:val="22"/>
              </w:rPr>
              <w:t>H</w:t>
            </w:r>
          </w:p>
        </w:tc>
        <w:tc>
          <w:tcPr>
            <w:tcW w:w="900" w:type="dxa"/>
            <w:tcBorders>
              <w:top w:val="single" w:sz="4" w:space="0" w:color="auto"/>
            </w:tcBorders>
            <w:vAlign w:val="center"/>
          </w:tcPr>
          <w:p w14:paraId="78386F3F" w14:textId="77777777" w:rsidR="00DD5F10" w:rsidRPr="00DD5F10" w:rsidRDefault="00DD5F10" w:rsidP="00085E2F">
            <w:pPr>
              <w:contextualSpacing/>
              <w:jc w:val="center"/>
              <w:rPr>
                <w:rFonts w:eastAsia="Calibri"/>
                <w:lang w:val="en-CA"/>
              </w:rPr>
            </w:pPr>
            <w:r w:rsidRPr="00DD5F10">
              <w:rPr>
                <w:rFonts w:eastAsia="Calibri"/>
                <w:lang w:val="en-CA"/>
              </w:rPr>
              <w:t>8</w:t>
            </w:r>
          </w:p>
        </w:tc>
        <w:tc>
          <w:tcPr>
            <w:tcW w:w="810" w:type="dxa"/>
            <w:tcBorders>
              <w:top w:val="single" w:sz="4" w:space="0" w:color="auto"/>
            </w:tcBorders>
            <w:vAlign w:val="center"/>
          </w:tcPr>
          <w:p w14:paraId="2810C5D0" w14:textId="77777777" w:rsidR="00DD5F10" w:rsidRPr="00DD5F10" w:rsidRDefault="00DD5F10" w:rsidP="00085E2F">
            <w:pPr>
              <w:contextualSpacing/>
              <w:jc w:val="center"/>
              <w:rPr>
                <w:rFonts w:eastAsia="Calibri"/>
                <w:lang w:val="en-CA"/>
              </w:rPr>
            </w:pPr>
            <w:r w:rsidRPr="00DD5F10">
              <w:rPr>
                <w:rFonts w:eastAsia="Calibri"/>
                <w:lang w:val="en-CA"/>
              </w:rPr>
              <w:t>&gt;256</w:t>
            </w:r>
          </w:p>
        </w:tc>
        <w:tc>
          <w:tcPr>
            <w:tcW w:w="720" w:type="dxa"/>
            <w:tcBorders>
              <w:top w:val="single" w:sz="4" w:space="0" w:color="auto"/>
            </w:tcBorders>
            <w:vAlign w:val="center"/>
          </w:tcPr>
          <w:p w14:paraId="2681950E" w14:textId="77777777" w:rsidR="00DD5F10" w:rsidRPr="00DD5F10" w:rsidRDefault="00DD5F10" w:rsidP="00085E2F">
            <w:pPr>
              <w:contextualSpacing/>
              <w:jc w:val="center"/>
              <w:rPr>
                <w:rFonts w:eastAsia="Calibri"/>
                <w:lang w:val="en-CA"/>
              </w:rPr>
            </w:pPr>
            <w:r w:rsidRPr="00DD5F10">
              <w:rPr>
                <w:rFonts w:eastAsia="Calibri"/>
                <w:lang w:val="en-CA"/>
              </w:rPr>
              <w:t>100</w:t>
            </w:r>
          </w:p>
        </w:tc>
        <w:tc>
          <w:tcPr>
            <w:tcW w:w="990" w:type="dxa"/>
            <w:tcBorders>
              <w:top w:val="single" w:sz="4" w:space="0" w:color="auto"/>
            </w:tcBorders>
            <w:vAlign w:val="center"/>
          </w:tcPr>
          <w:p w14:paraId="5440016B" w14:textId="77777777" w:rsidR="00DD5F10" w:rsidRPr="00DD5F10" w:rsidRDefault="00DD5F10" w:rsidP="00085E2F">
            <w:pPr>
              <w:contextualSpacing/>
              <w:jc w:val="center"/>
              <w:rPr>
                <w:rFonts w:eastAsia="Calibri"/>
                <w:lang w:val="en-CA"/>
              </w:rPr>
            </w:pPr>
            <w:r w:rsidRPr="00DD5F10">
              <w:rPr>
                <w:rFonts w:eastAsia="Calibri"/>
                <w:lang w:val="en-CA"/>
              </w:rPr>
              <w:t>100</w:t>
            </w:r>
          </w:p>
        </w:tc>
      </w:tr>
      <w:tr w:rsidR="00DD5F10" w:rsidRPr="00DD5F10" w14:paraId="64B46525" w14:textId="77777777" w:rsidTr="003215BD">
        <w:trPr>
          <w:trHeight w:val="432"/>
        </w:trPr>
        <w:tc>
          <w:tcPr>
            <w:tcW w:w="9260" w:type="dxa"/>
            <w:gridSpan w:val="11"/>
            <w:shd w:val="clear" w:color="auto" w:fill="D9D9D9"/>
            <w:vAlign w:val="center"/>
          </w:tcPr>
          <w:p w14:paraId="63BCFFF6" w14:textId="1C28BDDA" w:rsidR="00DD5F10" w:rsidRPr="00DD5F10" w:rsidRDefault="00DD5F10" w:rsidP="003215BD">
            <w:pPr>
              <w:contextualSpacing/>
              <w:rPr>
                <w:rFonts w:eastAsia="Calibri"/>
                <w:b/>
                <w:lang w:val="en-CA"/>
              </w:rPr>
            </w:pPr>
            <w:r w:rsidRPr="00DD5F10">
              <w:rPr>
                <w:rFonts w:eastAsia="Calibri"/>
                <w:b/>
                <w:lang w:val="en-CA"/>
              </w:rPr>
              <w:t xml:space="preserve">*Effect of Substitution on Benzene ring in Series </w:t>
            </w:r>
            <w:r w:rsidR="003215BD">
              <w:rPr>
                <w:rFonts w:eastAsia="Calibri"/>
                <w:b/>
                <w:lang w:val="en-CA"/>
              </w:rPr>
              <w:t>1</w:t>
            </w:r>
          </w:p>
        </w:tc>
      </w:tr>
      <w:tr w:rsidR="003215BD" w:rsidRPr="00DD5F10" w14:paraId="750D0964" w14:textId="77777777" w:rsidTr="003215BD">
        <w:trPr>
          <w:trHeight w:val="432"/>
        </w:trPr>
        <w:tc>
          <w:tcPr>
            <w:tcW w:w="1520" w:type="dxa"/>
            <w:shd w:val="clear" w:color="auto" w:fill="D9D9D9"/>
            <w:vAlign w:val="center"/>
          </w:tcPr>
          <w:p w14:paraId="7799220B" w14:textId="70CED5ED" w:rsidR="003215BD" w:rsidRPr="009A14B4" w:rsidRDefault="003215BD" w:rsidP="003215BD">
            <w:pPr>
              <w:jc w:val="center"/>
              <w:rPr>
                <w:rFonts w:eastAsia="Calibri"/>
                <w:b/>
                <w:highlight w:val="yellow"/>
                <w:lang w:val="en-CA"/>
              </w:rPr>
            </w:pPr>
            <w:r w:rsidRPr="00222867">
              <w:rPr>
                <w:rFonts w:eastAsia="Calibri" w:cs="Arial"/>
                <w:b/>
              </w:rPr>
              <w:t>1a</w:t>
            </w:r>
          </w:p>
        </w:tc>
        <w:tc>
          <w:tcPr>
            <w:tcW w:w="1350" w:type="dxa"/>
            <w:shd w:val="clear" w:color="auto" w:fill="D9D9D9"/>
            <w:vAlign w:val="center"/>
          </w:tcPr>
          <w:p w14:paraId="48BBE586" w14:textId="77777777" w:rsidR="003215BD" w:rsidRPr="00DD5F10" w:rsidRDefault="003215BD" w:rsidP="003215BD">
            <w:pPr>
              <w:jc w:val="center"/>
              <w:rPr>
                <w:rFonts w:eastAsia="Calibri"/>
                <w:lang w:val="en-CA"/>
              </w:rPr>
            </w:pPr>
            <w:r w:rsidRPr="00DD5F10">
              <w:rPr>
                <w:rFonts w:eastAsiaTheme="minorHAnsi"/>
                <w:szCs w:val="22"/>
              </w:rPr>
              <w:t>NHNH</w:t>
            </w:r>
            <w:r w:rsidRPr="00DD5F10">
              <w:rPr>
                <w:rFonts w:eastAsiaTheme="minorHAnsi"/>
                <w:szCs w:val="22"/>
                <w:vertAlign w:val="subscript"/>
              </w:rPr>
              <w:t>2</w:t>
            </w:r>
          </w:p>
        </w:tc>
        <w:tc>
          <w:tcPr>
            <w:tcW w:w="1530" w:type="dxa"/>
            <w:shd w:val="clear" w:color="auto" w:fill="D9D9D9"/>
            <w:vAlign w:val="center"/>
          </w:tcPr>
          <w:p w14:paraId="6B612450" w14:textId="77777777" w:rsidR="003215BD" w:rsidRPr="00DD5F10" w:rsidRDefault="003215BD" w:rsidP="003215BD">
            <w:pPr>
              <w:jc w:val="center"/>
              <w:rPr>
                <w:rFonts w:eastAsia="Calibri"/>
                <w:lang w:val="en-CA"/>
              </w:rPr>
            </w:pPr>
            <w:r w:rsidRPr="00DD5F10">
              <w:rPr>
                <w:rFonts w:eastAsiaTheme="minorHAnsi"/>
                <w:szCs w:val="22"/>
              </w:rPr>
              <w:t>H</w:t>
            </w:r>
          </w:p>
        </w:tc>
        <w:tc>
          <w:tcPr>
            <w:tcW w:w="720" w:type="dxa"/>
            <w:gridSpan w:val="3"/>
            <w:shd w:val="clear" w:color="auto" w:fill="D9D9D9"/>
            <w:vAlign w:val="center"/>
          </w:tcPr>
          <w:p w14:paraId="08BAFAB7" w14:textId="77777777" w:rsidR="003215BD" w:rsidRPr="00DD5F10" w:rsidRDefault="003215BD" w:rsidP="003215BD">
            <w:pPr>
              <w:jc w:val="center"/>
              <w:rPr>
                <w:rFonts w:eastAsia="Calibri"/>
                <w:lang w:val="en-CA"/>
              </w:rPr>
            </w:pPr>
            <w:r w:rsidRPr="00DD5F10">
              <w:rPr>
                <w:rFonts w:eastAsiaTheme="minorHAnsi"/>
                <w:szCs w:val="22"/>
              </w:rPr>
              <w:t>NO</w:t>
            </w:r>
            <w:r w:rsidRPr="00DD5F10">
              <w:rPr>
                <w:rFonts w:eastAsiaTheme="minorHAnsi"/>
                <w:szCs w:val="22"/>
                <w:vertAlign w:val="subscript"/>
              </w:rPr>
              <w:t>2</w:t>
            </w:r>
          </w:p>
        </w:tc>
        <w:tc>
          <w:tcPr>
            <w:tcW w:w="720" w:type="dxa"/>
            <w:shd w:val="clear" w:color="auto" w:fill="D9D9D9"/>
            <w:vAlign w:val="center"/>
          </w:tcPr>
          <w:p w14:paraId="0830F64E" w14:textId="77777777" w:rsidR="003215BD" w:rsidRPr="00DD5F10" w:rsidRDefault="003215BD" w:rsidP="003215BD">
            <w:pPr>
              <w:jc w:val="center"/>
              <w:rPr>
                <w:rFonts w:eastAsia="Calibri"/>
                <w:lang w:val="en-CA"/>
              </w:rPr>
            </w:pPr>
            <w:r w:rsidRPr="00DD5F10">
              <w:rPr>
                <w:rFonts w:eastAsiaTheme="minorHAnsi"/>
                <w:szCs w:val="22"/>
              </w:rPr>
              <w:t>H</w:t>
            </w:r>
          </w:p>
        </w:tc>
        <w:tc>
          <w:tcPr>
            <w:tcW w:w="900" w:type="dxa"/>
            <w:shd w:val="clear" w:color="auto" w:fill="D9D9D9"/>
            <w:vAlign w:val="center"/>
          </w:tcPr>
          <w:p w14:paraId="5965CE2C" w14:textId="77777777" w:rsidR="003215BD" w:rsidRPr="00DD5F10" w:rsidRDefault="003215BD" w:rsidP="003215BD">
            <w:pPr>
              <w:contextualSpacing/>
              <w:jc w:val="center"/>
              <w:rPr>
                <w:rFonts w:eastAsia="Calibri"/>
                <w:lang w:val="en-CA"/>
              </w:rPr>
            </w:pPr>
            <w:r w:rsidRPr="00DD5F10">
              <w:rPr>
                <w:rFonts w:eastAsia="Calibri"/>
                <w:lang w:val="en-CA"/>
              </w:rPr>
              <w:t>256</w:t>
            </w:r>
          </w:p>
        </w:tc>
        <w:tc>
          <w:tcPr>
            <w:tcW w:w="810" w:type="dxa"/>
            <w:shd w:val="clear" w:color="auto" w:fill="D9D9D9"/>
            <w:vAlign w:val="center"/>
          </w:tcPr>
          <w:p w14:paraId="31A364E6"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720" w:type="dxa"/>
            <w:shd w:val="clear" w:color="auto" w:fill="D9D9D9"/>
            <w:vAlign w:val="center"/>
          </w:tcPr>
          <w:p w14:paraId="64628925" w14:textId="77777777" w:rsidR="003215BD" w:rsidRPr="00DD5F10" w:rsidRDefault="003215BD" w:rsidP="003215BD">
            <w:pPr>
              <w:contextualSpacing/>
              <w:jc w:val="center"/>
              <w:rPr>
                <w:rFonts w:eastAsia="Calibri"/>
                <w:lang w:val="en-CA"/>
              </w:rPr>
            </w:pPr>
            <w:r w:rsidRPr="00DD5F10">
              <w:rPr>
                <w:rFonts w:eastAsia="Calibri"/>
                <w:lang w:val="en-CA"/>
              </w:rPr>
              <w:t>42</w:t>
            </w:r>
          </w:p>
        </w:tc>
        <w:tc>
          <w:tcPr>
            <w:tcW w:w="990" w:type="dxa"/>
            <w:shd w:val="clear" w:color="auto" w:fill="D9D9D9"/>
            <w:vAlign w:val="center"/>
          </w:tcPr>
          <w:p w14:paraId="3334361F" w14:textId="77777777" w:rsidR="003215BD" w:rsidRPr="00DD5F10" w:rsidRDefault="003215BD" w:rsidP="003215BD">
            <w:pPr>
              <w:contextualSpacing/>
              <w:jc w:val="center"/>
              <w:rPr>
                <w:rFonts w:eastAsia="Calibri"/>
                <w:lang w:val="en-CA"/>
              </w:rPr>
            </w:pPr>
            <w:r w:rsidRPr="00DD5F10">
              <w:rPr>
                <w:rFonts w:eastAsia="Calibri"/>
                <w:lang w:val="en-CA"/>
              </w:rPr>
              <w:t>84</w:t>
            </w:r>
          </w:p>
        </w:tc>
      </w:tr>
      <w:tr w:rsidR="003215BD" w:rsidRPr="00DD5F10" w14:paraId="01B05DB0" w14:textId="77777777" w:rsidTr="003215BD">
        <w:trPr>
          <w:trHeight w:val="432"/>
        </w:trPr>
        <w:tc>
          <w:tcPr>
            <w:tcW w:w="1520" w:type="dxa"/>
            <w:shd w:val="clear" w:color="auto" w:fill="D9D9D9"/>
            <w:vAlign w:val="center"/>
          </w:tcPr>
          <w:p w14:paraId="102E4222" w14:textId="5EEB38AC" w:rsidR="003215BD" w:rsidRPr="009A14B4" w:rsidRDefault="003215BD" w:rsidP="003215BD">
            <w:pPr>
              <w:jc w:val="center"/>
              <w:rPr>
                <w:rFonts w:eastAsia="Calibri"/>
                <w:b/>
                <w:highlight w:val="yellow"/>
                <w:lang w:val="en-CA"/>
              </w:rPr>
            </w:pPr>
            <w:r w:rsidRPr="00222867">
              <w:rPr>
                <w:rFonts w:eastAsia="Calibri" w:cs="Arial"/>
                <w:b/>
              </w:rPr>
              <w:t>1b</w:t>
            </w:r>
          </w:p>
        </w:tc>
        <w:tc>
          <w:tcPr>
            <w:tcW w:w="1350" w:type="dxa"/>
            <w:shd w:val="clear" w:color="auto" w:fill="D9D9D9"/>
            <w:vAlign w:val="center"/>
          </w:tcPr>
          <w:p w14:paraId="59ABCF1E" w14:textId="77777777" w:rsidR="003215BD" w:rsidRPr="00DD5F10" w:rsidRDefault="003215BD" w:rsidP="003215BD">
            <w:pPr>
              <w:jc w:val="center"/>
              <w:rPr>
                <w:rFonts w:eastAsia="Calibri"/>
                <w:lang w:val="en-CA"/>
              </w:rPr>
            </w:pPr>
            <w:r w:rsidRPr="00DD5F10">
              <w:rPr>
                <w:rFonts w:eastAsiaTheme="minorHAnsi"/>
                <w:szCs w:val="22"/>
              </w:rPr>
              <w:t>NHNH</w:t>
            </w:r>
            <w:r w:rsidRPr="00DD5F10">
              <w:rPr>
                <w:rFonts w:eastAsiaTheme="minorHAnsi"/>
                <w:szCs w:val="22"/>
                <w:vertAlign w:val="subscript"/>
              </w:rPr>
              <w:t>2</w:t>
            </w:r>
          </w:p>
        </w:tc>
        <w:tc>
          <w:tcPr>
            <w:tcW w:w="1530" w:type="dxa"/>
            <w:shd w:val="clear" w:color="auto" w:fill="D9D9D9"/>
            <w:vAlign w:val="center"/>
          </w:tcPr>
          <w:p w14:paraId="2F3597A7" w14:textId="77777777" w:rsidR="003215BD" w:rsidRPr="00DD5F10" w:rsidRDefault="003215BD" w:rsidP="003215BD">
            <w:pPr>
              <w:jc w:val="center"/>
              <w:rPr>
                <w:rFonts w:eastAsia="Calibri"/>
                <w:lang w:val="en-CA"/>
              </w:rPr>
            </w:pPr>
            <w:r w:rsidRPr="00DD5F10">
              <w:rPr>
                <w:rFonts w:eastAsiaTheme="minorHAnsi"/>
                <w:szCs w:val="22"/>
              </w:rPr>
              <w:t>H</w:t>
            </w:r>
          </w:p>
        </w:tc>
        <w:tc>
          <w:tcPr>
            <w:tcW w:w="720" w:type="dxa"/>
            <w:gridSpan w:val="3"/>
            <w:shd w:val="clear" w:color="auto" w:fill="D9D9D9"/>
            <w:vAlign w:val="center"/>
          </w:tcPr>
          <w:p w14:paraId="3607AEC5" w14:textId="77777777" w:rsidR="003215BD" w:rsidRPr="00DD5F10" w:rsidRDefault="003215BD" w:rsidP="003215BD">
            <w:pPr>
              <w:jc w:val="center"/>
              <w:rPr>
                <w:rFonts w:eastAsia="Calibri"/>
                <w:lang w:val="en-CA"/>
              </w:rPr>
            </w:pPr>
            <w:r w:rsidRPr="00DD5F10">
              <w:rPr>
                <w:rFonts w:eastAsiaTheme="minorHAnsi"/>
                <w:szCs w:val="22"/>
              </w:rPr>
              <w:t>H</w:t>
            </w:r>
          </w:p>
        </w:tc>
        <w:tc>
          <w:tcPr>
            <w:tcW w:w="720" w:type="dxa"/>
            <w:shd w:val="clear" w:color="auto" w:fill="D9D9D9"/>
            <w:vAlign w:val="center"/>
          </w:tcPr>
          <w:p w14:paraId="5FC891E2" w14:textId="77777777" w:rsidR="003215BD" w:rsidRPr="00DD5F10" w:rsidRDefault="003215BD" w:rsidP="003215BD">
            <w:pPr>
              <w:jc w:val="center"/>
              <w:rPr>
                <w:rFonts w:eastAsia="Calibri"/>
                <w:lang w:val="en-CA"/>
              </w:rPr>
            </w:pPr>
            <w:r w:rsidRPr="00DD5F10">
              <w:rPr>
                <w:rFonts w:eastAsiaTheme="minorHAnsi"/>
                <w:szCs w:val="22"/>
              </w:rPr>
              <w:t>NO</w:t>
            </w:r>
            <w:r w:rsidRPr="00DD5F10">
              <w:rPr>
                <w:rFonts w:eastAsiaTheme="minorHAnsi"/>
                <w:szCs w:val="22"/>
                <w:vertAlign w:val="subscript"/>
              </w:rPr>
              <w:t>2</w:t>
            </w:r>
          </w:p>
        </w:tc>
        <w:tc>
          <w:tcPr>
            <w:tcW w:w="900" w:type="dxa"/>
            <w:shd w:val="clear" w:color="auto" w:fill="D9D9D9"/>
            <w:vAlign w:val="center"/>
          </w:tcPr>
          <w:p w14:paraId="2C916E88" w14:textId="77777777" w:rsidR="003215BD" w:rsidRPr="00DD5F10" w:rsidRDefault="003215BD" w:rsidP="003215BD">
            <w:pPr>
              <w:contextualSpacing/>
              <w:jc w:val="center"/>
              <w:rPr>
                <w:rFonts w:eastAsia="Calibri"/>
                <w:lang w:val="en-CA"/>
              </w:rPr>
            </w:pPr>
            <w:r w:rsidRPr="00DD5F10">
              <w:rPr>
                <w:rFonts w:eastAsia="Calibri"/>
                <w:lang w:val="en-CA"/>
              </w:rPr>
              <w:t>64</w:t>
            </w:r>
          </w:p>
        </w:tc>
        <w:tc>
          <w:tcPr>
            <w:tcW w:w="810" w:type="dxa"/>
            <w:shd w:val="clear" w:color="auto" w:fill="D9D9D9"/>
            <w:vAlign w:val="center"/>
          </w:tcPr>
          <w:p w14:paraId="624A32AB"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720" w:type="dxa"/>
            <w:shd w:val="clear" w:color="auto" w:fill="D9D9D9"/>
            <w:vAlign w:val="center"/>
          </w:tcPr>
          <w:p w14:paraId="5386AD1A" w14:textId="77777777" w:rsidR="003215BD" w:rsidRPr="00DD5F10" w:rsidRDefault="003215BD" w:rsidP="003215BD">
            <w:pPr>
              <w:contextualSpacing/>
              <w:jc w:val="center"/>
              <w:rPr>
                <w:rFonts w:eastAsia="Calibri"/>
                <w:lang w:val="en-CA"/>
              </w:rPr>
            </w:pPr>
            <w:r w:rsidRPr="00DD5F10">
              <w:rPr>
                <w:rFonts w:eastAsia="Calibri"/>
                <w:lang w:val="en-CA"/>
              </w:rPr>
              <w:t>66</w:t>
            </w:r>
          </w:p>
        </w:tc>
        <w:tc>
          <w:tcPr>
            <w:tcW w:w="990" w:type="dxa"/>
            <w:shd w:val="clear" w:color="auto" w:fill="D9D9D9"/>
            <w:vAlign w:val="center"/>
          </w:tcPr>
          <w:p w14:paraId="70AB9642" w14:textId="77777777" w:rsidR="003215BD" w:rsidRPr="00DD5F10" w:rsidRDefault="003215BD" w:rsidP="003215BD">
            <w:pPr>
              <w:contextualSpacing/>
              <w:jc w:val="center"/>
              <w:rPr>
                <w:rFonts w:eastAsia="Calibri"/>
                <w:lang w:val="en-CA"/>
              </w:rPr>
            </w:pPr>
            <w:r w:rsidRPr="00DD5F10">
              <w:rPr>
                <w:rFonts w:eastAsia="Calibri"/>
                <w:lang w:val="en-CA"/>
              </w:rPr>
              <w:t>100</w:t>
            </w:r>
          </w:p>
        </w:tc>
      </w:tr>
      <w:tr w:rsidR="003215BD" w:rsidRPr="00DD5F10" w14:paraId="201C8935" w14:textId="77777777" w:rsidTr="003215BD">
        <w:trPr>
          <w:trHeight w:val="432"/>
        </w:trPr>
        <w:tc>
          <w:tcPr>
            <w:tcW w:w="1520" w:type="dxa"/>
            <w:shd w:val="clear" w:color="auto" w:fill="D9D9D9"/>
            <w:vAlign w:val="center"/>
          </w:tcPr>
          <w:p w14:paraId="6606D837" w14:textId="2AC8BB40" w:rsidR="003215BD" w:rsidRPr="009A14B4" w:rsidRDefault="003215BD" w:rsidP="003215BD">
            <w:pPr>
              <w:jc w:val="center"/>
              <w:rPr>
                <w:rFonts w:eastAsia="Calibri"/>
                <w:b/>
                <w:highlight w:val="yellow"/>
                <w:lang w:val="en-CA"/>
              </w:rPr>
            </w:pPr>
            <w:r w:rsidRPr="00222867">
              <w:rPr>
                <w:rFonts w:eastAsia="Calibri" w:cs="Arial"/>
                <w:b/>
              </w:rPr>
              <w:t>1c</w:t>
            </w:r>
          </w:p>
        </w:tc>
        <w:tc>
          <w:tcPr>
            <w:tcW w:w="1350" w:type="dxa"/>
            <w:shd w:val="clear" w:color="auto" w:fill="D9D9D9"/>
            <w:vAlign w:val="center"/>
          </w:tcPr>
          <w:p w14:paraId="2FA1A76D" w14:textId="77777777" w:rsidR="003215BD" w:rsidRPr="00DD5F10" w:rsidRDefault="003215BD" w:rsidP="003215BD">
            <w:pPr>
              <w:jc w:val="center"/>
              <w:rPr>
                <w:rFonts w:eastAsia="Calibri"/>
                <w:lang w:val="en-CA"/>
              </w:rPr>
            </w:pPr>
            <w:r w:rsidRPr="00DD5F10">
              <w:rPr>
                <w:rFonts w:eastAsiaTheme="minorHAnsi"/>
                <w:szCs w:val="22"/>
              </w:rPr>
              <w:t>NHNH</w:t>
            </w:r>
            <w:r w:rsidRPr="00DD5F10">
              <w:rPr>
                <w:rFonts w:eastAsiaTheme="minorHAnsi"/>
                <w:szCs w:val="22"/>
                <w:vertAlign w:val="subscript"/>
              </w:rPr>
              <w:t>2</w:t>
            </w:r>
          </w:p>
        </w:tc>
        <w:tc>
          <w:tcPr>
            <w:tcW w:w="1530" w:type="dxa"/>
            <w:shd w:val="clear" w:color="auto" w:fill="D9D9D9"/>
            <w:vAlign w:val="center"/>
          </w:tcPr>
          <w:p w14:paraId="67A0CB39" w14:textId="77777777" w:rsidR="003215BD" w:rsidRPr="00DD5F10" w:rsidRDefault="003215BD" w:rsidP="003215BD">
            <w:pPr>
              <w:jc w:val="center"/>
              <w:rPr>
                <w:rFonts w:eastAsia="Calibri"/>
                <w:lang w:val="en-CA"/>
              </w:rPr>
            </w:pPr>
            <w:r w:rsidRPr="00DD5F10">
              <w:rPr>
                <w:rFonts w:eastAsiaTheme="minorHAnsi"/>
                <w:szCs w:val="22"/>
              </w:rPr>
              <w:t>H</w:t>
            </w:r>
          </w:p>
        </w:tc>
        <w:tc>
          <w:tcPr>
            <w:tcW w:w="720" w:type="dxa"/>
            <w:gridSpan w:val="3"/>
            <w:shd w:val="clear" w:color="auto" w:fill="D9D9D9"/>
            <w:vAlign w:val="center"/>
          </w:tcPr>
          <w:p w14:paraId="1EA1469D" w14:textId="77777777" w:rsidR="003215BD" w:rsidRPr="00DD5F10" w:rsidRDefault="003215BD" w:rsidP="003215BD">
            <w:pPr>
              <w:jc w:val="center"/>
              <w:rPr>
                <w:rFonts w:eastAsia="Calibri"/>
                <w:lang w:val="en-CA"/>
              </w:rPr>
            </w:pPr>
            <w:r w:rsidRPr="00DD5F10">
              <w:rPr>
                <w:rFonts w:eastAsiaTheme="minorHAnsi"/>
                <w:szCs w:val="22"/>
              </w:rPr>
              <w:t>H</w:t>
            </w:r>
          </w:p>
        </w:tc>
        <w:tc>
          <w:tcPr>
            <w:tcW w:w="720" w:type="dxa"/>
            <w:shd w:val="clear" w:color="auto" w:fill="D9D9D9"/>
            <w:vAlign w:val="center"/>
          </w:tcPr>
          <w:p w14:paraId="2C1EC702" w14:textId="77777777" w:rsidR="003215BD" w:rsidRPr="00DD5F10" w:rsidRDefault="003215BD" w:rsidP="003215BD">
            <w:pPr>
              <w:jc w:val="center"/>
              <w:rPr>
                <w:rFonts w:eastAsia="Calibri"/>
                <w:lang w:val="en-CA"/>
              </w:rPr>
            </w:pPr>
            <w:r w:rsidRPr="00DD5F10">
              <w:rPr>
                <w:rFonts w:eastAsiaTheme="minorHAnsi"/>
                <w:szCs w:val="22"/>
              </w:rPr>
              <w:t>H</w:t>
            </w:r>
          </w:p>
        </w:tc>
        <w:tc>
          <w:tcPr>
            <w:tcW w:w="900" w:type="dxa"/>
            <w:shd w:val="clear" w:color="auto" w:fill="D9D9D9"/>
            <w:vAlign w:val="center"/>
          </w:tcPr>
          <w:p w14:paraId="33C566A1" w14:textId="77777777" w:rsidR="003215BD" w:rsidRPr="00DD5F10" w:rsidRDefault="003215BD" w:rsidP="003215BD">
            <w:pPr>
              <w:contextualSpacing/>
              <w:jc w:val="center"/>
              <w:rPr>
                <w:rFonts w:eastAsia="Calibri"/>
                <w:lang w:val="en-CA"/>
              </w:rPr>
            </w:pPr>
            <w:r w:rsidRPr="00DD5F10">
              <w:rPr>
                <w:rFonts w:eastAsia="Calibri"/>
                <w:lang w:val="en-CA"/>
              </w:rPr>
              <w:t>64</w:t>
            </w:r>
          </w:p>
        </w:tc>
        <w:tc>
          <w:tcPr>
            <w:tcW w:w="810" w:type="dxa"/>
            <w:shd w:val="clear" w:color="auto" w:fill="D9D9D9"/>
            <w:vAlign w:val="center"/>
          </w:tcPr>
          <w:p w14:paraId="36FEEC3B"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720" w:type="dxa"/>
            <w:shd w:val="clear" w:color="auto" w:fill="D9D9D9"/>
            <w:vAlign w:val="center"/>
          </w:tcPr>
          <w:p w14:paraId="6CB960AF" w14:textId="77777777" w:rsidR="003215BD" w:rsidRPr="00DD5F10" w:rsidRDefault="003215BD" w:rsidP="003215BD">
            <w:pPr>
              <w:contextualSpacing/>
              <w:jc w:val="center"/>
              <w:rPr>
                <w:rFonts w:eastAsia="Calibri"/>
                <w:lang w:val="en-CA"/>
              </w:rPr>
            </w:pPr>
            <w:r w:rsidRPr="00DD5F10">
              <w:rPr>
                <w:rFonts w:eastAsia="Calibri"/>
                <w:lang w:val="en-CA"/>
              </w:rPr>
              <w:t>49</w:t>
            </w:r>
          </w:p>
        </w:tc>
        <w:tc>
          <w:tcPr>
            <w:tcW w:w="990" w:type="dxa"/>
            <w:shd w:val="clear" w:color="auto" w:fill="D9D9D9"/>
            <w:vAlign w:val="center"/>
          </w:tcPr>
          <w:p w14:paraId="1EBEFDD5" w14:textId="77777777" w:rsidR="003215BD" w:rsidRPr="00DD5F10" w:rsidRDefault="003215BD" w:rsidP="003215BD">
            <w:pPr>
              <w:contextualSpacing/>
              <w:jc w:val="center"/>
              <w:rPr>
                <w:rFonts w:eastAsia="Calibri"/>
                <w:lang w:val="en-CA"/>
              </w:rPr>
            </w:pPr>
            <w:r w:rsidRPr="00DD5F10">
              <w:rPr>
                <w:rFonts w:eastAsia="Calibri"/>
                <w:lang w:val="en-CA"/>
              </w:rPr>
              <w:t>100</w:t>
            </w:r>
          </w:p>
        </w:tc>
      </w:tr>
      <w:tr w:rsidR="003215BD" w:rsidRPr="00DD5F10" w14:paraId="457020F3" w14:textId="77777777" w:rsidTr="003215BD">
        <w:trPr>
          <w:trHeight w:val="432"/>
        </w:trPr>
        <w:tc>
          <w:tcPr>
            <w:tcW w:w="1520" w:type="dxa"/>
            <w:shd w:val="clear" w:color="auto" w:fill="D9D9D9"/>
            <w:vAlign w:val="center"/>
          </w:tcPr>
          <w:p w14:paraId="01C86BE8" w14:textId="10E1867F" w:rsidR="003215BD" w:rsidRPr="009A14B4" w:rsidRDefault="003215BD" w:rsidP="003215BD">
            <w:pPr>
              <w:jc w:val="center"/>
              <w:rPr>
                <w:rFonts w:eastAsia="Calibri"/>
                <w:b/>
                <w:highlight w:val="yellow"/>
                <w:lang w:val="en-CA"/>
              </w:rPr>
            </w:pPr>
            <w:r w:rsidRPr="00222867">
              <w:rPr>
                <w:rFonts w:eastAsia="Calibri" w:cs="Arial"/>
                <w:b/>
              </w:rPr>
              <w:t>1d</w:t>
            </w:r>
          </w:p>
        </w:tc>
        <w:tc>
          <w:tcPr>
            <w:tcW w:w="1350" w:type="dxa"/>
            <w:shd w:val="clear" w:color="auto" w:fill="D9D9D9"/>
            <w:vAlign w:val="center"/>
          </w:tcPr>
          <w:p w14:paraId="00E058DC" w14:textId="77777777" w:rsidR="003215BD" w:rsidRPr="00DD5F10" w:rsidRDefault="003215BD" w:rsidP="003215BD">
            <w:pPr>
              <w:jc w:val="center"/>
              <w:rPr>
                <w:rFonts w:eastAsia="Calibri"/>
                <w:lang w:val="en-CA"/>
              </w:rPr>
            </w:pPr>
            <w:r w:rsidRPr="00DD5F10">
              <w:rPr>
                <w:rFonts w:eastAsiaTheme="minorHAnsi"/>
                <w:szCs w:val="22"/>
              </w:rPr>
              <w:t>NHNH</w:t>
            </w:r>
            <w:r w:rsidRPr="00DD5F10">
              <w:rPr>
                <w:rFonts w:eastAsiaTheme="minorHAnsi"/>
                <w:szCs w:val="22"/>
                <w:vertAlign w:val="subscript"/>
              </w:rPr>
              <w:t>2</w:t>
            </w:r>
          </w:p>
        </w:tc>
        <w:tc>
          <w:tcPr>
            <w:tcW w:w="1530" w:type="dxa"/>
            <w:shd w:val="clear" w:color="auto" w:fill="D9D9D9"/>
            <w:vAlign w:val="center"/>
          </w:tcPr>
          <w:p w14:paraId="39BD9E88" w14:textId="77777777" w:rsidR="003215BD" w:rsidRPr="00DD5F10" w:rsidRDefault="003215BD" w:rsidP="003215BD">
            <w:pPr>
              <w:jc w:val="center"/>
              <w:rPr>
                <w:rFonts w:eastAsia="Calibri"/>
                <w:lang w:val="en-CA"/>
              </w:rPr>
            </w:pPr>
            <w:r w:rsidRPr="00DD5F10">
              <w:rPr>
                <w:rFonts w:eastAsiaTheme="minorHAnsi"/>
                <w:szCs w:val="22"/>
              </w:rPr>
              <w:t>F</w:t>
            </w:r>
          </w:p>
        </w:tc>
        <w:tc>
          <w:tcPr>
            <w:tcW w:w="720" w:type="dxa"/>
            <w:gridSpan w:val="3"/>
            <w:shd w:val="clear" w:color="auto" w:fill="D9D9D9"/>
            <w:vAlign w:val="center"/>
          </w:tcPr>
          <w:p w14:paraId="3A779121" w14:textId="77777777" w:rsidR="003215BD" w:rsidRPr="00DD5F10" w:rsidRDefault="003215BD" w:rsidP="003215BD">
            <w:pPr>
              <w:jc w:val="center"/>
              <w:rPr>
                <w:rFonts w:eastAsia="Calibri"/>
                <w:lang w:val="en-CA"/>
              </w:rPr>
            </w:pPr>
            <w:r w:rsidRPr="00DD5F10">
              <w:rPr>
                <w:rFonts w:eastAsiaTheme="minorHAnsi"/>
                <w:szCs w:val="22"/>
              </w:rPr>
              <w:t>H</w:t>
            </w:r>
          </w:p>
        </w:tc>
        <w:tc>
          <w:tcPr>
            <w:tcW w:w="720" w:type="dxa"/>
            <w:shd w:val="clear" w:color="auto" w:fill="D9D9D9"/>
            <w:vAlign w:val="center"/>
          </w:tcPr>
          <w:p w14:paraId="180781E5" w14:textId="77777777" w:rsidR="003215BD" w:rsidRPr="00DD5F10" w:rsidRDefault="003215BD" w:rsidP="003215BD">
            <w:pPr>
              <w:jc w:val="center"/>
              <w:rPr>
                <w:rFonts w:eastAsia="Calibri"/>
                <w:lang w:val="en-CA"/>
              </w:rPr>
            </w:pPr>
            <w:r w:rsidRPr="00DD5F10">
              <w:rPr>
                <w:rFonts w:eastAsiaTheme="minorHAnsi"/>
                <w:szCs w:val="22"/>
              </w:rPr>
              <w:t>H</w:t>
            </w:r>
          </w:p>
        </w:tc>
        <w:tc>
          <w:tcPr>
            <w:tcW w:w="900" w:type="dxa"/>
            <w:shd w:val="clear" w:color="auto" w:fill="D9D9D9"/>
            <w:vAlign w:val="center"/>
          </w:tcPr>
          <w:p w14:paraId="730EFF09" w14:textId="77777777" w:rsidR="003215BD" w:rsidRPr="00DD5F10" w:rsidRDefault="003215BD" w:rsidP="003215BD">
            <w:pPr>
              <w:jc w:val="center"/>
              <w:rPr>
                <w:rFonts w:eastAsia="Calibri"/>
                <w:lang w:val="en-CA"/>
              </w:rPr>
            </w:pPr>
            <w:r w:rsidRPr="00DD5F10">
              <w:rPr>
                <w:rFonts w:eastAsia="Calibri"/>
                <w:lang w:val="en-CA"/>
              </w:rPr>
              <w:t>32</w:t>
            </w:r>
          </w:p>
        </w:tc>
        <w:tc>
          <w:tcPr>
            <w:tcW w:w="810" w:type="dxa"/>
            <w:shd w:val="clear" w:color="auto" w:fill="D9D9D9"/>
            <w:vAlign w:val="center"/>
          </w:tcPr>
          <w:p w14:paraId="215AFC19" w14:textId="77777777" w:rsidR="003215BD" w:rsidRPr="00DD5F10" w:rsidRDefault="003215BD" w:rsidP="003215BD">
            <w:pPr>
              <w:jc w:val="center"/>
              <w:rPr>
                <w:rFonts w:eastAsia="Calibri"/>
                <w:lang w:val="en-CA"/>
              </w:rPr>
            </w:pPr>
            <w:r w:rsidRPr="00DD5F10">
              <w:rPr>
                <w:rFonts w:eastAsia="Calibri"/>
                <w:lang w:val="en-CA"/>
              </w:rPr>
              <w:t>&gt;256</w:t>
            </w:r>
          </w:p>
        </w:tc>
        <w:tc>
          <w:tcPr>
            <w:tcW w:w="720" w:type="dxa"/>
            <w:shd w:val="clear" w:color="auto" w:fill="D9D9D9"/>
            <w:vAlign w:val="center"/>
          </w:tcPr>
          <w:p w14:paraId="3A862047" w14:textId="77777777" w:rsidR="003215BD" w:rsidRPr="00DD5F10" w:rsidRDefault="003215BD" w:rsidP="003215BD">
            <w:pPr>
              <w:jc w:val="center"/>
              <w:rPr>
                <w:rFonts w:eastAsia="Calibri"/>
                <w:lang w:val="en-CA"/>
              </w:rPr>
            </w:pPr>
            <w:r w:rsidRPr="00DD5F10">
              <w:rPr>
                <w:rFonts w:eastAsia="Calibri"/>
                <w:lang w:val="en-CA"/>
              </w:rPr>
              <w:t>36</w:t>
            </w:r>
          </w:p>
        </w:tc>
        <w:tc>
          <w:tcPr>
            <w:tcW w:w="990" w:type="dxa"/>
            <w:shd w:val="clear" w:color="auto" w:fill="D9D9D9"/>
            <w:vAlign w:val="center"/>
          </w:tcPr>
          <w:p w14:paraId="46910B6D" w14:textId="77777777" w:rsidR="003215BD" w:rsidRPr="00DD5F10" w:rsidRDefault="003215BD" w:rsidP="003215BD">
            <w:pPr>
              <w:jc w:val="center"/>
              <w:rPr>
                <w:rFonts w:eastAsia="Calibri"/>
                <w:lang w:val="en-CA"/>
              </w:rPr>
            </w:pPr>
            <w:r w:rsidRPr="00DD5F10">
              <w:rPr>
                <w:rFonts w:eastAsia="Calibri"/>
                <w:lang w:val="en-CA"/>
              </w:rPr>
              <w:t>100</w:t>
            </w:r>
          </w:p>
        </w:tc>
      </w:tr>
      <w:tr w:rsidR="003215BD" w:rsidRPr="00DD5F10" w14:paraId="2C447EBF" w14:textId="77777777" w:rsidTr="003215BD">
        <w:trPr>
          <w:trHeight w:val="432"/>
        </w:trPr>
        <w:tc>
          <w:tcPr>
            <w:tcW w:w="1520" w:type="dxa"/>
            <w:shd w:val="clear" w:color="auto" w:fill="D9D9D9"/>
            <w:vAlign w:val="center"/>
          </w:tcPr>
          <w:p w14:paraId="79ACE7A3" w14:textId="668FFC27" w:rsidR="003215BD" w:rsidRPr="009A14B4" w:rsidRDefault="003215BD" w:rsidP="003215BD">
            <w:pPr>
              <w:jc w:val="center"/>
              <w:rPr>
                <w:rFonts w:eastAsia="Calibri"/>
                <w:b/>
                <w:highlight w:val="yellow"/>
                <w:lang w:val="en-CA"/>
              </w:rPr>
            </w:pPr>
            <w:r w:rsidRPr="00222867">
              <w:rPr>
                <w:rFonts w:eastAsia="Calibri" w:cs="Arial"/>
                <w:b/>
              </w:rPr>
              <w:t>1e</w:t>
            </w:r>
          </w:p>
        </w:tc>
        <w:tc>
          <w:tcPr>
            <w:tcW w:w="1350" w:type="dxa"/>
            <w:shd w:val="clear" w:color="auto" w:fill="D9D9D9"/>
            <w:vAlign w:val="center"/>
          </w:tcPr>
          <w:p w14:paraId="793F3E7D" w14:textId="77777777" w:rsidR="003215BD" w:rsidRPr="00DD5F10" w:rsidRDefault="003215BD" w:rsidP="003215BD">
            <w:pPr>
              <w:jc w:val="center"/>
              <w:rPr>
                <w:rFonts w:eastAsia="Calibri"/>
                <w:lang w:val="en-CA"/>
              </w:rPr>
            </w:pPr>
            <w:r w:rsidRPr="00DD5F10">
              <w:rPr>
                <w:rFonts w:eastAsiaTheme="minorHAnsi"/>
                <w:szCs w:val="22"/>
              </w:rPr>
              <w:t>NHNH</w:t>
            </w:r>
            <w:r w:rsidRPr="00DD5F10">
              <w:rPr>
                <w:rFonts w:eastAsiaTheme="minorHAnsi"/>
                <w:szCs w:val="22"/>
                <w:vertAlign w:val="subscript"/>
              </w:rPr>
              <w:t>2</w:t>
            </w:r>
          </w:p>
        </w:tc>
        <w:tc>
          <w:tcPr>
            <w:tcW w:w="1530" w:type="dxa"/>
            <w:shd w:val="clear" w:color="auto" w:fill="D9D9D9"/>
            <w:vAlign w:val="center"/>
          </w:tcPr>
          <w:p w14:paraId="0A4D3F5E" w14:textId="77777777" w:rsidR="003215BD" w:rsidRPr="00DD5F10" w:rsidRDefault="003215BD" w:rsidP="003215BD">
            <w:pPr>
              <w:jc w:val="center"/>
              <w:rPr>
                <w:rFonts w:eastAsia="Calibri"/>
                <w:lang w:val="en-CA"/>
              </w:rPr>
            </w:pPr>
            <w:r w:rsidRPr="00DD5F10">
              <w:rPr>
                <w:rFonts w:eastAsiaTheme="minorHAnsi"/>
                <w:szCs w:val="22"/>
              </w:rPr>
              <w:t>Cl</w:t>
            </w:r>
          </w:p>
        </w:tc>
        <w:tc>
          <w:tcPr>
            <w:tcW w:w="720" w:type="dxa"/>
            <w:gridSpan w:val="3"/>
            <w:shd w:val="clear" w:color="auto" w:fill="D9D9D9"/>
            <w:vAlign w:val="center"/>
          </w:tcPr>
          <w:p w14:paraId="5084B9A9" w14:textId="77777777" w:rsidR="003215BD" w:rsidRPr="00DD5F10" w:rsidRDefault="003215BD" w:rsidP="003215BD">
            <w:pPr>
              <w:jc w:val="center"/>
              <w:rPr>
                <w:rFonts w:eastAsia="Calibri"/>
                <w:lang w:val="en-CA"/>
              </w:rPr>
            </w:pPr>
            <w:r w:rsidRPr="00DD5F10">
              <w:rPr>
                <w:rFonts w:eastAsiaTheme="minorHAnsi"/>
                <w:szCs w:val="22"/>
              </w:rPr>
              <w:t>H</w:t>
            </w:r>
          </w:p>
        </w:tc>
        <w:tc>
          <w:tcPr>
            <w:tcW w:w="720" w:type="dxa"/>
            <w:shd w:val="clear" w:color="auto" w:fill="D9D9D9"/>
            <w:vAlign w:val="center"/>
          </w:tcPr>
          <w:p w14:paraId="0ED3714C" w14:textId="77777777" w:rsidR="003215BD" w:rsidRPr="00DD5F10" w:rsidRDefault="003215BD" w:rsidP="003215BD">
            <w:pPr>
              <w:jc w:val="center"/>
              <w:rPr>
                <w:rFonts w:eastAsia="Calibri"/>
                <w:lang w:val="en-CA"/>
              </w:rPr>
            </w:pPr>
            <w:r w:rsidRPr="00DD5F10">
              <w:rPr>
                <w:rFonts w:eastAsiaTheme="minorHAnsi"/>
                <w:szCs w:val="22"/>
              </w:rPr>
              <w:t>H</w:t>
            </w:r>
          </w:p>
        </w:tc>
        <w:tc>
          <w:tcPr>
            <w:tcW w:w="900" w:type="dxa"/>
            <w:shd w:val="clear" w:color="auto" w:fill="D9D9D9"/>
            <w:vAlign w:val="center"/>
          </w:tcPr>
          <w:p w14:paraId="60AE2F79" w14:textId="77777777" w:rsidR="003215BD" w:rsidRPr="00DD5F10" w:rsidRDefault="003215BD" w:rsidP="003215BD">
            <w:pPr>
              <w:contextualSpacing/>
              <w:jc w:val="center"/>
              <w:rPr>
                <w:rFonts w:eastAsia="Calibri"/>
                <w:lang w:val="en-CA"/>
              </w:rPr>
            </w:pPr>
            <w:r w:rsidRPr="00DD5F10">
              <w:rPr>
                <w:rFonts w:eastAsia="Calibri"/>
                <w:lang w:val="en-CA"/>
              </w:rPr>
              <w:t>16</w:t>
            </w:r>
          </w:p>
        </w:tc>
        <w:tc>
          <w:tcPr>
            <w:tcW w:w="810" w:type="dxa"/>
            <w:shd w:val="clear" w:color="auto" w:fill="D9D9D9"/>
            <w:vAlign w:val="center"/>
          </w:tcPr>
          <w:p w14:paraId="15601E02"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720" w:type="dxa"/>
            <w:shd w:val="clear" w:color="auto" w:fill="D9D9D9"/>
            <w:vAlign w:val="center"/>
          </w:tcPr>
          <w:p w14:paraId="236BFF88" w14:textId="77777777" w:rsidR="003215BD" w:rsidRPr="00DD5F10" w:rsidRDefault="003215BD" w:rsidP="003215BD">
            <w:pPr>
              <w:contextualSpacing/>
              <w:jc w:val="center"/>
              <w:rPr>
                <w:rFonts w:eastAsia="Calibri"/>
                <w:lang w:val="en-CA"/>
              </w:rPr>
            </w:pPr>
            <w:r w:rsidRPr="00DD5F10">
              <w:rPr>
                <w:rFonts w:eastAsia="Calibri"/>
                <w:lang w:val="en-CA"/>
              </w:rPr>
              <w:t>63</w:t>
            </w:r>
          </w:p>
        </w:tc>
        <w:tc>
          <w:tcPr>
            <w:tcW w:w="990" w:type="dxa"/>
            <w:shd w:val="clear" w:color="auto" w:fill="D9D9D9"/>
            <w:vAlign w:val="center"/>
          </w:tcPr>
          <w:p w14:paraId="0136BEDB" w14:textId="77777777" w:rsidR="003215BD" w:rsidRPr="00DD5F10" w:rsidRDefault="003215BD" w:rsidP="003215BD">
            <w:pPr>
              <w:contextualSpacing/>
              <w:jc w:val="center"/>
              <w:rPr>
                <w:rFonts w:eastAsia="Calibri"/>
                <w:lang w:val="en-CA"/>
              </w:rPr>
            </w:pPr>
            <w:r w:rsidRPr="00DD5F10">
              <w:rPr>
                <w:rFonts w:eastAsia="Calibri"/>
                <w:lang w:val="en-CA"/>
              </w:rPr>
              <w:t>100</w:t>
            </w:r>
          </w:p>
        </w:tc>
      </w:tr>
      <w:tr w:rsidR="003215BD" w:rsidRPr="00DD5F10" w14:paraId="756B57D1" w14:textId="77777777" w:rsidTr="003215BD">
        <w:trPr>
          <w:trHeight w:val="432"/>
        </w:trPr>
        <w:tc>
          <w:tcPr>
            <w:tcW w:w="1520" w:type="dxa"/>
            <w:shd w:val="clear" w:color="auto" w:fill="D9D9D9"/>
            <w:vAlign w:val="center"/>
          </w:tcPr>
          <w:p w14:paraId="5ABF3F27" w14:textId="1361B61A" w:rsidR="003215BD" w:rsidRPr="009A14B4" w:rsidRDefault="003215BD" w:rsidP="003215BD">
            <w:pPr>
              <w:jc w:val="center"/>
              <w:rPr>
                <w:rFonts w:eastAsia="Calibri"/>
                <w:b/>
                <w:highlight w:val="yellow"/>
                <w:lang w:val="en-CA"/>
              </w:rPr>
            </w:pPr>
            <w:r w:rsidRPr="00222867">
              <w:rPr>
                <w:rFonts w:eastAsia="Calibri" w:cs="Arial"/>
                <w:b/>
              </w:rPr>
              <w:t>1f</w:t>
            </w:r>
          </w:p>
        </w:tc>
        <w:tc>
          <w:tcPr>
            <w:tcW w:w="1350" w:type="dxa"/>
            <w:shd w:val="clear" w:color="auto" w:fill="D9D9D9"/>
            <w:vAlign w:val="center"/>
          </w:tcPr>
          <w:p w14:paraId="75E6915F" w14:textId="77777777" w:rsidR="003215BD" w:rsidRPr="00DD5F10" w:rsidRDefault="003215BD" w:rsidP="003215BD">
            <w:pPr>
              <w:jc w:val="center"/>
              <w:rPr>
                <w:rFonts w:eastAsia="Calibri"/>
                <w:lang w:val="en-CA"/>
              </w:rPr>
            </w:pPr>
            <w:r w:rsidRPr="00DD5F10">
              <w:rPr>
                <w:rFonts w:eastAsiaTheme="minorHAnsi"/>
                <w:szCs w:val="22"/>
              </w:rPr>
              <w:t>NHNH</w:t>
            </w:r>
            <w:r w:rsidRPr="00DD5F10">
              <w:rPr>
                <w:rFonts w:eastAsiaTheme="minorHAnsi"/>
                <w:szCs w:val="22"/>
                <w:vertAlign w:val="subscript"/>
              </w:rPr>
              <w:t>2</w:t>
            </w:r>
          </w:p>
        </w:tc>
        <w:tc>
          <w:tcPr>
            <w:tcW w:w="1530" w:type="dxa"/>
            <w:shd w:val="clear" w:color="auto" w:fill="D9D9D9"/>
            <w:vAlign w:val="center"/>
          </w:tcPr>
          <w:p w14:paraId="2963D5B6" w14:textId="77777777" w:rsidR="003215BD" w:rsidRPr="00DD5F10" w:rsidRDefault="003215BD" w:rsidP="003215BD">
            <w:pPr>
              <w:jc w:val="center"/>
              <w:rPr>
                <w:rFonts w:eastAsia="Calibri"/>
                <w:lang w:val="en-CA"/>
              </w:rPr>
            </w:pPr>
            <w:r w:rsidRPr="00DD5F10">
              <w:rPr>
                <w:rFonts w:eastAsiaTheme="minorHAnsi"/>
                <w:szCs w:val="22"/>
              </w:rPr>
              <w:t>OH</w:t>
            </w:r>
          </w:p>
        </w:tc>
        <w:tc>
          <w:tcPr>
            <w:tcW w:w="720" w:type="dxa"/>
            <w:gridSpan w:val="3"/>
            <w:shd w:val="clear" w:color="auto" w:fill="D9D9D9"/>
            <w:vAlign w:val="center"/>
          </w:tcPr>
          <w:p w14:paraId="760A65AE" w14:textId="77777777" w:rsidR="003215BD" w:rsidRPr="00DD5F10" w:rsidRDefault="003215BD" w:rsidP="003215BD">
            <w:pPr>
              <w:jc w:val="center"/>
              <w:rPr>
                <w:rFonts w:eastAsia="Calibri"/>
                <w:lang w:val="en-CA"/>
              </w:rPr>
            </w:pPr>
            <w:r w:rsidRPr="00DD5F10">
              <w:rPr>
                <w:rFonts w:eastAsiaTheme="minorHAnsi"/>
                <w:szCs w:val="22"/>
              </w:rPr>
              <w:t>H</w:t>
            </w:r>
          </w:p>
        </w:tc>
        <w:tc>
          <w:tcPr>
            <w:tcW w:w="720" w:type="dxa"/>
            <w:shd w:val="clear" w:color="auto" w:fill="D9D9D9"/>
            <w:vAlign w:val="center"/>
          </w:tcPr>
          <w:p w14:paraId="07EBB7C1" w14:textId="77777777" w:rsidR="003215BD" w:rsidRPr="00DD5F10" w:rsidRDefault="003215BD" w:rsidP="003215BD">
            <w:pPr>
              <w:jc w:val="center"/>
              <w:rPr>
                <w:rFonts w:eastAsia="Calibri"/>
                <w:lang w:val="en-CA"/>
              </w:rPr>
            </w:pPr>
            <w:r w:rsidRPr="00DD5F10">
              <w:rPr>
                <w:rFonts w:eastAsiaTheme="minorHAnsi"/>
                <w:szCs w:val="22"/>
              </w:rPr>
              <w:t>H</w:t>
            </w:r>
          </w:p>
        </w:tc>
        <w:tc>
          <w:tcPr>
            <w:tcW w:w="900" w:type="dxa"/>
            <w:shd w:val="clear" w:color="auto" w:fill="D9D9D9"/>
            <w:vAlign w:val="center"/>
          </w:tcPr>
          <w:p w14:paraId="78F51E08" w14:textId="77777777" w:rsidR="003215BD" w:rsidRPr="00DD5F10" w:rsidRDefault="003215BD" w:rsidP="003215BD">
            <w:pPr>
              <w:contextualSpacing/>
              <w:jc w:val="center"/>
              <w:rPr>
                <w:rFonts w:eastAsia="Calibri"/>
                <w:lang w:val="en-CA"/>
              </w:rPr>
            </w:pPr>
            <w:r w:rsidRPr="00DD5F10">
              <w:rPr>
                <w:rFonts w:eastAsia="Calibri"/>
                <w:lang w:val="en-CA"/>
              </w:rPr>
              <w:t>256</w:t>
            </w:r>
          </w:p>
        </w:tc>
        <w:tc>
          <w:tcPr>
            <w:tcW w:w="810" w:type="dxa"/>
            <w:shd w:val="clear" w:color="auto" w:fill="D9D9D9"/>
            <w:vAlign w:val="center"/>
          </w:tcPr>
          <w:p w14:paraId="6E8E1E93" w14:textId="77777777" w:rsidR="003215BD" w:rsidRPr="00DD5F10" w:rsidRDefault="003215BD" w:rsidP="003215BD">
            <w:pPr>
              <w:contextualSpacing/>
              <w:jc w:val="center"/>
              <w:rPr>
                <w:rFonts w:eastAsia="Calibri"/>
                <w:lang w:val="en-CA"/>
              </w:rPr>
            </w:pPr>
            <w:r w:rsidRPr="00DD5F10">
              <w:rPr>
                <w:rFonts w:eastAsia="Calibri"/>
                <w:lang w:val="en-CA"/>
              </w:rPr>
              <w:t>256</w:t>
            </w:r>
          </w:p>
        </w:tc>
        <w:tc>
          <w:tcPr>
            <w:tcW w:w="720" w:type="dxa"/>
            <w:shd w:val="clear" w:color="auto" w:fill="D9D9D9"/>
            <w:vAlign w:val="center"/>
          </w:tcPr>
          <w:p w14:paraId="5D37EF67" w14:textId="77777777" w:rsidR="003215BD" w:rsidRPr="00DD5F10" w:rsidRDefault="003215BD" w:rsidP="003215BD">
            <w:pPr>
              <w:contextualSpacing/>
              <w:jc w:val="center"/>
              <w:rPr>
                <w:rFonts w:eastAsia="Calibri"/>
                <w:lang w:val="en-CA"/>
              </w:rPr>
            </w:pPr>
            <w:r w:rsidRPr="00DD5F10">
              <w:rPr>
                <w:rFonts w:eastAsia="Calibri"/>
                <w:lang w:val="en-CA"/>
              </w:rPr>
              <w:t>32</w:t>
            </w:r>
          </w:p>
        </w:tc>
        <w:tc>
          <w:tcPr>
            <w:tcW w:w="990" w:type="dxa"/>
            <w:shd w:val="clear" w:color="auto" w:fill="D9D9D9"/>
            <w:vAlign w:val="center"/>
          </w:tcPr>
          <w:p w14:paraId="45E821F4" w14:textId="77777777" w:rsidR="003215BD" w:rsidRPr="00DD5F10" w:rsidRDefault="003215BD" w:rsidP="003215BD">
            <w:pPr>
              <w:contextualSpacing/>
              <w:jc w:val="center"/>
              <w:rPr>
                <w:rFonts w:eastAsia="Calibri"/>
                <w:lang w:val="en-CA"/>
              </w:rPr>
            </w:pPr>
            <w:r w:rsidRPr="00DD5F10">
              <w:rPr>
                <w:rFonts w:eastAsia="Calibri"/>
                <w:lang w:val="en-CA"/>
              </w:rPr>
              <w:t>70</w:t>
            </w:r>
          </w:p>
        </w:tc>
      </w:tr>
      <w:tr w:rsidR="003215BD" w:rsidRPr="00DD5F10" w14:paraId="6E63B8CC" w14:textId="77777777" w:rsidTr="003215BD">
        <w:trPr>
          <w:trHeight w:val="432"/>
        </w:trPr>
        <w:tc>
          <w:tcPr>
            <w:tcW w:w="1520" w:type="dxa"/>
            <w:shd w:val="clear" w:color="auto" w:fill="D9D9D9"/>
            <w:vAlign w:val="center"/>
          </w:tcPr>
          <w:p w14:paraId="3214E663" w14:textId="0EEB2A3C" w:rsidR="003215BD" w:rsidRPr="009A14B4" w:rsidRDefault="003215BD" w:rsidP="003215BD">
            <w:pPr>
              <w:jc w:val="center"/>
              <w:rPr>
                <w:rFonts w:eastAsia="Calibri"/>
                <w:b/>
                <w:highlight w:val="yellow"/>
                <w:lang w:val="en-CA"/>
              </w:rPr>
            </w:pPr>
            <w:r w:rsidRPr="00222867">
              <w:rPr>
                <w:rFonts w:eastAsia="Calibri" w:cs="Arial"/>
                <w:b/>
              </w:rPr>
              <w:t>1g</w:t>
            </w:r>
          </w:p>
        </w:tc>
        <w:tc>
          <w:tcPr>
            <w:tcW w:w="1350" w:type="dxa"/>
            <w:shd w:val="clear" w:color="auto" w:fill="D9D9D9"/>
            <w:vAlign w:val="center"/>
          </w:tcPr>
          <w:p w14:paraId="66D7285F" w14:textId="77777777" w:rsidR="003215BD" w:rsidRPr="00DD5F10" w:rsidRDefault="003215BD" w:rsidP="003215BD">
            <w:pPr>
              <w:jc w:val="center"/>
              <w:rPr>
                <w:rFonts w:eastAsia="Calibri"/>
                <w:lang w:val="en-CA"/>
              </w:rPr>
            </w:pPr>
            <w:r w:rsidRPr="00DD5F10">
              <w:rPr>
                <w:rFonts w:eastAsiaTheme="minorHAnsi"/>
                <w:szCs w:val="22"/>
              </w:rPr>
              <w:t>NHNH</w:t>
            </w:r>
            <w:r w:rsidRPr="00DD5F10">
              <w:rPr>
                <w:rFonts w:eastAsiaTheme="minorHAnsi"/>
                <w:szCs w:val="22"/>
                <w:vertAlign w:val="subscript"/>
              </w:rPr>
              <w:t>2</w:t>
            </w:r>
          </w:p>
        </w:tc>
        <w:tc>
          <w:tcPr>
            <w:tcW w:w="1530" w:type="dxa"/>
            <w:shd w:val="clear" w:color="auto" w:fill="D9D9D9"/>
            <w:vAlign w:val="center"/>
          </w:tcPr>
          <w:p w14:paraId="6734BE7E" w14:textId="77777777" w:rsidR="003215BD" w:rsidRPr="00DD5F10" w:rsidRDefault="003215BD" w:rsidP="003215BD">
            <w:pPr>
              <w:jc w:val="center"/>
              <w:rPr>
                <w:rFonts w:eastAsia="Calibri"/>
                <w:lang w:val="en-CA"/>
              </w:rPr>
            </w:pPr>
            <w:r w:rsidRPr="00DD5F10">
              <w:rPr>
                <w:rFonts w:eastAsiaTheme="minorHAnsi"/>
                <w:szCs w:val="22"/>
              </w:rPr>
              <w:t>NH</w:t>
            </w:r>
            <w:r w:rsidRPr="00DD5F10">
              <w:rPr>
                <w:rFonts w:eastAsiaTheme="minorHAnsi"/>
                <w:szCs w:val="22"/>
                <w:vertAlign w:val="subscript"/>
              </w:rPr>
              <w:t>2</w:t>
            </w:r>
          </w:p>
        </w:tc>
        <w:tc>
          <w:tcPr>
            <w:tcW w:w="720" w:type="dxa"/>
            <w:gridSpan w:val="3"/>
            <w:shd w:val="clear" w:color="auto" w:fill="D9D9D9"/>
            <w:vAlign w:val="center"/>
          </w:tcPr>
          <w:p w14:paraId="6D7CDCE2" w14:textId="77777777" w:rsidR="003215BD" w:rsidRPr="00DD5F10" w:rsidRDefault="003215BD" w:rsidP="003215BD">
            <w:pPr>
              <w:jc w:val="center"/>
              <w:rPr>
                <w:rFonts w:eastAsia="Calibri"/>
                <w:lang w:val="en-CA"/>
              </w:rPr>
            </w:pPr>
            <w:r w:rsidRPr="00DD5F10">
              <w:rPr>
                <w:rFonts w:eastAsiaTheme="minorHAnsi"/>
                <w:szCs w:val="22"/>
              </w:rPr>
              <w:t>H</w:t>
            </w:r>
          </w:p>
        </w:tc>
        <w:tc>
          <w:tcPr>
            <w:tcW w:w="720" w:type="dxa"/>
            <w:shd w:val="clear" w:color="auto" w:fill="D9D9D9"/>
            <w:vAlign w:val="center"/>
          </w:tcPr>
          <w:p w14:paraId="6A32C6A1" w14:textId="77777777" w:rsidR="003215BD" w:rsidRPr="00DD5F10" w:rsidRDefault="003215BD" w:rsidP="003215BD">
            <w:pPr>
              <w:jc w:val="center"/>
              <w:rPr>
                <w:rFonts w:eastAsia="Calibri"/>
                <w:lang w:val="en-CA"/>
              </w:rPr>
            </w:pPr>
            <w:r w:rsidRPr="00DD5F10">
              <w:rPr>
                <w:rFonts w:eastAsiaTheme="minorHAnsi"/>
                <w:szCs w:val="22"/>
              </w:rPr>
              <w:t>H</w:t>
            </w:r>
          </w:p>
        </w:tc>
        <w:tc>
          <w:tcPr>
            <w:tcW w:w="900" w:type="dxa"/>
            <w:shd w:val="clear" w:color="auto" w:fill="D9D9D9"/>
            <w:vAlign w:val="center"/>
          </w:tcPr>
          <w:p w14:paraId="38FB0A58" w14:textId="77777777" w:rsidR="003215BD" w:rsidRPr="00DD5F10" w:rsidRDefault="003215BD" w:rsidP="003215BD">
            <w:pPr>
              <w:contextualSpacing/>
              <w:jc w:val="center"/>
              <w:rPr>
                <w:rFonts w:eastAsia="Calibri"/>
                <w:lang w:val="en-CA"/>
              </w:rPr>
            </w:pPr>
            <w:r w:rsidRPr="00DD5F10">
              <w:rPr>
                <w:rFonts w:eastAsia="Calibri"/>
                <w:lang w:val="en-CA"/>
              </w:rPr>
              <w:t>256</w:t>
            </w:r>
          </w:p>
        </w:tc>
        <w:tc>
          <w:tcPr>
            <w:tcW w:w="810" w:type="dxa"/>
            <w:shd w:val="clear" w:color="auto" w:fill="D9D9D9"/>
            <w:vAlign w:val="center"/>
          </w:tcPr>
          <w:p w14:paraId="11C8B57A"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720" w:type="dxa"/>
            <w:shd w:val="clear" w:color="auto" w:fill="D9D9D9"/>
            <w:vAlign w:val="center"/>
          </w:tcPr>
          <w:p w14:paraId="5BE6C530" w14:textId="77777777" w:rsidR="003215BD" w:rsidRPr="00DD5F10" w:rsidRDefault="003215BD" w:rsidP="003215BD">
            <w:pPr>
              <w:contextualSpacing/>
              <w:jc w:val="center"/>
              <w:rPr>
                <w:rFonts w:eastAsia="Calibri"/>
                <w:lang w:val="en-CA"/>
              </w:rPr>
            </w:pPr>
            <w:r w:rsidRPr="00DD5F10">
              <w:rPr>
                <w:rFonts w:eastAsia="Calibri"/>
                <w:lang w:val="en-CA"/>
              </w:rPr>
              <w:t>58</w:t>
            </w:r>
          </w:p>
        </w:tc>
        <w:tc>
          <w:tcPr>
            <w:tcW w:w="990" w:type="dxa"/>
            <w:shd w:val="clear" w:color="auto" w:fill="D9D9D9"/>
            <w:vAlign w:val="center"/>
          </w:tcPr>
          <w:p w14:paraId="3F27A14C" w14:textId="77777777" w:rsidR="003215BD" w:rsidRPr="00DD5F10" w:rsidRDefault="003215BD" w:rsidP="003215BD">
            <w:pPr>
              <w:contextualSpacing/>
              <w:jc w:val="center"/>
              <w:rPr>
                <w:rFonts w:eastAsia="Calibri"/>
                <w:lang w:val="en-CA"/>
              </w:rPr>
            </w:pPr>
            <w:r w:rsidRPr="00DD5F10">
              <w:rPr>
                <w:rFonts w:eastAsia="Calibri"/>
                <w:lang w:val="en-CA"/>
              </w:rPr>
              <w:t>100</w:t>
            </w:r>
          </w:p>
        </w:tc>
      </w:tr>
      <w:tr w:rsidR="003215BD" w:rsidRPr="00DD5F10" w14:paraId="4D023DBC" w14:textId="77777777" w:rsidTr="003215BD">
        <w:trPr>
          <w:trHeight w:val="432"/>
        </w:trPr>
        <w:tc>
          <w:tcPr>
            <w:tcW w:w="1520" w:type="dxa"/>
            <w:shd w:val="clear" w:color="auto" w:fill="D9D9D9" w:themeFill="background1" w:themeFillShade="D9"/>
            <w:vAlign w:val="center"/>
          </w:tcPr>
          <w:p w14:paraId="02B5624C" w14:textId="5391655C" w:rsidR="003215BD" w:rsidRPr="009A14B4" w:rsidRDefault="003215BD" w:rsidP="003215BD">
            <w:pPr>
              <w:jc w:val="center"/>
              <w:rPr>
                <w:rFonts w:eastAsia="Calibri"/>
                <w:b/>
                <w:highlight w:val="yellow"/>
                <w:lang w:val="en-CA"/>
              </w:rPr>
            </w:pPr>
            <w:r w:rsidRPr="00222867">
              <w:rPr>
                <w:rFonts w:eastAsia="Calibri" w:cs="Arial"/>
                <w:b/>
              </w:rPr>
              <w:t>1h</w:t>
            </w:r>
          </w:p>
        </w:tc>
        <w:tc>
          <w:tcPr>
            <w:tcW w:w="1350" w:type="dxa"/>
            <w:shd w:val="clear" w:color="auto" w:fill="D9D9D9" w:themeFill="background1" w:themeFillShade="D9"/>
            <w:vAlign w:val="center"/>
          </w:tcPr>
          <w:p w14:paraId="0388BE94" w14:textId="77777777" w:rsidR="003215BD" w:rsidRPr="00DD5F10" w:rsidRDefault="003215BD" w:rsidP="003215BD">
            <w:pPr>
              <w:jc w:val="center"/>
              <w:rPr>
                <w:rFonts w:eastAsia="Calibri"/>
                <w:lang w:val="en-CA"/>
              </w:rPr>
            </w:pPr>
            <w:r w:rsidRPr="00DD5F10">
              <w:rPr>
                <w:rFonts w:eastAsiaTheme="minorHAnsi"/>
                <w:szCs w:val="22"/>
              </w:rPr>
              <w:t>NHNH</w:t>
            </w:r>
            <w:r w:rsidRPr="00DD5F10">
              <w:rPr>
                <w:rFonts w:eastAsiaTheme="minorHAnsi"/>
                <w:szCs w:val="22"/>
                <w:vertAlign w:val="subscript"/>
              </w:rPr>
              <w:t>2</w:t>
            </w:r>
          </w:p>
        </w:tc>
        <w:tc>
          <w:tcPr>
            <w:tcW w:w="1530" w:type="dxa"/>
            <w:shd w:val="clear" w:color="auto" w:fill="D9D9D9" w:themeFill="background1" w:themeFillShade="D9"/>
            <w:vAlign w:val="center"/>
          </w:tcPr>
          <w:p w14:paraId="3003D364" w14:textId="77777777" w:rsidR="003215BD" w:rsidRPr="00DD5F10" w:rsidRDefault="003215BD" w:rsidP="003215BD">
            <w:pPr>
              <w:jc w:val="center"/>
              <w:rPr>
                <w:rFonts w:eastAsia="Calibri"/>
                <w:lang w:val="en-CA"/>
              </w:rPr>
            </w:pPr>
            <w:r w:rsidRPr="00DD5F10">
              <w:rPr>
                <w:rFonts w:eastAsiaTheme="minorHAnsi"/>
                <w:szCs w:val="22"/>
              </w:rPr>
              <w:t>CH</w:t>
            </w:r>
            <w:r w:rsidRPr="00DD5F10">
              <w:rPr>
                <w:rFonts w:eastAsiaTheme="minorHAnsi"/>
                <w:szCs w:val="22"/>
                <w:vertAlign w:val="subscript"/>
              </w:rPr>
              <w:t>3</w:t>
            </w:r>
          </w:p>
        </w:tc>
        <w:tc>
          <w:tcPr>
            <w:tcW w:w="720" w:type="dxa"/>
            <w:gridSpan w:val="3"/>
            <w:shd w:val="clear" w:color="auto" w:fill="D9D9D9" w:themeFill="background1" w:themeFillShade="D9"/>
            <w:vAlign w:val="center"/>
          </w:tcPr>
          <w:p w14:paraId="1DD16078" w14:textId="77777777" w:rsidR="003215BD" w:rsidRPr="00DD5F10" w:rsidRDefault="003215BD" w:rsidP="003215BD">
            <w:pPr>
              <w:jc w:val="center"/>
              <w:rPr>
                <w:rFonts w:eastAsia="Calibri"/>
                <w:lang w:val="en-CA"/>
              </w:rPr>
            </w:pPr>
            <w:r w:rsidRPr="00DD5F10">
              <w:rPr>
                <w:rFonts w:eastAsiaTheme="minorHAnsi"/>
                <w:szCs w:val="22"/>
              </w:rPr>
              <w:t>H</w:t>
            </w:r>
          </w:p>
        </w:tc>
        <w:tc>
          <w:tcPr>
            <w:tcW w:w="720" w:type="dxa"/>
            <w:shd w:val="clear" w:color="auto" w:fill="D9D9D9" w:themeFill="background1" w:themeFillShade="D9"/>
            <w:vAlign w:val="center"/>
          </w:tcPr>
          <w:p w14:paraId="046E8FD3" w14:textId="77777777" w:rsidR="003215BD" w:rsidRPr="00DD5F10" w:rsidRDefault="003215BD" w:rsidP="003215BD">
            <w:pPr>
              <w:jc w:val="center"/>
              <w:rPr>
                <w:rFonts w:eastAsia="Calibri"/>
                <w:lang w:val="en-CA"/>
              </w:rPr>
            </w:pPr>
            <w:r w:rsidRPr="00DD5F10">
              <w:rPr>
                <w:rFonts w:eastAsiaTheme="minorHAnsi"/>
                <w:szCs w:val="22"/>
              </w:rPr>
              <w:t>H</w:t>
            </w:r>
          </w:p>
        </w:tc>
        <w:tc>
          <w:tcPr>
            <w:tcW w:w="900" w:type="dxa"/>
            <w:shd w:val="clear" w:color="auto" w:fill="D9D9D9" w:themeFill="background1" w:themeFillShade="D9"/>
            <w:vAlign w:val="center"/>
          </w:tcPr>
          <w:p w14:paraId="209035EB" w14:textId="77777777" w:rsidR="003215BD" w:rsidRPr="00DD5F10" w:rsidRDefault="003215BD" w:rsidP="003215BD">
            <w:pPr>
              <w:contextualSpacing/>
              <w:jc w:val="center"/>
              <w:rPr>
                <w:rFonts w:eastAsia="Calibri"/>
                <w:lang w:val="en-CA"/>
              </w:rPr>
            </w:pPr>
            <w:r w:rsidRPr="00DD5F10">
              <w:rPr>
                <w:rFonts w:eastAsia="Calibri"/>
                <w:lang w:val="en-CA"/>
              </w:rPr>
              <w:t>16</w:t>
            </w:r>
          </w:p>
        </w:tc>
        <w:tc>
          <w:tcPr>
            <w:tcW w:w="810" w:type="dxa"/>
            <w:shd w:val="clear" w:color="auto" w:fill="D9D9D9" w:themeFill="background1" w:themeFillShade="D9"/>
            <w:vAlign w:val="center"/>
          </w:tcPr>
          <w:p w14:paraId="57714EEA"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720" w:type="dxa"/>
            <w:shd w:val="clear" w:color="auto" w:fill="D9D9D9" w:themeFill="background1" w:themeFillShade="D9"/>
            <w:vAlign w:val="center"/>
          </w:tcPr>
          <w:p w14:paraId="30ED38FB" w14:textId="77777777" w:rsidR="003215BD" w:rsidRPr="00DD5F10" w:rsidRDefault="003215BD" w:rsidP="003215BD">
            <w:pPr>
              <w:contextualSpacing/>
              <w:jc w:val="center"/>
              <w:rPr>
                <w:rFonts w:eastAsia="Calibri"/>
                <w:lang w:val="en-CA"/>
              </w:rPr>
            </w:pPr>
            <w:r w:rsidRPr="00DD5F10">
              <w:rPr>
                <w:rFonts w:eastAsia="Calibri"/>
                <w:lang w:val="en-CA"/>
              </w:rPr>
              <w:t>81</w:t>
            </w:r>
          </w:p>
        </w:tc>
        <w:tc>
          <w:tcPr>
            <w:tcW w:w="990" w:type="dxa"/>
            <w:shd w:val="clear" w:color="auto" w:fill="D9D9D9" w:themeFill="background1" w:themeFillShade="D9"/>
            <w:vAlign w:val="center"/>
          </w:tcPr>
          <w:p w14:paraId="17AFC416" w14:textId="77777777" w:rsidR="003215BD" w:rsidRPr="00DD5F10" w:rsidRDefault="003215BD" w:rsidP="003215BD">
            <w:pPr>
              <w:contextualSpacing/>
              <w:jc w:val="center"/>
              <w:rPr>
                <w:rFonts w:eastAsia="Calibri"/>
                <w:lang w:val="en-CA"/>
              </w:rPr>
            </w:pPr>
            <w:r w:rsidRPr="00DD5F10">
              <w:rPr>
                <w:rFonts w:eastAsia="Calibri"/>
                <w:lang w:val="en-CA"/>
              </w:rPr>
              <w:t>100</w:t>
            </w:r>
          </w:p>
        </w:tc>
      </w:tr>
      <w:tr w:rsidR="003215BD" w:rsidRPr="00DD5F10" w14:paraId="5B1FF0E5" w14:textId="77777777" w:rsidTr="003215BD">
        <w:trPr>
          <w:trHeight w:val="432"/>
        </w:trPr>
        <w:tc>
          <w:tcPr>
            <w:tcW w:w="1520" w:type="dxa"/>
            <w:shd w:val="clear" w:color="auto" w:fill="D9D9D9" w:themeFill="background1" w:themeFillShade="D9"/>
            <w:vAlign w:val="center"/>
          </w:tcPr>
          <w:p w14:paraId="6A07228C" w14:textId="3B80B40B" w:rsidR="003215BD" w:rsidRPr="009A14B4" w:rsidRDefault="003215BD" w:rsidP="003215BD">
            <w:pPr>
              <w:jc w:val="center"/>
              <w:rPr>
                <w:rFonts w:eastAsia="Calibri"/>
                <w:b/>
                <w:highlight w:val="yellow"/>
                <w:lang w:val="en-CA"/>
              </w:rPr>
            </w:pPr>
            <w:r w:rsidRPr="00222867">
              <w:rPr>
                <w:rFonts w:eastAsia="Calibri" w:cs="Arial"/>
                <w:b/>
              </w:rPr>
              <w:t>1i</w:t>
            </w:r>
          </w:p>
        </w:tc>
        <w:tc>
          <w:tcPr>
            <w:tcW w:w="1350" w:type="dxa"/>
            <w:shd w:val="clear" w:color="auto" w:fill="D9D9D9" w:themeFill="background1" w:themeFillShade="D9"/>
            <w:vAlign w:val="center"/>
          </w:tcPr>
          <w:p w14:paraId="2EC5391D" w14:textId="77777777" w:rsidR="003215BD" w:rsidRPr="00DD5F10" w:rsidRDefault="003215BD" w:rsidP="003215BD">
            <w:pPr>
              <w:jc w:val="center"/>
              <w:rPr>
                <w:rFonts w:eastAsia="Calibri"/>
                <w:lang w:val="en-CA"/>
              </w:rPr>
            </w:pPr>
            <w:r w:rsidRPr="00DD5F10">
              <w:rPr>
                <w:rFonts w:eastAsiaTheme="minorHAnsi"/>
                <w:szCs w:val="22"/>
              </w:rPr>
              <w:t>NHNH</w:t>
            </w:r>
            <w:r w:rsidRPr="00DD5F10">
              <w:rPr>
                <w:rFonts w:eastAsiaTheme="minorHAnsi"/>
                <w:szCs w:val="22"/>
                <w:vertAlign w:val="subscript"/>
              </w:rPr>
              <w:t>2</w:t>
            </w:r>
          </w:p>
        </w:tc>
        <w:tc>
          <w:tcPr>
            <w:tcW w:w="1530" w:type="dxa"/>
            <w:shd w:val="clear" w:color="auto" w:fill="D9D9D9" w:themeFill="background1" w:themeFillShade="D9"/>
            <w:vAlign w:val="center"/>
          </w:tcPr>
          <w:p w14:paraId="5F2CE8B9" w14:textId="77777777" w:rsidR="003215BD" w:rsidRPr="00DD5F10" w:rsidRDefault="003215BD" w:rsidP="003215BD">
            <w:pPr>
              <w:jc w:val="center"/>
              <w:rPr>
                <w:rFonts w:eastAsia="Calibri"/>
                <w:lang w:val="en-CA"/>
              </w:rPr>
            </w:pPr>
            <w:r w:rsidRPr="00DD5F10">
              <w:rPr>
                <w:rFonts w:eastAsiaTheme="minorHAnsi"/>
                <w:szCs w:val="22"/>
              </w:rPr>
              <w:t>OCH</w:t>
            </w:r>
            <w:r w:rsidRPr="00DD5F10">
              <w:rPr>
                <w:rFonts w:eastAsiaTheme="minorHAnsi"/>
                <w:szCs w:val="22"/>
                <w:vertAlign w:val="subscript"/>
              </w:rPr>
              <w:t>3</w:t>
            </w:r>
          </w:p>
        </w:tc>
        <w:tc>
          <w:tcPr>
            <w:tcW w:w="720" w:type="dxa"/>
            <w:gridSpan w:val="3"/>
            <w:shd w:val="clear" w:color="auto" w:fill="D9D9D9" w:themeFill="background1" w:themeFillShade="D9"/>
            <w:vAlign w:val="center"/>
          </w:tcPr>
          <w:p w14:paraId="58E8DD38" w14:textId="77777777" w:rsidR="003215BD" w:rsidRPr="00DD5F10" w:rsidRDefault="003215BD" w:rsidP="003215BD">
            <w:pPr>
              <w:jc w:val="center"/>
              <w:rPr>
                <w:rFonts w:eastAsia="Calibri"/>
                <w:lang w:val="en-CA"/>
              </w:rPr>
            </w:pPr>
            <w:r w:rsidRPr="00DD5F10">
              <w:rPr>
                <w:rFonts w:eastAsiaTheme="minorHAnsi"/>
                <w:szCs w:val="22"/>
              </w:rPr>
              <w:t>H</w:t>
            </w:r>
          </w:p>
        </w:tc>
        <w:tc>
          <w:tcPr>
            <w:tcW w:w="720" w:type="dxa"/>
            <w:shd w:val="clear" w:color="auto" w:fill="D9D9D9" w:themeFill="background1" w:themeFillShade="D9"/>
            <w:vAlign w:val="center"/>
          </w:tcPr>
          <w:p w14:paraId="787B8947" w14:textId="77777777" w:rsidR="003215BD" w:rsidRPr="00DD5F10" w:rsidRDefault="003215BD" w:rsidP="003215BD">
            <w:pPr>
              <w:jc w:val="center"/>
              <w:rPr>
                <w:rFonts w:eastAsia="Calibri"/>
                <w:lang w:val="en-CA"/>
              </w:rPr>
            </w:pPr>
            <w:r w:rsidRPr="00DD5F10">
              <w:rPr>
                <w:rFonts w:eastAsiaTheme="minorHAnsi"/>
                <w:szCs w:val="22"/>
              </w:rPr>
              <w:t>H</w:t>
            </w:r>
          </w:p>
        </w:tc>
        <w:tc>
          <w:tcPr>
            <w:tcW w:w="900" w:type="dxa"/>
            <w:shd w:val="clear" w:color="auto" w:fill="D9D9D9" w:themeFill="background1" w:themeFillShade="D9"/>
            <w:vAlign w:val="center"/>
          </w:tcPr>
          <w:p w14:paraId="364E6420" w14:textId="77777777" w:rsidR="003215BD" w:rsidRPr="00DD5F10" w:rsidRDefault="003215BD" w:rsidP="003215BD">
            <w:pPr>
              <w:contextualSpacing/>
              <w:jc w:val="center"/>
              <w:rPr>
                <w:rFonts w:eastAsia="Calibri"/>
                <w:lang w:val="en-CA"/>
              </w:rPr>
            </w:pPr>
            <w:r w:rsidRPr="00DD5F10">
              <w:rPr>
                <w:rFonts w:eastAsia="Calibri"/>
                <w:lang w:val="en-CA"/>
              </w:rPr>
              <w:t>128</w:t>
            </w:r>
          </w:p>
        </w:tc>
        <w:tc>
          <w:tcPr>
            <w:tcW w:w="810" w:type="dxa"/>
            <w:shd w:val="clear" w:color="auto" w:fill="D9D9D9" w:themeFill="background1" w:themeFillShade="D9"/>
            <w:vAlign w:val="center"/>
          </w:tcPr>
          <w:p w14:paraId="7863F8B6"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720" w:type="dxa"/>
            <w:shd w:val="clear" w:color="auto" w:fill="D9D9D9" w:themeFill="background1" w:themeFillShade="D9"/>
            <w:vAlign w:val="center"/>
          </w:tcPr>
          <w:p w14:paraId="2E495D32" w14:textId="77777777" w:rsidR="003215BD" w:rsidRPr="00DD5F10" w:rsidRDefault="003215BD" w:rsidP="003215BD">
            <w:pPr>
              <w:contextualSpacing/>
              <w:jc w:val="center"/>
              <w:rPr>
                <w:rFonts w:eastAsia="Calibri"/>
                <w:lang w:val="en-CA"/>
              </w:rPr>
            </w:pPr>
            <w:r w:rsidRPr="00DD5F10">
              <w:rPr>
                <w:rFonts w:eastAsia="Calibri"/>
                <w:lang w:val="en-CA"/>
              </w:rPr>
              <w:t>65</w:t>
            </w:r>
          </w:p>
        </w:tc>
        <w:tc>
          <w:tcPr>
            <w:tcW w:w="990" w:type="dxa"/>
            <w:shd w:val="clear" w:color="auto" w:fill="D9D9D9" w:themeFill="background1" w:themeFillShade="D9"/>
            <w:vAlign w:val="center"/>
          </w:tcPr>
          <w:p w14:paraId="4F892366" w14:textId="77777777" w:rsidR="003215BD" w:rsidRPr="00DD5F10" w:rsidRDefault="003215BD" w:rsidP="003215BD">
            <w:pPr>
              <w:contextualSpacing/>
              <w:jc w:val="center"/>
              <w:rPr>
                <w:rFonts w:eastAsia="Calibri"/>
                <w:lang w:val="en-CA"/>
              </w:rPr>
            </w:pPr>
            <w:r w:rsidRPr="00DD5F10">
              <w:rPr>
                <w:rFonts w:eastAsia="Calibri"/>
                <w:lang w:val="en-CA"/>
              </w:rPr>
              <w:t>100</w:t>
            </w:r>
          </w:p>
        </w:tc>
      </w:tr>
      <w:tr w:rsidR="00DD5F10" w:rsidRPr="00DD5F10" w14:paraId="2F00AF1C" w14:textId="77777777" w:rsidTr="003215BD">
        <w:trPr>
          <w:trHeight w:val="432"/>
        </w:trPr>
        <w:tc>
          <w:tcPr>
            <w:tcW w:w="9260" w:type="dxa"/>
            <w:gridSpan w:val="11"/>
            <w:shd w:val="clear" w:color="auto" w:fill="auto"/>
            <w:vAlign w:val="center"/>
          </w:tcPr>
          <w:p w14:paraId="73697028" w14:textId="6BE43CEB" w:rsidR="00DD5F10" w:rsidRPr="00DD5F10" w:rsidRDefault="00DD5F10" w:rsidP="003215BD">
            <w:pPr>
              <w:contextualSpacing/>
              <w:rPr>
                <w:rFonts w:eastAsia="Calibri"/>
                <w:lang w:val="en-CA"/>
              </w:rPr>
            </w:pPr>
            <w:r w:rsidRPr="00DD5F10">
              <w:rPr>
                <w:rFonts w:eastAsia="Calibri"/>
                <w:b/>
                <w:lang w:val="en-CA"/>
              </w:rPr>
              <w:t>*Effect of changing hydrazine functionality on R</w:t>
            </w:r>
            <w:r w:rsidRPr="00DD5F10">
              <w:rPr>
                <w:rFonts w:eastAsia="Calibri"/>
                <w:b/>
                <w:vertAlign w:val="superscript"/>
                <w:lang w:val="en-CA"/>
              </w:rPr>
              <w:t>1</w:t>
            </w:r>
            <w:r w:rsidRPr="00DD5F10">
              <w:rPr>
                <w:rFonts w:eastAsia="Calibri"/>
                <w:b/>
                <w:lang w:val="en-CA"/>
              </w:rPr>
              <w:t xml:space="preserve"> in Series </w:t>
            </w:r>
            <w:r w:rsidR="003215BD">
              <w:rPr>
                <w:rFonts w:eastAsia="Calibri"/>
                <w:b/>
                <w:lang w:val="en-CA"/>
              </w:rPr>
              <w:t>1</w:t>
            </w:r>
          </w:p>
        </w:tc>
      </w:tr>
      <w:tr w:rsidR="003215BD" w:rsidRPr="00DD5F10" w14:paraId="2C7CE722" w14:textId="77777777" w:rsidTr="003215BD">
        <w:trPr>
          <w:trHeight w:val="432"/>
        </w:trPr>
        <w:tc>
          <w:tcPr>
            <w:tcW w:w="1520" w:type="dxa"/>
            <w:shd w:val="clear" w:color="auto" w:fill="auto"/>
            <w:vAlign w:val="center"/>
          </w:tcPr>
          <w:p w14:paraId="484A9352" w14:textId="30D79747" w:rsidR="003215BD" w:rsidRPr="00DD5F10" w:rsidRDefault="003215BD" w:rsidP="003215BD">
            <w:pPr>
              <w:jc w:val="center"/>
              <w:rPr>
                <w:rFonts w:eastAsia="Calibri"/>
                <w:b/>
                <w:lang w:val="en-CA"/>
              </w:rPr>
            </w:pPr>
            <w:r w:rsidRPr="00222867">
              <w:rPr>
                <w:rFonts w:eastAsia="Calibri" w:cs="Arial"/>
                <w:b/>
              </w:rPr>
              <w:t>1j</w:t>
            </w:r>
          </w:p>
        </w:tc>
        <w:tc>
          <w:tcPr>
            <w:tcW w:w="1350" w:type="dxa"/>
            <w:shd w:val="clear" w:color="auto" w:fill="auto"/>
            <w:vAlign w:val="center"/>
          </w:tcPr>
          <w:p w14:paraId="70029BEF" w14:textId="77777777" w:rsidR="003215BD" w:rsidRPr="00DD5F10" w:rsidRDefault="003215BD" w:rsidP="003215BD">
            <w:pPr>
              <w:jc w:val="center"/>
              <w:rPr>
                <w:rFonts w:eastAsia="Calibri"/>
                <w:lang w:val="en-CA"/>
              </w:rPr>
            </w:pPr>
            <w:r w:rsidRPr="00DD5F10">
              <w:rPr>
                <w:rFonts w:eastAsiaTheme="minorHAnsi"/>
                <w:szCs w:val="22"/>
              </w:rPr>
              <w:t>NHNHAc</w:t>
            </w:r>
          </w:p>
        </w:tc>
        <w:tc>
          <w:tcPr>
            <w:tcW w:w="1530" w:type="dxa"/>
            <w:shd w:val="clear" w:color="auto" w:fill="auto"/>
            <w:vAlign w:val="center"/>
          </w:tcPr>
          <w:p w14:paraId="2F25164A" w14:textId="77777777" w:rsidR="003215BD" w:rsidRPr="00DD5F10" w:rsidRDefault="003215BD" w:rsidP="003215BD">
            <w:pPr>
              <w:jc w:val="center"/>
              <w:rPr>
                <w:rFonts w:eastAsia="Calibri"/>
                <w:lang w:val="en-CA"/>
              </w:rPr>
            </w:pPr>
            <w:r w:rsidRPr="00DD5F10">
              <w:rPr>
                <w:rFonts w:eastAsiaTheme="minorHAnsi"/>
                <w:szCs w:val="22"/>
              </w:rPr>
              <w:t>H</w:t>
            </w:r>
          </w:p>
        </w:tc>
        <w:tc>
          <w:tcPr>
            <w:tcW w:w="720" w:type="dxa"/>
            <w:gridSpan w:val="3"/>
            <w:shd w:val="clear" w:color="auto" w:fill="auto"/>
            <w:vAlign w:val="center"/>
          </w:tcPr>
          <w:p w14:paraId="3CD4CF1A" w14:textId="77777777" w:rsidR="003215BD" w:rsidRPr="00DD5F10" w:rsidRDefault="003215BD" w:rsidP="003215BD">
            <w:pPr>
              <w:jc w:val="center"/>
              <w:rPr>
                <w:rFonts w:eastAsia="Calibri"/>
                <w:lang w:val="en-CA"/>
              </w:rPr>
            </w:pPr>
            <w:r w:rsidRPr="00DD5F10">
              <w:rPr>
                <w:rFonts w:eastAsiaTheme="minorHAnsi"/>
                <w:szCs w:val="22"/>
              </w:rPr>
              <w:t>H</w:t>
            </w:r>
          </w:p>
        </w:tc>
        <w:tc>
          <w:tcPr>
            <w:tcW w:w="720" w:type="dxa"/>
            <w:shd w:val="clear" w:color="auto" w:fill="auto"/>
            <w:vAlign w:val="center"/>
          </w:tcPr>
          <w:p w14:paraId="4B19F774" w14:textId="77777777" w:rsidR="003215BD" w:rsidRPr="00DD5F10" w:rsidRDefault="003215BD" w:rsidP="003215BD">
            <w:pPr>
              <w:jc w:val="center"/>
              <w:rPr>
                <w:rFonts w:eastAsia="Calibri"/>
                <w:lang w:val="en-CA"/>
              </w:rPr>
            </w:pPr>
            <w:r w:rsidRPr="00DD5F10">
              <w:rPr>
                <w:rFonts w:eastAsiaTheme="minorHAnsi"/>
                <w:szCs w:val="22"/>
              </w:rPr>
              <w:t>NO</w:t>
            </w:r>
            <w:r w:rsidRPr="00DD5F10">
              <w:rPr>
                <w:rFonts w:eastAsiaTheme="minorHAnsi"/>
                <w:szCs w:val="22"/>
                <w:vertAlign w:val="subscript"/>
              </w:rPr>
              <w:t>2</w:t>
            </w:r>
          </w:p>
        </w:tc>
        <w:tc>
          <w:tcPr>
            <w:tcW w:w="900" w:type="dxa"/>
            <w:shd w:val="clear" w:color="auto" w:fill="auto"/>
            <w:vAlign w:val="center"/>
          </w:tcPr>
          <w:p w14:paraId="3E370345"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810" w:type="dxa"/>
            <w:shd w:val="clear" w:color="auto" w:fill="auto"/>
            <w:vAlign w:val="center"/>
          </w:tcPr>
          <w:p w14:paraId="5F8537A5"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720" w:type="dxa"/>
            <w:shd w:val="clear" w:color="auto" w:fill="auto"/>
            <w:vAlign w:val="center"/>
          </w:tcPr>
          <w:p w14:paraId="14B49D05" w14:textId="77777777" w:rsidR="003215BD" w:rsidRPr="00DD5F10" w:rsidRDefault="003215BD" w:rsidP="003215BD">
            <w:pPr>
              <w:contextualSpacing/>
              <w:jc w:val="center"/>
              <w:rPr>
                <w:rFonts w:eastAsia="Calibri"/>
                <w:lang w:val="en-CA"/>
              </w:rPr>
            </w:pPr>
            <w:r w:rsidRPr="00DD5F10">
              <w:rPr>
                <w:rFonts w:eastAsia="Calibri"/>
                <w:lang w:val="en-CA"/>
              </w:rPr>
              <w:t>0</w:t>
            </w:r>
          </w:p>
        </w:tc>
        <w:tc>
          <w:tcPr>
            <w:tcW w:w="990" w:type="dxa"/>
            <w:shd w:val="clear" w:color="auto" w:fill="auto"/>
            <w:vAlign w:val="center"/>
          </w:tcPr>
          <w:p w14:paraId="6FF887C1" w14:textId="77777777" w:rsidR="003215BD" w:rsidRPr="00DD5F10" w:rsidRDefault="003215BD" w:rsidP="003215BD">
            <w:pPr>
              <w:contextualSpacing/>
              <w:jc w:val="center"/>
              <w:rPr>
                <w:rFonts w:eastAsia="Calibri"/>
                <w:lang w:val="en-CA"/>
              </w:rPr>
            </w:pPr>
            <w:r w:rsidRPr="00DD5F10">
              <w:rPr>
                <w:rFonts w:eastAsia="Calibri"/>
                <w:lang w:val="en-CA"/>
              </w:rPr>
              <w:t>0</w:t>
            </w:r>
          </w:p>
        </w:tc>
      </w:tr>
      <w:tr w:rsidR="003215BD" w:rsidRPr="00DD5F10" w14:paraId="0A475136" w14:textId="77777777" w:rsidTr="003215BD">
        <w:trPr>
          <w:trHeight w:val="432"/>
        </w:trPr>
        <w:tc>
          <w:tcPr>
            <w:tcW w:w="1520" w:type="dxa"/>
            <w:vAlign w:val="center"/>
          </w:tcPr>
          <w:p w14:paraId="4EBBCC1B" w14:textId="18DA149C" w:rsidR="003215BD" w:rsidRPr="00DD5F10" w:rsidRDefault="003215BD" w:rsidP="003215BD">
            <w:pPr>
              <w:jc w:val="center"/>
              <w:rPr>
                <w:rFonts w:eastAsia="Calibri"/>
                <w:b/>
                <w:lang w:val="en-CA"/>
              </w:rPr>
            </w:pPr>
            <w:r w:rsidRPr="00222867">
              <w:rPr>
                <w:rFonts w:eastAsia="Calibri" w:cs="Arial"/>
                <w:b/>
              </w:rPr>
              <w:t>1k</w:t>
            </w:r>
          </w:p>
        </w:tc>
        <w:tc>
          <w:tcPr>
            <w:tcW w:w="1350" w:type="dxa"/>
            <w:vAlign w:val="center"/>
          </w:tcPr>
          <w:p w14:paraId="15920FF6" w14:textId="77777777" w:rsidR="003215BD" w:rsidRPr="00DD5F10" w:rsidRDefault="003215BD" w:rsidP="003215BD">
            <w:pPr>
              <w:jc w:val="center"/>
              <w:rPr>
                <w:rFonts w:eastAsia="Calibri"/>
                <w:lang w:val="en-CA"/>
              </w:rPr>
            </w:pPr>
            <w:r w:rsidRPr="00DD5F10">
              <w:rPr>
                <w:rFonts w:eastAsiaTheme="minorHAnsi"/>
                <w:szCs w:val="22"/>
              </w:rPr>
              <w:t>CH</w:t>
            </w:r>
            <w:r w:rsidRPr="00DD5F10">
              <w:rPr>
                <w:rFonts w:eastAsiaTheme="minorHAnsi"/>
                <w:szCs w:val="22"/>
                <w:vertAlign w:val="subscript"/>
              </w:rPr>
              <w:t>2</w:t>
            </w:r>
            <w:r w:rsidRPr="00DD5F10">
              <w:rPr>
                <w:rFonts w:eastAsiaTheme="minorHAnsi"/>
                <w:szCs w:val="22"/>
              </w:rPr>
              <w:t>CH</w:t>
            </w:r>
            <w:r w:rsidRPr="00DD5F10">
              <w:rPr>
                <w:rFonts w:eastAsiaTheme="minorHAnsi"/>
                <w:szCs w:val="22"/>
                <w:vertAlign w:val="subscript"/>
              </w:rPr>
              <w:t>3</w:t>
            </w:r>
          </w:p>
        </w:tc>
        <w:tc>
          <w:tcPr>
            <w:tcW w:w="1530" w:type="dxa"/>
            <w:vAlign w:val="center"/>
          </w:tcPr>
          <w:p w14:paraId="1F7B1647" w14:textId="77777777" w:rsidR="003215BD" w:rsidRPr="00DD5F10" w:rsidRDefault="003215BD" w:rsidP="003215BD">
            <w:pPr>
              <w:jc w:val="center"/>
              <w:rPr>
                <w:rFonts w:eastAsia="Calibri"/>
                <w:lang w:val="en-CA"/>
              </w:rPr>
            </w:pPr>
            <w:r w:rsidRPr="00DD5F10">
              <w:rPr>
                <w:rFonts w:eastAsiaTheme="minorHAnsi"/>
                <w:szCs w:val="22"/>
              </w:rPr>
              <w:t>NO</w:t>
            </w:r>
            <w:r w:rsidRPr="00DD5F10">
              <w:rPr>
                <w:rFonts w:eastAsiaTheme="minorHAnsi"/>
                <w:szCs w:val="22"/>
                <w:vertAlign w:val="subscript"/>
              </w:rPr>
              <w:t>2</w:t>
            </w:r>
          </w:p>
        </w:tc>
        <w:tc>
          <w:tcPr>
            <w:tcW w:w="720" w:type="dxa"/>
            <w:gridSpan w:val="3"/>
            <w:vAlign w:val="center"/>
          </w:tcPr>
          <w:p w14:paraId="50126753" w14:textId="77777777" w:rsidR="003215BD" w:rsidRPr="00DD5F10" w:rsidRDefault="003215BD" w:rsidP="003215BD">
            <w:pPr>
              <w:jc w:val="center"/>
              <w:rPr>
                <w:rFonts w:eastAsia="Calibri"/>
                <w:lang w:val="en-CA"/>
              </w:rPr>
            </w:pPr>
            <w:r w:rsidRPr="00DD5F10">
              <w:rPr>
                <w:rFonts w:eastAsiaTheme="minorHAnsi"/>
                <w:szCs w:val="22"/>
              </w:rPr>
              <w:t>H</w:t>
            </w:r>
          </w:p>
        </w:tc>
        <w:tc>
          <w:tcPr>
            <w:tcW w:w="720" w:type="dxa"/>
            <w:vAlign w:val="center"/>
          </w:tcPr>
          <w:p w14:paraId="6D12CA91" w14:textId="77777777" w:rsidR="003215BD" w:rsidRPr="00DD5F10" w:rsidRDefault="003215BD" w:rsidP="003215BD">
            <w:pPr>
              <w:jc w:val="center"/>
              <w:rPr>
                <w:rFonts w:eastAsia="Calibri"/>
                <w:lang w:val="en-CA"/>
              </w:rPr>
            </w:pPr>
            <w:r w:rsidRPr="00DD5F10">
              <w:rPr>
                <w:rFonts w:eastAsiaTheme="minorHAnsi"/>
                <w:szCs w:val="22"/>
              </w:rPr>
              <w:t>H</w:t>
            </w:r>
          </w:p>
        </w:tc>
        <w:tc>
          <w:tcPr>
            <w:tcW w:w="900" w:type="dxa"/>
            <w:vAlign w:val="center"/>
          </w:tcPr>
          <w:p w14:paraId="04F220B4"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810" w:type="dxa"/>
            <w:vAlign w:val="center"/>
          </w:tcPr>
          <w:p w14:paraId="57DD4ED0"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720" w:type="dxa"/>
            <w:vAlign w:val="center"/>
          </w:tcPr>
          <w:p w14:paraId="60256EF5" w14:textId="77777777" w:rsidR="003215BD" w:rsidRPr="00DD5F10" w:rsidRDefault="003215BD" w:rsidP="003215BD">
            <w:pPr>
              <w:contextualSpacing/>
              <w:jc w:val="center"/>
              <w:rPr>
                <w:rFonts w:eastAsia="Calibri"/>
                <w:lang w:val="en-CA"/>
              </w:rPr>
            </w:pPr>
            <w:r w:rsidRPr="00DD5F10">
              <w:rPr>
                <w:rFonts w:eastAsia="Calibri"/>
                <w:lang w:val="en-CA"/>
              </w:rPr>
              <w:t>0</w:t>
            </w:r>
          </w:p>
        </w:tc>
        <w:tc>
          <w:tcPr>
            <w:tcW w:w="990" w:type="dxa"/>
            <w:vAlign w:val="center"/>
          </w:tcPr>
          <w:p w14:paraId="171E8E57" w14:textId="77777777" w:rsidR="003215BD" w:rsidRPr="00DD5F10" w:rsidRDefault="003215BD" w:rsidP="003215BD">
            <w:pPr>
              <w:contextualSpacing/>
              <w:jc w:val="center"/>
              <w:rPr>
                <w:rFonts w:eastAsia="Calibri"/>
                <w:lang w:val="en-CA"/>
              </w:rPr>
            </w:pPr>
            <w:r w:rsidRPr="00DD5F10">
              <w:rPr>
                <w:rFonts w:eastAsia="Calibri"/>
                <w:lang w:val="en-CA"/>
              </w:rPr>
              <w:t>0</w:t>
            </w:r>
          </w:p>
        </w:tc>
      </w:tr>
      <w:tr w:rsidR="003215BD" w:rsidRPr="00DD5F10" w14:paraId="56DA9015" w14:textId="77777777" w:rsidTr="003215BD">
        <w:trPr>
          <w:trHeight w:val="432"/>
        </w:trPr>
        <w:tc>
          <w:tcPr>
            <w:tcW w:w="1520" w:type="dxa"/>
            <w:vAlign w:val="center"/>
          </w:tcPr>
          <w:p w14:paraId="6D034188" w14:textId="41E71E31" w:rsidR="003215BD" w:rsidRPr="00DD5F10" w:rsidRDefault="003215BD" w:rsidP="003215BD">
            <w:pPr>
              <w:jc w:val="center"/>
              <w:rPr>
                <w:rFonts w:eastAsia="Calibri"/>
                <w:b/>
                <w:lang w:val="en-CA"/>
              </w:rPr>
            </w:pPr>
            <w:r w:rsidRPr="00222867">
              <w:rPr>
                <w:rFonts w:eastAsia="Calibri" w:cs="Arial"/>
                <w:b/>
              </w:rPr>
              <w:t>1l</w:t>
            </w:r>
          </w:p>
        </w:tc>
        <w:tc>
          <w:tcPr>
            <w:tcW w:w="1350" w:type="dxa"/>
            <w:vAlign w:val="center"/>
          </w:tcPr>
          <w:p w14:paraId="30F5F219" w14:textId="77777777" w:rsidR="003215BD" w:rsidRPr="00DD5F10" w:rsidRDefault="003215BD" w:rsidP="003215BD">
            <w:pPr>
              <w:jc w:val="center"/>
              <w:rPr>
                <w:rFonts w:eastAsia="Calibri"/>
                <w:lang w:val="en-CA"/>
              </w:rPr>
            </w:pPr>
            <w:r w:rsidRPr="00DD5F10">
              <w:rPr>
                <w:rFonts w:eastAsiaTheme="minorHAnsi"/>
                <w:szCs w:val="22"/>
              </w:rPr>
              <w:t>NH</w:t>
            </w:r>
            <w:r w:rsidRPr="00DD5F10">
              <w:rPr>
                <w:rFonts w:eastAsiaTheme="minorHAnsi"/>
                <w:szCs w:val="22"/>
                <w:vertAlign w:val="subscript"/>
              </w:rPr>
              <w:t>2</w:t>
            </w:r>
          </w:p>
        </w:tc>
        <w:tc>
          <w:tcPr>
            <w:tcW w:w="1530" w:type="dxa"/>
            <w:vAlign w:val="center"/>
          </w:tcPr>
          <w:p w14:paraId="66556DF0" w14:textId="77777777" w:rsidR="003215BD" w:rsidRPr="00DD5F10" w:rsidRDefault="003215BD" w:rsidP="003215BD">
            <w:pPr>
              <w:jc w:val="center"/>
              <w:rPr>
                <w:rFonts w:eastAsia="Calibri"/>
                <w:lang w:val="en-CA"/>
              </w:rPr>
            </w:pPr>
            <w:r w:rsidRPr="00DD5F10">
              <w:rPr>
                <w:rFonts w:eastAsiaTheme="minorHAnsi"/>
                <w:szCs w:val="22"/>
              </w:rPr>
              <w:t>NO</w:t>
            </w:r>
            <w:r w:rsidRPr="00DD5F10">
              <w:rPr>
                <w:rFonts w:eastAsiaTheme="minorHAnsi"/>
                <w:szCs w:val="22"/>
                <w:vertAlign w:val="subscript"/>
              </w:rPr>
              <w:t>2</w:t>
            </w:r>
          </w:p>
        </w:tc>
        <w:tc>
          <w:tcPr>
            <w:tcW w:w="720" w:type="dxa"/>
            <w:gridSpan w:val="3"/>
            <w:vAlign w:val="center"/>
          </w:tcPr>
          <w:p w14:paraId="76678D9D" w14:textId="77777777" w:rsidR="003215BD" w:rsidRPr="00DD5F10" w:rsidRDefault="003215BD" w:rsidP="003215BD">
            <w:pPr>
              <w:jc w:val="center"/>
              <w:rPr>
                <w:rFonts w:eastAsia="Calibri"/>
                <w:lang w:val="en-CA"/>
              </w:rPr>
            </w:pPr>
            <w:r w:rsidRPr="00DD5F10">
              <w:rPr>
                <w:rFonts w:eastAsiaTheme="minorHAnsi"/>
                <w:szCs w:val="22"/>
              </w:rPr>
              <w:t>H</w:t>
            </w:r>
          </w:p>
        </w:tc>
        <w:tc>
          <w:tcPr>
            <w:tcW w:w="720" w:type="dxa"/>
            <w:vAlign w:val="center"/>
          </w:tcPr>
          <w:p w14:paraId="7DB0C2C8" w14:textId="77777777" w:rsidR="003215BD" w:rsidRPr="00DD5F10" w:rsidRDefault="003215BD" w:rsidP="003215BD">
            <w:pPr>
              <w:jc w:val="center"/>
              <w:rPr>
                <w:rFonts w:eastAsia="Calibri"/>
                <w:lang w:val="en-CA"/>
              </w:rPr>
            </w:pPr>
            <w:r w:rsidRPr="00DD5F10">
              <w:rPr>
                <w:rFonts w:eastAsiaTheme="minorHAnsi"/>
                <w:szCs w:val="22"/>
              </w:rPr>
              <w:t>H</w:t>
            </w:r>
          </w:p>
        </w:tc>
        <w:tc>
          <w:tcPr>
            <w:tcW w:w="900" w:type="dxa"/>
            <w:vAlign w:val="center"/>
          </w:tcPr>
          <w:p w14:paraId="012D7184"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810" w:type="dxa"/>
            <w:vAlign w:val="center"/>
          </w:tcPr>
          <w:p w14:paraId="476875FF"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720" w:type="dxa"/>
            <w:vAlign w:val="center"/>
          </w:tcPr>
          <w:p w14:paraId="0D839574" w14:textId="77777777" w:rsidR="003215BD" w:rsidRPr="00DD5F10" w:rsidRDefault="003215BD" w:rsidP="003215BD">
            <w:pPr>
              <w:contextualSpacing/>
              <w:jc w:val="center"/>
              <w:rPr>
                <w:rFonts w:eastAsia="Calibri"/>
                <w:lang w:val="en-CA"/>
              </w:rPr>
            </w:pPr>
            <w:r w:rsidRPr="00DD5F10">
              <w:rPr>
                <w:rFonts w:eastAsia="Calibri"/>
                <w:lang w:val="en-CA"/>
              </w:rPr>
              <w:t>0</w:t>
            </w:r>
          </w:p>
        </w:tc>
        <w:tc>
          <w:tcPr>
            <w:tcW w:w="990" w:type="dxa"/>
            <w:vAlign w:val="center"/>
          </w:tcPr>
          <w:p w14:paraId="0C092B9B" w14:textId="77777777" w:rsidR="003215BD" w:rsidRPr="00DD5F10" w:rsidRDefault="003215BD" w:rsidP="003215BD">
            <w:pPr>
              <w:contextualSpacing/>
              <w:jc w:val="center"/>
              <w:rPr>
                <w:rFonts w:eastAsia="Calibri"/>
                <w:lang w:val="en-CA"/>
              </w:rPr>
            </w:pPr>
            <w:r w:rsidRPr="00DD5F10">
              <w:rPr>
                <w:rFonts w:eastAsia="Calibri"/>
                <w:lang w:val="en-CA"/>
              </w:rPr>
              <w:t>0</w:t>
            </w:r>
          </w:p>
        </w:tc>
      </w:tr>
      <w:tr w:rsidR="003215BD" w:rsidRPr="00DD5F10" w14:paraId="766170D3" w14:textId="77777777" w:rsidTr="003215BD">
        <w:trPr>
          <w:trHeight w:val="432"/>
        </w:trPr>
        <w:tc>
          <w:tcPr>
            <w:tcW w:w="1520" w:type="dxa"/>
            <w:vAlign w:val="center"/>
          </w:tcPr>
          <w:p w14:paraId="19D64701" w14:textId="33C51B8D" w:rsidR="003215BD" w:rsidRPr="00DD5F10" w:rsidRDefault="003215BD" w:rsidP="003215BD">
            <w:pPr>
              <w:jc w:val="center"/>
              <w:rPr>
                <w:rFonts w:eastAsia="Calibri"/>
                <w:b/>
                <w:lang w:val="en-CA"/>
              </w:rPr>
            </w:pPr>
            <w:r w:rsidRPr="00222867">
              <w:rPr>
                <w:rFonts w:eastAsia="Calibri" w:cs="Arial"/>
                <w:b/>
              </w:rPr>
              <w:t>1m</w:t>
            </w:r>
          </w:p>
        </w:tc>
        <w:tc>
          <w:tcPr>
            <w:tcW w:w="1350" w:type="dxa"/>
            <w:vAlign w:val="center"/>
          </w:tcPr>
          <w:p w14:paraId="4C6EAEE1" w14:textId="77777777" w:rsidR="003215BD" w:rsidRPr="00DD5F10" w:rsidRDefault="003215BD" w:rsidP="003215BD">
            <w:pPr>
              <w:jc w:val="center"/>
              <w:rPr>
                <w:rFonts w:eastAsia="Calibri"/>
                <w:lang w:val="en-CA"/>
              </w:rPr>
            </w:pPr>
            <w:r w:rsidRPr="00DD5F10">
              <w:rPr>
                <w:rFonts w:eastAsiaTheme="minorHAnsi"/>
                <w:szCs w:val="22"/>
              </w:rPr>
              <w:t>CH</w:t>
            </w:r>
            <w:r w:rsidRPr="00DD5F10">
              <w:rPr>
                <w:rFonts w:eastAsiaTheme="minorHAnsi"/>
                <w:szCs w:val="22"/>
                <w:vertAlign w:val="subscript"/>
              </w:rPr>
              <w:t>3</w:t>
            </w:r>
          </w:p>
        </w:tc>
        <w:tc>
          <w:tcPr>
            <w:tcW w:w="1530" w:type="dxa"/>
            <w:vAlign w:val="center"/>
          </w:tcPr>
          <w:p w14:paraId="4D37CC72" w14:textId="77777777" w:rsidR="003215BD" w:rsidRPr="00DD5F10" w:rsidRDefault="003215BD" w:rsidP="003215BD">
            <w:pPr>
              <w:jc w:val="center"/>
              <w:rPr>
                <w:rFonts w:eastAsia="Calibri"/>
                <w:lang w:val="en-CA"/>
              </w:rPr>
            </w:pPr>
            <w:r w:rsidRPr="00DD5F10">
              <w:rPr>
                <w:rFonts w:eastAsiaTheme="minorHAnsi"/>
                <w:szCs w:val="22"/>
              </w:rPr>
              <w:t>NO</w:t>
            </w:r>
            <w:r w:rsidRPr="00DD5F10">
              <w:rPr>
                <w:rFonts w:eastAsiaTheme="minorHAnsi"/>
                <w:szCs w:val="22"/>
                <w:vertAlign w:val="subscript"/>
              </w:rPr>
              <w:t>2</w:t>
            </w:r>
          </w:p>
        </w:tc>
        <w:tc>
          <w:tcPr>
            <w:tcW w:w="720" w:type="dxa"/>
            <w:gridSpan w:val="3"/>
            <w:vAlign w:val="center"/>
          </w:tcPr>
          <w:p w14:paraId="70AB2207" w14:textId="77777777" w:rsidR="003215BD" w:rsidRPr="00DD5F10" w:rsidRDefault="003215BD" w:rsidP="003215BD">
            <w:pPr>
              <w:jc w:val="center"/>
              <w:rPr>
                <w:rFonts w:eastAsia="Calibri"/>
                <w:lang w:val="en-CA"/>
              </w:rPr>
            </w:pPr>
            <w:r w:rsidRPr="00DD5F10">
              <w:rPr>
                <w:rFonts w:eastAsiaTheme="minorHAnsi"/>
                <w:szCs w:val="22"/>
              </w:rPr>
              <w:t>H</w:t>
            </w:r>
          </w:p>
        </w:tc>
        <w:tc>
          <w:tcPr>
            <w:tcW w:w="720" w:type="dxa"/>
            <w:vAlign w:val="center"/>
          </w:tcPr>
          <w:p w14:paraId="704566F8" w14:textId="77777777" w:rsidR="003215BD" w:rsidRPr="00DD5F10" w:rsidRDefault="003215BD" w:rsidP="003215BD">
            <w:pPr>
              <w:jc w:val="center"/>
              <w:rPr>
                <w:rFonts w:eastAsia="Calibri"/>
                <w:lang w:val="en-CA"/>
              </w:rPr>
            </w:pPr>
            <w:r w:rsidRPr="00DD5F10">
              <w:rPr>
                <w:rFonts w:eastAsiaTheme="minorHAnsi"/>
                <w:szCs w:val="22"/>
              </w:rPr>
              <w:t>H</w:t>
            </w:r>
          </w:p>
        </w:tc>
        <w:tc>
          <w:tcPr>
            <w:tcW w:w="900" w:type="dxa"/>
            <w:vAlign w:val="center"/>
          </w:tcPr>
          <w:p w14:paraId="318C1EAC"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810" w:type="dxa"/>
            <w:vAlign w:val="center"/>
          </w:tcPr>
          <w:p w14:paraId="67817995"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720" w:type="dxa"/>
            <w:vAlign w:val="center"/>
          </w:tcPr>
          <w:p w14:paraId="6D2245CF" w14:textId="77777777" w:rsidR="003215BD" w:rsidRPr="00DD5F10" w:rsidRDefault="003215BD" w:rsidP="003215BD">
            <w:pPr>
              <w:contextualSpacing/>
              <w:jc w:val="center"/>
              <w:rPr>
                <w:rFonts w:eastAsia="Calibri"/>
                <w:lang w:val="en-CA"/>
              </w:rPr>
            </w:pPr>
            <w:r w:rsidRPr="00DD5F10">
              <w:rPr>
                <w:rFonts w:eastAsia="Calibri"/>
                <w:lang w:val="en-CA"/>
              </w:rPr>
              <w:t>0</w:t>
            </w:r>
          </w:p>
        </w:tc>
        <w:tc>
          <w:tcPr>
            <w:tcW w:w="990" w:type="dxa"/>
            <w:vAlign w:val="center"/>
          </w:tcPr>
          <w:p w14:paraId="56DCF9A1" w14:textId="77777777" w:rsidR="003215BD" w:rsidRPr="00DD5F10" w:rsidRDefault="003215BD" w:rsidP="003215BD">
            <w:pPr>
              <w:contextualSpacing/>
              <w:jc w:val="center"/>
              <w:rPr>
                <w:rFonts w:eastAsia="Calibri"/>
                <w:lang w:val="en-CA"/>
              </w:rPr>
            </w:pPr>
            <w:r w:rsidRPr="00DD5F10">
              <w:rPr>
                <w:rFonts w:eastAsia="Calibri"/>
                <w:lang w:val="en-CA"/>
              </w:rPr>
              <w:t>0</w:t>
            </w:r>
          </w:p>
        </w:tc>
      </w:tr>
      <w:tr w:rsidR="003215BD" w:rsidRPr="00DD5F10" w14:paraId="1D29A46A" w14:textId="77777777" w:rsidTr="003215BD">
        <w:trPr>
          <w:trHeight w:val="432"/>
        </w:trPr>
        <w:tc>
          <w:tcPr>
            <w:tcW w:w="1520" w:type="dxa"/>
            <w:vAlign w:val="center"/>
          </w:tcPr>
          <w:p w14:paraId="1332389B" w14:textId="4DA0446C" w:rsidR="003215BD" w:rsidRPr="00DD5F10" w:rsidRDefault="003215BD" w:rsidP="003215BD">
            <w:pPr>
              <w:jc w:val="center"/>
              <w:rPr>
                <w:rFonts w:eastAsia="Calibri"/>
                <w:b/>
                <w:lang w:val="en-CA"/>
              </w:rPr>
            </w:pPr>
            <w:r w:rsidRPr="00222867">
              <w:rPr>
                <w:rFonts w:eastAsia="Calibri" w:cs="Arial"/>
                <w:b/>
              </w:rPr>
              <w:t>1n</w:t>
            </w:r>
          </w:p>
        </w:tc>
        <w:tc>
          <w:tcPr>
            <w:tcW w:w="1350" w:type="dxa"/>
            <w:vAlign w:val="center"/>
          </w:tcPr>
          <w:p w14:paraId="08B23FA5" w14:textId="77777777" w:rsidR="003215BD" w:rsidRPr="00DD5F10" w:rsidRDefault="003215BD" w:rsidP="003215BD">
            <w:pPr>
              <w:jc w:val="center"/>
              <w:rPr>
                <w:rFonts w:eastAsia="Calibri"/>
                <w:lang w:val="en-CA"/>
              </w:rPr>
            </w:pPr>
            <w:r w:rsidRPr="00DD5F10">
              <w:rPr>
                <w:rFonts w:eastAsiaTheme="minorHAnsi"/>
                <w:szCs w:val="22"/>
              </w:rPr>
              <w:t>OH</w:t>
            </w:r>
          </w:p>
        </w:tc>
        <w:tc>
          <w:tcPr>
            <w:tcW w:w="1530" w:type="dxa"/>
            <w:vAlign w:val="center"/>
          </w:tcPr>
          <w:p w14:paraId="39404C4C" w14:textId="77777777" w:rsidR="003215BD" w:rsidRPr="00DD5F10" w:rsidRDefault="003215BD" w:rsidP="003215BD">
            <w:pPr>
              <w:jc w:val="center"/>
              <w:rPr>
                <w:rFonts w:eastAsia="Calibri"/>
                <w:lang w:val="en-CA"/>
              </w:rPr>
            </w:pPr>
            <w:r w:rsidRPr="00DD5F10">
              <w:rPr>
                <w:rFonts w:eastAsiaTheme="minorHAnsi"/>
                <w:szCs w:val="22"/>
              </w:rPr>
              <w:t>NO</w:t>
            </w:r>
            <w:r w:rsidRPr="00DD5F10">
              <w:rPr>
                <w:rFonts w:eastAsiaTheme="minorHAnsi"/>
                <w:szCs w:val="22"/>
                <w:vertAlign w:val="subscript"/>
              </w:rPr>
              <w:t>2</w:t>
            </w:r>
          </w:p>
        </w:tc>
        <w:tc>
          <w:tcPr>
            <w:tcW w:w="720" w:type="dxa"/>
            <w:gridSpan w:val="3"/>
            <w:vAlign w:val="center"/>
          </w:tcPr>
          <w:p w14:paraId="72BBD1A7" w14:textId="77777777" w:rsidR="003215BD" w:rsidRPr="00DD5F10" w:rsidRDefault="003215BD" w:rsidP="003215BD">
            <w:pPr>
              <w:jc w:val="center"/>
              <w:rPr>
                <w:rFonts w:eastAsia="Calibri"/>
                <w:lang w:val="en-CA"/>
              </w:rPr>
            </w:pPr>
            <w:r w:rsidRPr="00DD5F10">
              <w:rPr>
                <w:rFonts w:eastAsiaTheme="minorHAnsi"/>
                <w:szCs w:val="22"/>
              </w:rPr>
              <w:t>H</w:t>
            </w:r>
          </w:p>
        </w:tc>
        <w:tc>
          <w:tcPr>
            <w:tcW w:w="720" w:type="dxa"/>
            <w:vAlign w:val="center"/>
          </w:tcPr>
          <w:p w14:paraId="2A66EFE7" w14:textId="77777777" w:rsidR="003215BD" w:rsidRPr="00DD5F10" w:rsidRDefault="003215BD" w:rsidP="003215BD">
            <w:pPr>
              <w:jc w:val="center"/>
              <w:rPr>
                <w:rFonts w:eastAsia="Calibri"/>
                <w:lang w:val="en-CA"/>
              </w:rPr>
            </w:pPr>
            <w:r w:rsidRPr="00DD5F10">
              <w:rPr>
                <w:rFonts w:eastAsiaTheme="minorHAnsi"/>
                <w:szCs w:val="22"/>
              </w:rPr>
              <w:t>H</w:t>
            </w:r>
          </w:p>
        </w:tc>
        <w:tc>
          <w:tcPr>
            <w:tcW w:w="900" w:type="dxa"/>
            <w:vAlign w:val="center"/>
          </w:tcPr>
          <w:p w14:paraId="4A0E2A8A"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810" w:type="dxa"/>
            <w:vAlign w:val="center"/>
          </w:tcPr>
          <w:p w14:paraId="1C82BDC3"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720" w:type="dxa"/>
            <w:vAlign w:val="center"/>
          </w:tcPr>
          <w:p w14:paraId="5EB69C35" w14:textId="77777777" w:rsidR="003215BD" w:rsidRPr="00DD5F10" w:rsidRDefault="003215BD" w:rsidP="003215BD">
            <w:pPr>
              <w:contextualSpacing/>
              <w:jc w:val="center"/>
              <w:rPr>
                <w:rFonts w:eastAsia="Calibri"/>
                <w:lang w:val="en-CA"/>
              </w:rPr>
            </w:pPr>
            <w:r w:rsidRPr="00DD5F10">
              <w:rPr>
                <w:rFonts w:eastAsia="Calibri"/>
                <w:lang w:val="en-CA"/>
              </w:rPr>
              <w:t>0</w:t>
            </w:r>
          </w:p>
        </w:tc>
        <w:tc>
          <w:tcPr>
            <w:tcW w:w="990" w:type="dxa"/>
            <w:vAlign w:val="center"/>
          </w:tcPr>
          <w:p w14:paraId="1E938A34" w14:textId="77777777" w:rsidR="003215BD" w:rsidRPr="00DD5F10" w:rsidRDefault="003215BD" w:rsidP="003215BD">
            <w:pPr>
              <w:contextualSpacing/>
              <w:jc w:val="center"/>
              <w:rPr>
                <w:rFonts w:eastAsia="Calibri"/>
                <w:lang w:val="en-CA"/>
              </w:rPr>
            </w:pPr>
            <w:r w:rsidRPr="00DD5F10">
              <w:rPr>
                <w:rFonts w:eastAsia="Calibri"/>
                <w:lang w:val="en-CA"/>
              </w:rPr>
              <w:t>0</w:t>
            </w:r>
          </w:p>
        </w:tc>
      </w:tr>
      <w:tr w:rsidR="00DD5F10" w:rsidRPr="00DD5F10" w14:paraId="35E532C6" w14:textId="77777777" w:rsidTr="003215BD">
        <w:trPr>
          <w:trHeight w:val="432"/>
        </w:trPr>
        <w:tc>
          <w:tcPr>
            <w:tcW w:w="9260" w:type="dxa"/>
            <w:gridSpan w:val="11"/>
            <w:shd w:val="clear" w:color="auto" w:fill="D9D9D9"/>
            <w:vAlign w:val="center"/>
          </w:tcPr>
          <w:p w14:paraId="619540D6" w14:textId="77777777" w:rsidR="00DD5F10" w:rsidRPr="00DD5F10" w:rsidRDefault="00DD5F10" w:rsidP="00085E2F">
            <w:pPr>
              <w:contextualSpacing/>
              <w:rPr>
                <w:rFonts w:eastAsia="Calibri"/>
                <w:lang w:val="en-CA"/>
              </w:rPr>
            </w:pPr>
            <w:r w:rsidRPr="00DD5F10">
              <w:rPr>
                <w:rFonts w:eastAsia="Calibri"/>
                <w:b/>
                <w:lang w:val="en-CA"/>
              </w:rPr>
              <w:t>*Activity of the side chain of the parent molecule in Series b</w:t>
            </w:r>
          </w:p>
        </w:tc>
      </w:tr>
      <w:tr w:rsidR="003215BD" w:rsidRPr="00DD5F10" w14:paraId="16B9FA8B" w14:textId="77777777" w:rsidTr="003215BD">
        <w:trPr>
          <w:trHeight w:val="432"/>
        </w:trPr>
        <w:tc>
          <w:tcPr>
            <w:tcW w:w="1520" w:type="dxa"/>
            <w:shd w:val="clear" w:color="auto" w:fill="D9D9D9"/>
            <w:vAlign w:val="center"/>
          </w:tcPr>
          <w:p w14:paraId="34D9B863" w14:textId="46FB6BA2" w:rsidR="003215BD" w:rsidRPr="00DD5F10" w:rsidRDefault="003215BD" w:rsidP="003215BD">
            <w:pPr>
              <w:jc w:val="center"/>
              <w:rPr>
                <w:rFonts w:eastAsia="Calibri"/>
                <w:b/>
                <w:lang w:val="en-CA"/>
              </w:rPr>
            </w:pPr>
            <w:r w:rsidRPr="00222867">
              <w:rPr>
                <w:rFonts w:eastAsia="Calibri" w:cs="Arial"/>
                <w:b/>
              </w:rPr>
              <w:t>2a</w:t>
            </w:r>
          </w:p>
        </w:tc>
        <w:tc>
          <w:tcPr>
            <w:tcW w:w="1350" w:type="dxa"/>
            <w:shd w:val="clear" w:color="auto" w:fill="D9D9D9"/>
            <w:vAlign w:val="center"/>
          </w:tcPr>
          <w:p w14:paraId="1F837B5E" w14:textId="77777777" w:rsidR="003215BD" w:rsidRPr="00DD5F10" w:rsidRDefault="003215BD" w:rsidP="003215BD">
            <w:pPr>
              <w:jc w:val="center"/>
              <w:rPr>
                <w:rFonts w:eastAsia="Calibri"/>
                <w:lang w:val="en-CA"/>
              </w:rPr>
            </w:pPr>
            <w:r w:rsidRPr="00DD5F10">
              <w:rPr>
                <w:rFonts w:eastAsiaTheme="minorHAnsi"/>
                <w:szCs w:val="22"/>
              </w:rPr>
              <w:t>NH</w:t>
            </w:r>
            <w:r w:rsidRPr="00DD5F10">
              <w:rPr>
                <w:rFonts w:eastAsiaTheme="minorHAnsi"/>
                <w:szCs w:val="22"/>
                <w:vertAlign w:val="subscript"/>
              </w:rPr>
              <w:t>2</w:t>
            </w:r>
          </w:p>
        </w:tc>
        <w:tc>
          <w:tcPr>
            <w:tcW w:w="1620" w:type="dxa"/>
            <w:gridSpan w:val="2"/>
            <w:shd w:val="clear" w:color="auto" w:fill="D9D9D9"/>
            <w:vAlign w:val="center"/>
          </w:tcPr>
          <w:p w14:paraId="122090FB" w14:textId="77777777" w:rsidR="003215BD" w:rsidRPr="00DD5F10" w:rsidRDefault="003215BD" w:rsidP="003215BD">
            <w:pPr>
              <w:jc w:val="center"/>
              <w:rPr>
                <w:rFonts w:eastAsia="Calibri"/>
                <w:lang w:val="en-CA"/>
              </w:rPr>
            </w:pPr>
            <w:r w:rsidRPr="00DD5F10">
              <w:rPr>
                <w:rFonts w:eastAsia="Calibri"/>
                <w:lang w:val="en-CA"/>
              </w:rPr>
              <w:t>CH</w:t>
            </w:r>
            <w:r w:rsidRPr="00DD5F10">
              <w:rPr>
                <w:rFonts w:eastAsia="Calibri"/>
                <w:vertAlign w:val="subscript"/>
                <w:lang w:val="en-CA"/>
              </w:rPr>
              <w:t>2</w:t>
            </w:r>
            <w:r w:rsidRPr="00DD5F10">
              <w:rPr>
                <w:rFonts w:eastAsia="Calibri"/>
                <w:lang w:val="en-CA"/>
              </w:rPr>
              <w:t>SCH</w:t>
            </w:r>
            <w:r w:rsidRPr="00DD5F10">
              <w:rPr>
                <w:rFonts w:eastAsia="Calibri"/>
                <w:vertAlign w:val="subscript"/>
                <w:lang w:val="en-CA"/>
              </w:rPr>
              <w:t>3</w:t>
            </w:r>
          </w:p>
        </w:tc>
        <w:tc>
          <w:tcPr>
            <w:tcW w:w="630" w:type="dxa"/>
            <w:gridSpan w:val="2"/>
            <w:shd w:val="clear" w:color="auto" w:fill="D9D9D9"/>
            <w:vAlign w:val="center"/>
          </w:tcPr>
          <w:p w14:paraId="066699C5" w14:textId="77777777" w:rsidR="003215BD" w:rsidRPr="00DD5F10" w:rsidRDefault="003215BD" w:rsidP="003215BD">
            <w:pPr>
              <w:jc w:val="center"/>
              <w:rPr>
                <w:rFonts w:eastAsia="Calibri"/>
                <w:lang w:val="en-CA"/>
              </w:rPr>
            </w:pPr>
            <w:r w:rsidRPr="00DD5F10">
              <w:rPr>
                <w:rFonts w:eastAsia="Calibri"/>
                <w:lang w:val="en-CA"/>
              </w:rPr>
              <w:t>-</w:t>
            </w:r>
          </w:p>
        </w:tc>
        <w:tc>
          <w:tcPr>
            <w:tcW w:w="720" w:type="dxa"/>
            <w:shd w:val="clear" w:color="auto" w:fill="D9D9D9"/>
            <w:vAlign w:val="center"/>
          </w:tcPr>
          <w:p w14:paraId="2925D0F7" w14:textId="77777777" w:rsidR="003215BD" w:rsidRPr="00DD5F10" w:rsidRDefault="003215BD" w:rsidP="003215BD">
            <w:pPr>
              <w:jc w:val="center"/>
              <w:rPr>
                <w:rFonts w:eastAsia="Calibri"/>
                <w:lang w:val="en-CA"/>
              </w:rPr>
            </w:pPr>
            <w:r w:rsidRPr="00DD5F10">
              <w:rPr>
                <w:rFonts w:eastAsia="Calibri"/>
                <w:lang w:val="en-CA"/>
              </w:rPr>
              <w:t>-</w:t>
            </w:r>
          </w:p>
        </w:tc>
        <w:tc>
          <w:tcPr>
            <w:tcW w:w="900" w:type="dxa"/>
            <w:shd w:val="clear" w:color="auto" w:fill="D9D9D9"/>
            <w:vAlign w:val="center"/>
          </w:tcPr>
          <w:p w14:paraId="2ACE68A0" w14:textId="77777777" w:rsidR="003215BD" w:rsidRPr="00DD5F10" w:rsidRDefault="003215BD" w:rsidP="003215BD">
            <w:pPr>
              <w:contextualSpacing/>
              <w:jc w:val="center"/>
              <w:rPr>
                <w:rFonts w:eastAsia="Calibri"/>
                <w:lang w:val="en-CA"/>
              </w:rPr>
            </w:pPr>
            <w:r w:rsidRPr="00DD5F10">
              <w:rPr>
                <w:rFonts w:eastAsia="Calibri"/>
                <w:lang w:val="en-CA"/>
              </w:rPr>
              <w:t>64</w:t>
            </w:r>
          </w:p>
        </w:tc>
        <w:tc>
          <w:tcPr>
            <w:tcW w:w="810" w:type="dxa"/>
            <w:shd w:val="clear" w:color="auto" w:fill="D9D9D9"/>
            <w:vAlign w:val="center"/>
          </w:tcPr>
          <w:p w14:paraId="4B90943F" w14:textId="77777777" w:rsidR="003215BD" w:rsidRPr="00DD5F10" w:rsidRDefault="003215BD" w:rsidP="003215BD">
            <w:pPr>
              <w:contextualSpacing/>
              <w:jc w:val="center"/>
              <w:rPr>
                <w:rFonts w:eastAsia="Calibri"/>
                <w:lang w:val="en-CA"/>
              </w:rPr>
            </w:pPr>
            <w:r w:rsidRPr="00DD5F10">
              <w:rPr>
                <w:rFonts w:eastAsia="Calibri"/>
                <w:lang w:val="en-CA"/>
              </w:rPr>
              <w:t>64</w:t>
            </w:r>
          </w:p>
        </w:tc>
        <w:tc>
          <w:tcPr>
            <w:tcW w:w="720" w:type="dxa"/>
            <w:shd w:val="clear" w:color="auto" w:fill="D9D9D9"/>
            <w:vAlign w:val="center"/>
          </w:tcPr>
          <w:p w14:paraId="049411BA" w14:textId="77777777" w:rsidR="003215BD" w:rsidRPr="00DD5F10" w:rsidRDefault="003215BD" w:rsidP="003215BD">
            <w:pPr>
              <w:contextualSpacing/>
              <w:jc w:val="center"/>
              <w:rPr>
                <w:rFonts w:eastAsia="Calibri"/>
                <w:lang w:val="en-CA"/>
              </w:rPr>
            </w:pPr>
            <w:r w:rsidRPr="00DD5F10">
              <w:rPr>
                <w:rFonts w:eastAsia="Calibri"/>
                <w:lang w:val="en-CA"/>
              </w:rPr>
              <w:t>50</w:t>
            </w:r>
          </w:p>
        </w:tc>
        <w:tc>
          <w:tcPr>
            <w:tcW w:w="990" w:type="dxa"/>
            <w:shd w:val="clear" w:color="auto" w:fill="D9D9D9"/>
            <w:vAlign w:val="center"/>
          </w:tcPr>
          <w:p w14:paraId="3F78C212" w14:textId="77777777" w:rsidR="003215BD" w:rsidRPr="00DD5F10" w:rsidRDefault="003215BD" w:rsidP="003215BD">
            <w:pPr>
              <w:contextualSpacing/>
              <w:jc w:val="center"/>
              <w:rPr>
                <w:rFonts w:eastAsia="Calibri"/>
                <w:lang w:val="en-CA"/>
              </w:rPr>
            </w:pPr>
            <w:r w:rsidRPr="00DD5F10">
              <w:rPr>
                <w:rFonts w:eastAsia="Calibri"/>
                <w:lang w:val="en-CA"/>
              </w:rPr>
              <w:t>64</w:t>
            </w:r>
          </w:p>
        </w:tc>
      </w:tr>
      <w:tr w:rsidR="003215BD" w:rsidRPr="00DD5F10" w14:paraId="7CF4B992" w14:textId="77777777" w:rsidTr="003215BD">
        <w:trPr>
          <w:trHeight w:val="432"/>
        </w:trPr>
        <w:tc>
          <w:tcPr>
            <w:tcW w:w="1520" w:type="dxa"/>
            <w:shd w:val="clear" w:color="auto" w:fill="D9D9D9"/>
            <w:vAlign w:val="center"/>
          </w:tcPr>
          <w:p w14:paraId="77CD5D57" w14:textId="279388F1" w:rsidR="003215BD" w:rsidRPr="00DD5F10" w:rsidRDefault="003215BD" w:rsidP="003215BD">
            <w:pPr>
              <w:jc w:val="center"/>
              <w:rPr>
                <w:rFonts w:eastAsia="Calibri"/>
                <w:b/>
                <w:lang w:val="en-CA"/>
              </w:rPr>
            </w:pPr>
            <w:r w:rsidRPr="00222867">
              <w:rPr>
                <w:rFonts w:eastAsia="Calibri" w:cs="Arial"/>
                <w:b/>
              </w:rPr>
              <w:t>2b</w:t>
            </w:r>
          </w:p>
        </w:tc>
        <w:tc>
          <w:tcPr>
            <w:tcW w:w="1350" w:type="dxa"/>
            <w:shd w:val="clear" w:color="auto" w:fill="D9D9D9"/>
            <w:vAlign w:val="center"/>
          </w:tcPr>
          <w:p w14:paraId="1C82D150" w14:textId="77777777" w:rsidR="003215BD" w:rsidRPr="00DD5F10" w:rsidRDefault="003215BD" w:rsidP="003215BD">
            <w:pPr>
              <w:jc w:val="center"/>
              <w:rPr>
                <w:rFonts w:eastAsia="Calibri"/>
                <w:lang w:val="en-CA"/>
              </w:rPr>
            </w:pPr>
            <w:r w:rsidRPr="00DD5F10">
              <w:rPr>
                <w:rFonts w:eastAsiaTheme="minorHAnsi"/>
                <w:szCs w:val="22"/>
              </w:rPr>
              <w:t>NH</w:t>
            </w:r>
            <w:r w:rsidRPr="00DD5F10">
              <w:rPr>
                <w:rFonts w:eastAsiaTheme="minorHAnsi"/>
                <w:szCs w:val="22"/>
                <w:vertAlign w:val="subscript"/>
              </w:rPr>
              <w:t>2</w:t>
            </w:r>
          </w:p>
        </w:tc>
        <w:tc>
          <w:tcPr>
            <w:tcW w:w="1620" w:type="dxa"/>
            <w:gridSpan w:val="2"/>
            <w:shd w:val="clear" w:color="auto" w:fill="D9D9D9"/>
            <w:vAlign w:val="center"/>
          </w:tcPr>
          <w:p w14:paraId="61A4A388" w14:textId="77777777" w:rsidR="003215BD" w:rsidRPr="00DD5F10" w:rsidRDefault="003215BD" w:rsidP="003215BD">
            <w:pPr>
              <w:jc w:val="center"/>
              <w:rPr>
                <w:rFonts w:eastAsia="Calibri"/>
                <w:lang w:val="en-CA"/>
              </w:rPr>
            </w:pPr>
            <w:r w:rsidRPr="00DD5F10">
              <w:rPr>
                <w:rFonts w:eastAsia="Calibri"/>
                <w:lang w:val="en-CA"/>
              </w:rPr>
              <w:t>CH</w:t>
            </w:r>
            <w:r w:rsidRPr="00DD5F10">
              <w:rPr>
                <w:rFonts w:eastAsia="Calibri"/>
                <w:vertAlign w:val="subscript"/>
                <w:lang w:val="en-CA"/>
              </w:rPr>
              <w:t>2</w:t>
            </w:r>
            <w:r w:rsidRPr="00DD5F10">
              <w:rPr>
                <w:rFonts w:eastAsia="Calibri"/>
                <w:lang w:val="en-CA"/>
              </w:rPr>
              <w:t>SH</w:t>
            </w:r>
          </w:p>
        </w:tc>
        <w:tc>
          <w:tcPr>
            <w:tcW w:w="630" w:type="dxa"/>
            <w:gridSpan w:val="2"/>
            <w:shd w:val="clear" w:color="auto" w:fill="D9D9D9"/>
            <w:vAlign w:val="center"/>
          </w:tcPr>
          <w:p w14:paraId="04227E76" w14:textId="77777777" w:rsidR="003215BD" w:rsidRPr="00DD5F10" w:rsidRDefault="003215BD" w:rsidP="003215BD">
            <w:pPr>
              <w:jc w:val="center"/>
              <w:rPr>
                <w:rFonts w:eastAsia="Calibri"/>
                <w:lang w:val="en-CA"/>
              </w:rPr>
            </w:pPr>
            <w:r w:rsidRPr="00DD5F10">
              <w:rPr>
                <w:rFonts w:eastAsia="Calibri"/>
                <w:lang w:val="en-CA"/>
              </w:rPr>
              <w:t>-</w:t>
            </w:r>
          </w:p>
        </w:tc>
        <w:tc>
          <w:tcPr>
            <w:tcW w:w="720" w:type="dxa"/>
            <w:shd w:val="clear" w:color="auto" w:fill="D9D9D9"/>
            <w:vAlign w:val="center"/>
          </w:tcPr>
          <w:p w14:paraId="3A5A377B" w14:textId="77777777" w:rsidR="003215BD" w:rsidRPr="00DD5F10" w:rsidRDefault="003215BD" w:rsidP="003215BD">
            <w:pPr>
              <w:jc w:val="center"/>
              <w:rPr>
                <w:rFonts w:eastAsia="Calibri"/>
                <w:lang w:val="en-CA"/>
              </w:rPr>
            </w:pPr>
            <w:r w:rsidRPr="00DD5F10">
              <w:rPr>
                <w:rFonts w:eastAsia="Calibri"/>
                <w:lang w:val="en-CA"/>
              </w:rPr>
              <w:t>-</w:t>
            </w:r>
          </w:p>
        </w:tc>
        <w:tc>
          <w:tcPr>
            <w:tcW w:w="900" w:type="dxa"/>
            <w:shd w:val="clear" w:color="auto" w:fill="D9D9D9"/>
            <w:vAlign w:val="center"/>
          </w:tcPr>
          <w:p w14:paraId="320F2F85" w14:textId="77777777" w:rsidR="003215BD" w:rsidRPr="00DD5F10" w:rsidRDefault="003215BD" w:rsidP="003215BD">
            <w:pPr>
              <w:contextualSpacing/>
              <w:jc w:val="center"/>
              <w:rPr>
                <w:rFonts w:eastAsia="Calibri"/>
                <w:lang w:val="en-CA"/>
              </w:rPr>
            </w:pPr>
            <w:r w:rsidRPr="00DD5F10">
              <w:rPr>
                <w:rFonts w:eastAsia="Calibri"/>
                <w:lang w:val="en-CA"/>
              </w:rPr>
              <w:t>256</w:t>
            </w:r>
          </w:p>
        </w:tc>
        <w:tc>
          <w:tcPr>
            <w:tcW w:w="810" w:type="dxa"/>
            <w:shd w:val="clear" w:color="auto" w:fill="D9D9D9"/>
            <w:vAlign w:val="center"/>
          </w:tcPr>
          <w:p w14:paraId="0B9EBFE3" w14:textId="77777777" w:rsidR="003215BD" w:rsidRPr="00DD5F10" w:rsidRDefault="003215BD" w:rsidP="003215BD">
            <w:pPr>
              <w:contextualSpacing/>
              <w:jc w:val="center"/>
              <w:rPr>
                <w:rFonts w:eastAsia="Calibri"/>
                <w:lang w:val="en-CA"/>
              </w:rPr>
            </w:pPr>
            <w:r w:rsidRPr="00DD5F10">
              <w:rPr>
                <w:rFonts w:eastAsia="Calibri"/>
                <w:lang w:val="en-CA"/>
              </w:rPr>
              <w:t>256</w:t>
            </w:r>
          </w:p>
        </w:tc>
        <w:tc>
          <w:tcPr>
            <w:tcW w:w="720" w:type="dxa"/>
            <w:shd w:val="clear" w:color="auto" w:fill="D9D9D9"/>
            <w:vAlign w:val="center"/>
          </w:tcPr>
          <w:p w14:paraId="64340E47" w14:textId="77777777" w:rsidR="003215BD" w:rsidRPr="00DD5F10" w:rsidRDefault="003215BD" w:rsidP="003215BD">
            <w:pPr>
              <w:contextualSpacing/>
              <w:jc w:val="center"/>
              <w:rPr>
                <w:rFonts w:eastAsia="Calibri"/>
                <w:lang w:val="en-CA"/>
              </w:rPr>
            </w:pPr>
            <w:r w:rsidRPr="00DD5F10">
              <w:rPr>
                <w:rFonts w:eastAsia="Calibri"/>
                <w:lang w:val="en-CA"/>
              </w:rPr>
              <w:t>20</w:t>
            </w:r>
          </w:p>
        </w:tc>
        <w:tc>
          <w:tcPr>
            <w:tcW w:w="990" w:type="dxa"/>
            <w:shd w:val="clear" w:color="auto" w:fill="D9D9D9"/>
            <w:vAlign w:val="center"/>
          </w:tcPr>
          <w:p w14:paraId="3C149714" w14:textId="77777777" w:rsidR="003215BD" w:rsidRPr="00DD5F10" w:rsidRDefault="003215BD" w:rsidP="003215BD">
            <w:pPr>
              <w:contextualSpacing/>
              <w:jc w:val="center"/>
              <w:rPr>
                <w:rFonts w:eastAsia="Calibri"/>
                <w:lang w:val="en-CA"/>
              </w:rPr>
            </w:pPr>
            <w:r w:rsidRPr="00DD5F10">
              <w:rPr>
                <w:rFonts w:eastAsia="Calibri"/>
                <w:lang w:val="en-CA"/>
              </w:rPr>
              <w:t>34</w:t>
            </w:r>
          </w:p>
        </w:tc>
      </w:tr>
      <w:tr w:rsidR="003215BD" w:rsidRPr="00DD5F10" w14:paraId="67001228" w14:textId="77777777" w:rsidTr="003215BD">
        <w:trPr>
          <w:trHeight w:val="432"/>
        </w:trPr>
        <w:tc>
          <w:tcPr>
            <w:tcW w:w="1520" w:type="dxa"/>
            <w:shd w:val="clear" w:color="auto" w:fill="D9D9D9"/>
            <w:vAlign w:val="center"/>
          </w:tcPr>
          <w:p w14:paraId="5380180A" w14:textId="3471AC29" w:rsidR="003215BD" w:rsidRPr="00DD5F10" w:rsidRDefault="003215BD" w:rsidP="003215BD">
            <w:pPr>
              <w:jc w:val="center"/>
              <w:rPr>
                <w:rFonts w:eastAsia="Calibri"/>
                <w:b/>
                <w:lang w:val="en-CA"/>
              </w:rPr>
            </w:pPr>
            <w:r w:rsidRPr="00222867">
              <w:rPr>
                <w:rFonts w:eastAsia="Calibri" w:cs="Arial"/>
                <w:b/>
              </w:rPr>
              <w:t>2c</w:t>
            </w:r>
          </w:p>
        </w:tc>
        <w:tc>
          <w:tcPr>
            <w:tcW w:w="1350" w:type="dxa"/>
            <w:shd w:val="clear" w:color="auto" w:fill="D9D9D9"/>
            <w:vAlign w:val="center"/>
          </w:tcPr>
          <w:p w14:paraId="7427172A" w14:textId="77777777" w:rsidR="003215BD" w:rsidRPr="00DD5F10" w:rsidRDefault="003215BD" w:rsidP="003215BD">
            <w:pPr>
              <w:jc w:val="center"/>
              <w:rPr>
                <w:rFonts w:eastAsia="Calibri"/>
                <w:lang w:val="en-CA"/>
              </w:rPr>
            </w:pPr>
            <w:r w:rsidRPr="00DD5F10">
              <w:rPr>
                <w:rFonts w:eastAsiaTheme="minorHAnsi"/>
                <w:szCs w:val="22"/>
              </w:rPr>
              <w:t>NH</w:t>
            </w:r>
            <w:r w:rsidRPr="00DD5F10">
              <w:rPr>
                <w:rFonts w:eastAsiaTheme="minorHAnsi"/>
                <w:szCs w:val="22"/>
                <w:vertAlign w:val="subscript"/>
              </w:rPr>
              <w:t>2</w:t>
            </w:r>
          </w:p>
        </w:tc>
        <w:tc>
          <w:tcPr>
            <w:tcW w:w="1620" w:type="dxa"/>
            <w:gridSpan w:val="2"/>
            <w:shd w:val="clear" w:color="auto" w:fill="D9D9D9"/>
            <w:vAlign w:val="center"/>
          </w:tcPr>
          <w:p w14:paraId="1AB096CD" w14:textId="77777777" w:rsidR="003215BD" w:rsidRPr="00DD5F10" w:rsidRDefault="003215BD" w:rsidP="003215BD">
            <w:pPr>
              <w:jc w:val="center"/>
              <w:rPr>
                <w:rFonts w:eastAsia="Calibri"/>
                <w:lang w:val="en-CA"/>
              </w:rPr>
            </w:pPr>
            <w:r w:rsidRPr="00DD5F10">
              <w:rPr>
                <w:rFonts w:eastAsia="Calibri"/>
                <w:lang w:val="en-CA"/>
              </w:rPr>
              <w:t>CH</w:t>
            </w:r>
            <w:r w:rsidRPr="00DD5F10">
              <w:rPr>
                <w:rFonts w:eastAsia="Calibri"/>
                <w:vertAlign w:val="subscript"/>
                <w:lang w:val="en-CA"/>
              </w:rPr>
              <w:t>2</w:t>
            </w:r>
            <w:r w:rsidRPr="00DD5F10">
              <w:rPr>
                <w:rFonts w:eastAsia="Calibri"/>
                <w:lang w:val="en-CA"/>
              </w:rPr>
              <w:t>CH</w:t>
            </w:r>
            <w:r w:rsidRPr="00DD5F10">
              <w:rPr>
                <w:rFonts w:eastAsia="Calibri"/>
                <w:vertAlign w:val="subscript"/>
                <w:lang w:val="en-CA"/>
              </w:rPr>
              <w:t>2</w:t>
            </w:r>
            <w:r w:rsidRPr="00DD5F10">
              <w:rPr>
                <w:rFonts w:eastAsia="Calibri"/>
                <w:lang w:val="en-CA"/>
              </w:rPr>
              <w:t>CH</w:t>
            </w:r>
            <w:r w:rsidRPr="00DD5F10">
              <w:rPr>
                <w:rFonts w:eastAsia="Calibri"/>
                <w:vertAlign w:val="subscript"/>
                <w:lang w:val="en-CA"/>
              </w:rPr>
              <w:t>3</w:t>
            </w:r>
          </w:p>
        </w:tc>
        <w:tc>
          <w:tcPr>
            <w:tcW w:w="630" w:type="dxa"/>
            <w:gridSpan w:val="2"/>
            <w:shd w:val="clear" w:color="auto" w:fill="D9D9D9"/>
            <w:vAlign w:val="center"/>
          </w:tcPr>
          <w:p w14:paraId="03960992" w14:textId="77777777" w:rsidR="003215BD" w:rsidRPr="00DD5F10" w:rsidRDefault="003215BD" w:rsidP="003215BD">
            <w:pPr>
              <w:jc w:val="center"/>
              <w:rPr>
                <w:rFonts w:eastAsia="Calibri"/>
                <w:lang w:val="en-CA"/>
              </w:rPr>
            </w:pPr>
            <w:r w:rsidRPr="00DD5F10">
              <w:rPr>
                <w:rFonts w:eastAsia="Calibri"/>
                <w:lang w:val="en-CA"/>
              </w:rPr>
              <w:t>-</w:t>
            </w:r>
          </w:p>
        </w:tc>
        <w:tc>
          <w:tcPr>
            <w:tcW w:w="720" w:type="dxa"/>
            <w:shd w:val="clear" w:color="auto" w:fill="D9D9D9"/>
            <w:vAlign w:val="center"/>
          </w:tcPr>
          <w:p w14:paraId="2DF9EA60" w14:textId="77777777" w:rsidR="003215BD" w:rsidRPr="00DD5F10" w:rsidRDefault="003215BD" w:rsidP="003215BD">
            <w:pPr>
              <w:jc w:val="center"/>
              <w:rPr>
                <w:rFonts w:eastAsia="Calibri"/>
                <w:lang w:val="en-CA"/>
              </w:rPr>
            </w:pPr>
            <w:r w:rsidRPr="00DD5F10">
              <w:rPr>
                <w:rFonts w:eastAsia="Calibri"/>
                <w:lang w:val="en-CA"/>
              </w:rPr>
              <w:t>-</w:t>
            </w:r>
          </w:p>
        </w:tc>
        <w:tc>
          <w:tcPr>
            <w:tcW w:w="900" w:type="dxa"/>
            <w:shd w:val="clear" w:color="auto" w:fill="D9D9D9"/>
            <w:vAlign w:val="center"/>
          </w:tcPr>
          <w:p w14:paraId="67A13186"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810" w:type="dxa"/>
            <w:shd w:val="clear" w:color="auto" w:fill="D9D9D9"/>
            <w:vAlign w:val="center"/>
          </w:tcPr>
          <w:p w14:paraId="2DF5DAEA"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720" w:type="dxa"/>
            <w:shd w:val="clear" w:color="auto" w:fill="D9D9D9"/>
            <w:vAlign w:val="center"/>
          </w:tcPr>
          <w:p w14:paraId="4BDC18CD" w14:textId="77777777" w:rsidR="003215BD" w:rsidRPr="00DD5F10" w:rsidRDefault="003215BD" w:rsidP="003215BD">
            <w:pPr>
              <w:contextualSpacing/>
              <w:jc w:val="center"/>
              <w:rPr>
                <w:rFonts w:eastAsia="Calibri"/>
                <w:lang w:val="en-CA"/>
              </w:rPr>
            </w:pPr>
            <w:r w:rsidRPr="00DD5F10">
              <w:rPr>
                <w:rFonts w:eastAsia="Calibri"/>
                <w:lang w:val="en-CA"/>
              </w:rPr>
              <w:t>1</w:t>
            </w:r>
          </w:p>
        </w:tc>
        <w:tc>
          <w:tcPr>
            <w:tcW w:w="990" w:type="dxa"/>
            <w:shd w:val="clear" w:color="auto" w:fill="D9D9D9"/>
            <w:vAlign w:val="center"/>
          </w:tcPr>
          <w:p w14:paraId="55B0497D" w14:textId="77777777" w:rsidR="003215BD" w:rsidRPr="00DD5F10" w:rsidRDefault="003215BD" w:rsidP="003215BD">
            <w:pPr>
              <w:contextualSpacing/>
              <w:jc w:val="center"/>
              <w:rPr>
                <w:rFonts w:eastAsia="Calibri"/>
                <w:lang w:val="en-CA"/>
              </w:rPr>
            </w:pPr>
            <w:r w:rsidRPr="00DD5F10">
              <w:rPr>
                <w:rFonts w:eastAsia="Calibri"/>
                <w:lang w:val="en-CA"/>
              </w:rPr>
              <w:t>40</w:t>
            </w:r>
          </w:p>
        </w:tc>
      </w:tr>
      <w:tr w:rsidR="003215BD" w:rsidRPr="00DD5F10" w14:paraId="00EF426D" w14:textId="77777777" w:rsidTr="003215BD">
        <w:trPr>
          <w:trHeight w:val="432"/>
        </w:trPr>
        <w:tc>
          <w:tcPr>
            <w:tcW w:w="1520" w:type="dxa"/>
            <w:shd w:val="clear" w:color="auto" w:fill="D9D9D9"/>
            <w:vAlign w:val="center"/>
          </w:tcPr>
          <w:p w14:paraId="08C568E5" w14:textId="2D646DF9" w:rsidR="003215BD" w:rsidRPr="00DD5F10" w:rsidRDefault="003215BD" w:rsidP="003215BD">
            <w:pPr>
              <w:jc w:val="center"/>
              <w:rPr>
                <w:rFonts w:eastAsia="Calibri"/>
                <w:b/>
                <w:lang w:val="en-CA"/>
              </w:rPr>
            </w:pPr>
            <w:r w:rsidRPr="00222867">
              <w:rPr>
                <w:rFonts w:eastAsia="Calibri" w:cs="Arial"/>
                <w:b/>
              </w:rPr>
              <w:t>2d</w:t>
            </w:r>
          </w:p>
        </w:tc>
        <w:tc>
          <w:tcPr>
            <w:tcW w:w="1350" w:type="dxa"/>
            <w:shd w:val="clear" w:color="auto" w:fill="D9D9D9"/>
            <w:vAlign w:val="center"/>
          </w:tcPr>
          <w:p w14:paraId="1855BCEF" w14:textId="77777777" w:rsidR="003215BD" w:rsidRPr="00DD5F10" w:rsidRDefault="003215BD" w:rsidP="003215BD">
            <w:pPr>
              <w:jc w:val="center"/>
              <w:rPr>
                <w:rFonts w:eastAsia="Calibri"/>
                <w:lang w:val="en-CA"/>
              </w:rPr>
            </w:pPr>
            <w:r w:rsidRPr="00DD5F10">
              <w:rPr>
                <w:rFonts w:eastAsiaTheme="minorHAnsi"/>
                <w:szCs w:val="22"/>
              </w:rPr>
              <w:t>NH</w:t>
            </w:r>
            <w:r w:rsidRPr="00DD5F10">
              <w:rPr>
                <w:rFonts w:eastAsiaTheme="minorHAnsi"/>
                <w:szCs w:val="22"/>
                <w:vertAlign w:val="subscript"/>
              </w:rPr>
              <w:t>2</w:t>
            </w:r>
          </w:p>
        </w:tc>
        <w:tc>
          <w:tcPr>
            <w:tcW w:w="1620" w:type="dxa"/>
            <w:gridSpan w:val="2"/>
            <w:shd w:val="clear" w:color="auto" w:fill="D9D9D9"/>
            <w:vAlign w:val="center"/>
          </w:tcPr>
          <w:p w14:paraId="2C3DE8F4" w14:textId="77777777" w:rsidR="003215BD" w:rsidRPr="00DD5F10" w:rsidRDefault="003215BD" w:rsidP="003215BD">
            <w:pPr>
              <w:jc w:val="center"/>
              <w:rPr>
                <w:rFonts w:eastAsia="Calibri"/>
                <w:lang w:val="en-CA"/>
              </w:rPr>
            </w:pPr>
            <w:r w:rsidRPr="00DD5F10">
              <w:rPr>
                <w:rFonts w:eastAsia="Calibri"/>
                <w:lang w:val="en-CA"/>
              </w:rPr>
              <w:t>CH</w:t>
            </w:r>
            <w:r w:rsidRPr="00DD5F10">
              <w:rPr>
                <w:rFonts w:eastAsia="Calibri"/>
                <w:vertAlign w:val="subscript"/>
                <w:lang w:val="en-CA"/>
              </w:rPr>
              <w:t>2</w:t>
            </w:r>
            <w:r w:rsidRPr="00DD5F10">
              <w:rPr>
                <w:rFonts w:eastAsia="Calibri"/>
                <w:lang w:val="en-CA"/>
              </w:rPr>
              <w:t>CH</w:t>
            </w:r>
            <w:r w:rsidRPr="00DD5F10">
              <w:rPr>
                <w:rFonts w:eastAsia="Calibri"/>
                <w:vertAlign w:val="subscript"/>
                <w:lang w:val="en-CA"/>
              </w:rPr>
              <w:t>3</w:t>
            </w:r>
          </w:p>
        </w:tc>
        <w:tc>
          <w:tcPr>
            <w:tcW w:w="630" w:type="dxa"/>
            <w:gridSpan w:val="2"/>
            <w:shd w:val="clear" w:color="auto" w:fill="D9D9D9"/>
            <w:vAlign w:val="center"/>
          </w:tcPr>
          <w:p w14:paraId="5E1EA118" w14:textId="77777777" w:rsidR="003215BD" w:rsidRPr="00DD5F10" w:rsidRDefault="003215BD" w:rsidP="003215BD">
            <w:pPr>
              <w:jc w:val="center"/>
              <w:rPr>
                <w:rFonts w:eastAsia="Calibri"/>
                <w:lang w:val="en-CA"/>
              </w:rPr>
            </w:pPr>
            <w:r w:rsidRPr="00DD5F10">
              <w:rPr>
                <w:rFonts w:eastAsia="Calibri"/>
                <w:lang w:val="en-CA"/>
              </w:rPr>
              <w:t>-</w:t>
            </w:r>
          </w:p>
        </w:tc>
        <w:tc>
          <w:tcPr>
            <w:tcW w:w="720" w:type="dxa"/>
            <w:shd w:val="clear" w:color="auto" w:fill="D9D9D9"/>
            <w:vAlign w:val="center"/>
          </w:tcPr>
          <w:p w14:paraId="5817085C" w14:textId="77777777" w:rsidR="003215BD" w:rsidRPr="00DD5F10" w:rsidRDefault="003215BD" w:rsidP="003215BD">
            <w:pPr>
              <w:jc w:val="center"/>
              <w:rPr>
                <w:rFonts w:eastAsia="Calibri"/>
                <w:lang w:val="en-CA"/>
              </w:rPr>
            </w:pPr>
            <w:r w:rsidRPr="00DD5F10">
              <w:rPr>
                <w:rFonts w:eastAsia="Calibri"/>
                <w:lang w:val="en-CA"/>
              </w:rPr>
              <w:t>-</w:t>
            </w:r>
          </w:p>
        </w:tc>
        <w:tc>
          <w:tcPr>
            <w:tcW w:w="900" w:type="dxa"/>
            <w:shd w:val="clear" w:color="auto" w:fill="D9D9D9"/>
            <w:vAlign w:val="center"/>
          </w:tcPr>
          <w:p w14:paraId="06A887D1"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810" w:type="dxa"/>
            <w:shd w:val="clear" w:color="auto" w:fill="D9D9D9"/>
            <w:vAlign w:val="center"/>
          </w:tcPr>
          <w:p w14:paraId="0A6F20F7"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720" w:type="dxa"/>
            <w:shd w:val="clear" w:color="auto" w:fill="D9D9D9"/>
            <w:vAlign w:val="center"/>
          </w:tcPr>
          <w:p w14:paraId="64505482" w14:textId="77777777" w:rsidR="003215BD" w:rsidRPr="00DD5F10" w:rsidRDefault="003215BD" w:rsidP="003215BD">
            <w:pPr>
              <w:contextualSpacing/>
              <w:jc w:val="center"/>
              <w:rPr>
                <w:rFonts w:eastAsia="Calibri"/>
                <w:lang w:val="en-CA"/>
              </w:rPr>
            </w:pPr>
            <w:r w:rsidRPr="00DD5F10">
              <w:rPr>
                <w:rFonts w:eastAsia="Calibri"/>
                <w:lang w:val="en-CA"/>
              </w:rPr>
              <w:t>0</w:t>
            </w:r>
          </w:p>
        </w:tc>
        <w:tc>
          <w:tcPr>
            <w:tcW w:w="990" w:type="dxa"/>
            <w:shd w:val="clear" w:color="auto" w:fill="D9D9D9"/>
            <w:vAlign w:val="center"/>
          </w:tcPr>
          <w:p w14:paraId="78C6E294" w14:textId="77777777" w:rsidR="003215BD" w:rsidRPr="00DD5F10" w:rsidRDefault="003215BD" w:rsidP="003215BD">
            <w:pPr>
              <w:contextualSpacing/>
              <w:jc w:val="center"/>
              <w:rPr>
                <w:rFonts w:eastAsia="Calibri"/>
                <w:lang w:val="en-CA"/>
              </w:rPr>
            </w:pPr>
            <w:r w:rsidRPr="00DD5F10">
              <w:rPr>
                <w:rFonts w:eastAsia="Calibri"/>
                <w:lang w:val="en-CA"/>
              </w:rPr>
              <w:t>8</w:t>
            </w:r>
          </w:p>
        </w:tc>
      </w:tr>
      <w:tr w:rsidR="003215BD" w:rsidRPr="00DD5F10" w14:paraId="606B271A" w14:textId="77777777" w:rsidTr="003215BD">
        <w:trPr>
          <w:trHeight w:val="432"/>
        </w:trPr>
        <w:tc>
          <w:tcPr>
            <w:tcW w:w="1520" w:type="dxa"/>
            <w:shd w:val="clear" w:color="auto" w:fill="D9D9D9"/>
            <w:vAlign w:val="center"/>
          </w:tcPr>
          <w:p w14:paraId="75D41068" w14:textId="095BD23C" w:rsidR="003215BD" w:rsidRPr="00DD5F10" w:rsidRDefault="003215BD" w:rsidP="003215BD">
            <w:pPr>
              <w:jc w:val="center"/>
              <w:rPr>
                <w:rFonts w:eastAsia="Calibri"/>
                <w:b/>
                <w:lang w:val="en-CA"/>
              </w:rPr>
            </w:pPr>
            <w:r w:rsidRPr="00222867">
              <w:rPr>
                <w:rFonts w:eastAsia="Calibri" w:cs="Arial"/>
                <w:b/>
              </w:rPr>
              <w:lastRenderedPageBreak/>
              <w:t>2e</w:t>
            </w:r>
          </w:p>
        </w:tc>
        <w:tc>
          <w:tcPr>
            <w:tcW w:w="1350" w:type="dxa"/>
            <w:shd w:val="clear" w:color="auto" w:fill="D9D9D9"/>
            <w:vAlign w:val="center"/>
          </w:tcPr>
          <w:p w14:paraId="63866A8E" w14:textId="77777777" w:rsidR="003215BD" w:rsidRPr="00DD5F10" w:rsidRDefault="003215BD" w:rsidP="003215BD">
            <w:pPr>
              <w:jc w:val="center"/>
              <w:rPr>
                <w:rFonts w:eastAsia="Calibri"/>
                <w:lang w:val="en-CA"/>
              </w:rPr>
            </w:pPr>
            <w:r w:rsidRPr="00DD5F10">
              <w:rPr>
                <w:rFonts w:eastAsiaTheme="minorHAnsi"/>
                <w:szCs w:val="22"/>
              </w:rPr>
              <w:t>NH</w:t>
            </w:r>
            <w:r w:rsidRPr="00DD5F10">
              <w:rPr>
                <w:rFonts w:eastAsiaTheme="minorHAnsi"/>
                <w:szCs w:val="22"/>
                <w:vertAlign w:val="subscript"/>
              </w:rPr>
              <w:t>2</w:t>
            </w:r>
          </w:p>
        </w:tc>
        <w:tc>
          <w:tcPr>
            <w:tcW w:w="1620" w:type="dxa"/>
            <w:gridSpan w:val="2"/>
            <w:shd w:val="clear" w:color="auto" w:fill="D9D9D9"/>
            <w:vAlign w:val="center"/>
          </w:tcPr>
          <w:p w14:paraId="36B2A9DF" w14:textId="77777777" w:rsidR="003215BD" w:rsidRPr="00DD5F10" w:rsidRDefault="003215BD" w:rsidP="003215BD">
            <w:pPr>
              <w:jc w:val="center"/>
              <w:rPr>
                <w:rFonts w:eastAsia="Calibri"/>
                <w:lang w:val="en-CA"/>
              </w:rPr>
            </w:pPr>
            <w:r w:rsidRPr="00DD5F10">
              <w:rPr>
                <w:rFonts w:eastAsia="Calibri"/>
                <w:lang w:val="en-CA"/>
              </w:rPr>
              <w:t>CH</w:t>
            </w:r>
            <w:r w:rsidRPr="00DD5F10">
              <w:rPr>
                <w:rFonts w:eastAsia="Calibri"/>
                <w:vertAlign w:val="subscript"/>
                <w:lang w:val="en-CA"/>
              </w:rPr>
              <w:t>3</w:t>
            </w:r>
          </w:p>
        </w:tc>
        <w:tc>
          <w:tcPr>
            <w:tcW w:w="630" w:type="dxa"/>
            <w:gridSpan w:val="2"/>
            <w:shd w:val="clear" w:color="auto" w:fill="D9D9D9"/>
            <w:vAlign w:val="center"/>
          </w:tcPr>
          <w:p w14:paraId="7F2B9325" w14:textId="77777777" w:rsidR="003215BD" w:rsidRPr="00DD5F10" w:rsidRDefault="003215BD" w:rsidP="003215BD">
            <w:pPr>
              <w:jc w:val="center"/>
              <w:rPr>
                <w:rFonts w:eastAsia="Calibri"/>
                <w:lang w:val="en-CA"/>
              </w:rPr>
            </w:pPr>
            <w:r w:rsidRPr="00DD5F10">
              <w:rPr>
                <w:rFonts w:eastAsia="Calibri"/>
                <w:lang w:val="en-CA"/>
              </w:rPr>
              <w:t>-</w:t>
            </w:r>
          </w:p>
        </w:tc>
        <w:tc>
          <w:tcPr>
            <w:tcW w:w="720" w:type="dxa"/>
            <w:shd w:val="clear" w:color="auto" w:fill="D9D9D9"/>
            <w:vAlign w:val="center"/>
          </w:tcPr>
          <w:p w14:paraId="45B8E90E" w14:textId="77777777" w:rsidR="003215BD" w:rsidRPr="00DD5F10" w:rsidRDefault="003215BD" w:rsidP="003215BD">
            <w:pPr>
              <w:jc w:val="center"/>
              <w:rPr>
                <w:rFonts w:eastAsia="Calibri"/>
                <w:lang w:val="en-CA"/>
              </w:rPr>
            </w:pPr>
            <w:r w:rsidRPr="00DD5F10">
              <w:rPr>
                <w:rFonts w:eastAsia="Calibri"/>
                <w:lang w:val="en-CA"/>
              </w:rPr>
              <w:t>-</w:t>
            </w:r>
          </w:p>
        </w:tc>
        <w:tc>
          <w:tcPr>
            <w:tcW w:w="900" w:type="dxa"/>
            <w:shd w:val="clear" w:color="auto" w:fill="D9D9D9"/>
            <w:vAlign w:val="center"/>
          </w:tcPr>
          <w:p w14:paraId="61D1863D" w14:textId="77777777" w:rsidR="003215BD" w:rsidRPr="00DD5F10" w:rsidRDefault="003215BD" w:rsidP="003215BD">
            <w:pPr>
              <w:contextualSpacing/>
              <w:jc w:val="center"/>
              <w:rPr>
                <w:rFonts w:eastAsia="Calibri"/>
                <w:lang w:val="en-CA"/>
              </w:rPr>
            </w:pPr>
            <w:r w:rsidRPr="00DD5F10">
              <w:rPr>
                <w:rFonts w:eastAsia="Calibri"/>
                <w:lang w:val="en-CA"/>
              </w:rPr>
              <w:t>128</w:t>
            </w:r>
          </w:p>
        </w:tc>
        <w:tc>
          <w:tcPr>
            <w:tcW w:w="810" w:type="dxa"/>
            <w:shd w:val="clear" w:color="auto" w:fill="D9D9D9"/>
            <w:vAlign w:val="center"/>
          </w:tcPr>
          <w:p w14:paraId="3E17CF4A" w14:textId="77777777" w:rsidR="003215BD" w:rsidRPr="00DD5F10" w:rsidRDefault="003215BD" w:rsidP="003215BD">
            <w:pPr>
              <w:contextualSpacing/>
              <w:jc w:val="center"/>
              <w:rPr>
                <w:rFonts w:eastAsia="Calibri"/>
                <w:lang w:val="en-CA"/>
              </w:rPr>
            </w:pPr>
            <w:r w:rsidRPr="00DD5F10">
              <w:rPr>
                <w:rFonts w:eastAsia="Calibri"/>
                <w:lang w:val="en-CA"/>
              </w:rPr>
              <w:t>128</w:t>
            </w:r>
          </w:p>
        </w:tc>
        <w:tc>
          <w:tcPr>
            <w:tcW w:w="720" w:type="dxa"/>
            <w:shd w:val="clear" w:color="auto" w:fill="D9D9D9"/>
            <w:vAlign w:val="center"/>
          </w:tcPr>
          <w:p w14:paraId="327830C3" w14:textId="77777777" w:rsidR="003215BD" w:rsidRPr="00DD5F10" w:rsidRDefault="003215BD" w:rsidP="003215BD">
            <w:pPr>
              <w:contextualSpacing/>
              <w:jc w:val="center"/>
              <w:rPr>
                <w:rFonts w:eastAsia="Calibri"/>
                <w:lang w:val="en-CA"/>
              </w:rPr>
            </w:pPr>
            <w:r w:rsidRPr="00DD5F10">
              <w:rPr>
                <w:rFonts w:eastAsia="Calibri"/>
                <w:lang w:val="en-CA"/>
              </w:rPr>
              <w:t>7</w:t>
            </w:r>
          </w:p>
        </w:tc>
        <w:tc>
          <w:tcPr>
            <w:tcW w:w="990" w:type="dxa"/>
            <w:shd w:val="clear" w:color="auto" w:fill="D9D9D9"/>
            <w:vAlign w:val="center"/>
          </w:tcPr>
          <w:p w14:paraId="47F36B60" w14:textId="77777777" w:rsidR="003215BD" w:rsidRPr="00DD5F10" w:rsidRDefault="003215BD" w:rsidP="003215BD">
            <w:pPr>
              <w:contextualSpacing/>
              <w:jc w:val="center"/>
              <w:rPr>
                <w:rFonts w:eastAsia="Calibri"/>
                <w:lang w:val="en-CA"/>
              </w:rPr>
            </w:pPr>
            <w:r w:rsidRPr="00DD5F10">
              <w:rPr>
                <w:rFonts w:eastAsia="Calibri"/>
                <w:lang w:val="en-CA"/>
              </w:rPr>
              <w:t>19</w:t>
            </w:r>
          </w:p>
        </w:tc>
      </w:tr>
      <w:tr w:rsidR="00DD5F10" w:rsidRPr="00DD5F10" w14:paraId="57BB49F0" w14:textId="77777777" w:rsidTr="003215BD">
        <w:trPr>
          <w:trHeight w:val="432"/>
        </w:trPr>
        <w:tc>
          <w:tcPr>
            <w:tcW w:w="9260" w:type="dxa"/>
            <w:gridSpan w:val="11"/>
            <w:shd w:val="clear" w:color="auto" w:fill="auto"/>
            <w:vAlign w:val="center"/>
          </w:tcPr>
          <w:p w14:paraId="09C7F980" w14:textId="77777777" w:rsidR="00DD5F10" w:rsidRPr="00DD5F10" w:rsidRDefault="00DD5F10" w:rsidP="00085E2F">
            <w:pPr>
              <w:contextualSpacing/>
              <w:rPr>
                <w:rFonts w:eastAsia="Calibri"/>
                <w:lang w:val="en-CA"/>
              </w:rPr>
            </w:pPr>
            <w:r w:rsidRPr="00DD5F10">
              <w:rPr>
                <w:rFonts w:eastAsia="Calibri"/>
                <w:b/>
                <w:lang w:val="en-CA"/>
              </w:rPr>
              <w:t>*Effect of different ring substituents in R</w:t>
            </w:r>
            <w:r w:rsidRPr="00DD5F10">
              <w:rPr>
                <w:rFonts w:eastAsia="Calibri"/>
                <w:b/>
                <w:vertAlign w:val="superscript"/>
                <w:lang w:val="en-CA"/>
              </w:rPr>
              <w:t>2</w:t>
            </w:r>
            <w:r w:rsidRPr="00DD5F10">
              <w:rPr>
                <w:rFonts w:eastAsia="Calibri"/>
                <w:b/>
                <w:lang w:val="en-CA"/>
              </w:rPr>
              <w:t xml:space="preserve"> in Series b</w:t>
            </w:r>
            <w:r w:rsidRPr="00DD5F10">
              <w:rPr>
                <w:rFonts w:eastAsia="Calibri"/>
                <w:b/>
                <w:vertAlign w:val="superscript"/>
                <w:lang w:val="en-CA"/>
              </w:rPr>
              <w:t>c</w:t>
            </w:r>
          </w:p>
        </w:tc>
      </w:tr>
      <w:tr w:rsidR="003215BD" w:rsidRPr="00DD5F10" w14:paraId="6192C64E" w14:textId="77777777" w:rsidTr="003215BD">
        <w:trPr>
          <w:trHeight w:val="432"/>
        </w:trPr>
        <w:tc>
          <w:tcPr>
            <w:tcW w:w="1520" w:type="dxa"/>
            <w:shd w:val="clear" w:color="auto" w:fill="auto"/>
            <w:vAlign w:val="center"/>
          </w:tcPr>
          <w:p w14:paraId="47105CFF" w14:textId="26D96205" w:rsidR="003215BD" w:rsidRPr="00DD5F10" w:rsidRDefault="003215BD" w:rsidP="003215BD">
            <w:pPr>
              <w:jc w:val="center"/>
              <w:rPr>
                <w:rFonts w:eastAsia="Calibri"/>
                <w:b/>
                <w:lang w:val="en-CA"/>
              </w:rPr>
            </w:pPr>
            <w:r w:rsidRPr="00222867">
              <w:rPr>
                <w:rFonts w:eastAsia="Calibri" w:cs="Arial"/>
                <w:b/>
              </w:rPr>
              <w:t>2f</w:t>
            </w:r>
          </w:p>
        </w:tc>
        <w:tc>
          <w:tcPr>
            <w:tcW w:w="1350" w:type="dxa"/>
            <w:shd w:val="clear" w:color="auto" w:fill="auto"/>
            <w:vAlign w:val="center"/>
          </w:tcPr>
          <w:p w14:paraId="59CC7030" w14:textId="77777777" w:rsidR="003215BD" w:rsidRPr="00DD5F10" w:rsidRDefault="003215BD" w:rsidP="003215BD">
            <w:pPr>
              <w:jc w:val="center"/>
              <w:rPr>
                <w:rFonts w:eastAsia="Calibri"/>
                <w:lang w:val="en-CA"/>
              </w:rPr>
            </w:pPr>
            <w:r w:rsidRPr="00DD5F10">
              <w:rPr>
                <w:rFonts w:eastAsiaTheme="minorHAnsi"/>
                <w:szCs w:val="22"/>
              </w:rPr>
              <w:t>NH</w:t>
            </w:r>
            <w:r w:rsidRPr="00DD5F10">
              <w:rPr>
                <w:rFonts w:eastAsiaTheme="minorHAnsi"/>
                <w:szCs w:val="22"/>
                <w:vertAlign w:val="subscript"/>
              </w:rPr>
              <w:t>2</w:t>
            </w:r>
          </w:p>
        </w:tc>
        <w:tc>
          <w:tcPr>
            <w:tcW w:w="1710" w:type="dxa"/>
            <w:gridSpan w:val="3"/>
            <w:shd w:val="clear" w:color="auto" w:fill="auto"/>
            <w:vAlign w:val="center"/>
          </w:tcPr>
          <w:p w14:paraId="12F8BB34" w14:textId="77777777" w:rsidR="003215BD" w:rsidRPr="00DD5F10" w:rsidRDefault="003215BD" w:rsidP="003215BD">
            <w:pPr>
              <w:jc w:val="center"/>
              <w:rPr>
                <w:rFonts w:eastAsia="Calibri"/>
                <w:sz w:val="21"/>
                <w:szCs w:val="21"/>
                <w:lang w:val="en-CA"/>
              </w:rPr>
            </w:pPr>
            <w:r w:rsidRPr="00DD5F10">
              <w:rPr>
                <w:rFonts w:eastAsia="Calibri"/>
                <w:sz w:val="20"/>
                <w:szCs w:val="21"/>
                <w:lang w:val="en-CA"/>
              </w:rPr>
              <w:t>Benzothiophene</w:t>
            </w:r>
          </w:p>
        </w:tc>
        <w:tc>
          <w:tcPr>
            <w:tcW w:w="540" w:type="dxa"/>
            <w:shd w:val="clear" w:color="auto" w:fill="auto"/>
            <w:vAlign w:val="center"/>
          </w:tcPr>
          <w:p w14:paraId="6B328498" w14:textId="77777777" w:rsidR="003215BD" w:rsidRPr="00DD5F10" w:rsidRDefault="003215BD" w:rsidP="003215BD">
            <w:pPr>
              <w:jc w:val="center"/>
              <w:rPr>
                <w:rFonts w:eastAsia="Calibri"/>
                <w:lang w:val="en-CA"/>
              </w:rPr>
            </w:pPr>
            <w:r w:rsidRPr="00DD5F10">
              <w:rPr>
                <w:rFonts w:eastAsia="Calibri"/>
                <w:lang w:val="en-CA"/>
              </w:rPr>
              <w:t>-</w:t>
            </w:r>
          </w:p>
        </w:tc>
        <w:tc>
          <w:tcPr>
            <w:tcW w:w="720" w:type="dxa"/>
            <w:shd w:val="clear" w:color="auto" w:fill="auto"/>
            <w:vAlign w:val="center"/>
          </w:tcPr>
          <w:p w14:paraId="0C1598BC" w14:textId="77777777" w:rsidR="003215BD" w:rsidRPr="00DD5F10" w:rsidRDefault="003215BD" w:rsidP="003215BD">
            <w:pPr>
              <w:jc w:val="center"/>
              <w:rPr>
                <w:rFonts w:eastAsia="Calibri"/>
                <w:lang w:val="en-CA"/>
              </w:rPr>
            </w:pPr>
            <w:r w:rsidRPr="00DD5F10">
              <w:rPr>
                <w:rFonts w:eastAsia="Calibri"/>
                <w:lang w:val="en-CA"/>
              </w:rPr>
              <w:t>-</w:t>
            </w:r>
          </w:p>
        </w:tc>
        <w:tc>
          <w:tcPr>
            <w:tcW w:w="900" w:type="dxa"/>
            <w:shd w:val="clear" w:color="auto" w:fill="auto"/>
            <w:vAlign w:val="center"/>
          </w:tcPr>
          <w:p w14:paraId="33910BC9"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810" w:type="dxa"/>
            <w:shd w:val="clear" w:color="auto" w:fill="auto"/>
            <w:vAlign w:val="center"/>
          </w:tcPr>
          <w:p w14:paraId="5E7DED4B"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720" w:type="dxa"/>
            <w:shd w:val="clear" w:color="auto" w:fill="auto"/>
            <w:vAlign w:val="center"/>
          </w:tcPr>
          <w:p w14:paraId="200536D5" w14:textId="77777777" w:rsidR="003215BD" w:rsidRPr="00DD5F10" w:rsidRDefault="003215BD" w:rsidP="003215BD">
            <w:pPr>
              <w:contextualSpacing/>
              <w:jc w:val="center"/>
              <w:rPr>
                <w:rFonts w:eastAsia="Calibri"/>
                <w:lang w:val="en-CA"/>
              </w:rPr>
            </w:pPr>
            <w:r w:rsidRPr="00DD5F10">
              <w:rPr>
                <w:rFonts w:eastAsia="Calibri"/>
                <w:lang w:val="en-CA"/>
              </w:rPr>
              <w:t>15</w:t>
            </w:r>
          </w:p>
        </w:tc>
        <w:tc>
          <w:tcPr>
            <w:tcW w:w="990" w:type="dxa"/>
            <w:shd w:val="clear" w:color="auto" w:fill="auto"/>
            <w:vAlign w:val="center"/>
          </w:tcPr>
          <w:p w14:paraId="03154207" w14:textId="77777777" w:rsidR="003215BD" w:rsidRPr="00DD5F10" w:rsidRDefault="003215BD" w:rsidP="003215BD">
            <w:pPr>
              <w:contextualSpacing/>
              <w:jc w:val="center"/>
              <w:rPr>
                <w:rFonts w:eastAsia="Calibri"/>
                <w:lang w:val="en-CA"/>
              </w:rPr>
            </w:pPr>
            <w:r w:rsidRPr="00DD5F10">
              <w:rPr>
                <w:rFonts w:eastAsia="Calibri"/>
                <w:lang w:val="en-CA"/>
              </w:rPr>
              <w:t>69</w:t>
            </w:r>
          </w:p>
        </w:tc>
      </w:tr>
      <w:tr w:rsidR="003215BD" w:rsidRPr="00DD5F10" w14:paraId="02A8EED5" w14:textId="77777777" w:rsidTr="003215BD">
        <w:trPr>
          <w:trHeight w:val="432"/>
        </w:trPr>
        <w:tc>
          <w:tcPr>
            <w:tcW w:w="1520" w:type="dxa"/>
            <w:shd w:val="clear" w:color="auto" w:fill="auto"/>
            <w:vAlign w:val="center"/>
          </w:tcPr>
          <w:p w14:paraId="56CE8E48" w14:textId="0D1CE501" w:rsidR="003215BD" w:rsidRPr="00DD5F10" w:rsidRDefault="003215BD" w:rsidP="003215BD">
            <w:pPr>
              <w:jc w:val="center"/>
              <w:rPr>
                <w:rFonts w:eastAsia="Calibri"/>
                <w:b/>
                <w:lang w:val="en-CA"/>
              </w:rPr>
            </w:pPr>
            <w:r w:rsidRPr="00222867">
              <w:rPr>
                <w:rFonts w:eastAsia="Calibri" w:cs="Arial"/>
                <w:b/>
              </w:rPr>
              <w:t>2g</w:t>
            </w:r>
          </w:p>
        </w:tc>
        <w:tc>
          <w:tcPr>
            <w:tcW w:w="1350" w:type="dxa"/>
            <w:shd w:val="clear" w:color="auto" w:fill="auto"/>
            <w:vAlign w:val="center"/>
          </w:tcPr>
          <w:p w14:paraId="4D3538DF" w14:textId="77777777" w:rsidR="003215BD" w:rsidRPr="00DD5F10" w:rsidRDefault="003215BD" w:rsidP="003215BD">
            <w:pPr>
              <w:jc w:val="center"/>
              <w:rPr>
                <w:rFonts w:eastAsia="Calibri"/>
                <w:lang w:val="en-CA"/>
              </w:rPr>
            </w:pPr>
            <w:r w:rsidRPr="00DD5F10">
              <w:rPr>
                <w:rFonts w:eastAsiaTheme="minorHAnsi"/>
                <w:szCs w:val="22"/>
              </w:rPr>
              <w:t>NH</w:t>
            </w:r>
            <w:r w:rsidRPr="00DD5F10">
              <w:rPr>
                <w:rFonts w:eastAsiaTheme="minorHAnsi"/>
                <w:szCs w:val="22"/>
                <w:vertAlign w:val="subscript"/>
              </w:rPr>
              <w:t>2</w:t>
            </w:r>
          </w:p>
        </w:tc>
        <w:tc>
          <w:tcPr>
            <w:tcW w:w="1710" w:type="dxa"/>
            <w:gridSpan w:val="3"/>
            <w:shd w:val="clear" w:color="auto" w:fill="auto"/>
            <w:vAlign w:val="center"/>
          </w:tcPr>
          <w:p w14:paraId="0DD39F40" w14:textId="77777777" w:rsidR="003215BD" w:rsidRPr="00DD5F10" w:rsidRDefault="003215BD" w:rsidP="003215BD">
            <w:pPr>
              <w:jc w:val="center"/>
              <w:rPr>
                <w:rFonts w:eastAsia="Calibri"/>
                <w:lang w:val="en-CA"/>
              </w:rPr>
            </w:pPr>
            <w:r w:rsidRPr="00DD5F10">
              <w:rPr>
                <w:rFonts w:eastAsia="Calibri"/>
                <w:lang w:val="en-CA"/>
              </w:rPr>
              <w:t>CH</w:t>
            </w:r>
            <w:r w:rsidRPr="00DD5F10">
              <w:rPr>
                <w:rFonts w:eastAsia="Calibri"/>
                <w:vertAlign w:val="subscript"/>
                <w:lang w:val="en-CA"/>
              </w:rPr>
              <w:t>2</w:t>
            </w:r>
            <w:r w:rsidRPr="00DD5F10">
              <w:rPr>
                <w:rFonts w:eastAsia="Calibri"/>
                <w:lang w:val="en-CA"/>
              </w:rPr>
              <w:t>SCH</w:t>
            </w:r>
            <w:r w:rsidRPr="00DD5F10">
              <w:rPr>
                <w:rFonts w:eastAsia="Calibri"/>
                <w:vertAlign w:val="subscript"/>
                <w:lang w:val="en-CA"/>
              </w:rPr>
              <w:t>2</w:t>
            </w:r>
            <w:r w:rsidRPr="00DD5F10">
              <w:rPr>
                <w:rFonts w:eastAsia="Calibri"/>
                <w:lang w:val="en-CA"/>
              </w:rPr>
              <w:t>Ph</w:t>
            </w:r>
          </w:p>
        </w:tc>
        <w:tc>
          <w:tcPr>
            <w:tcW w:w="540" w:type="dxa"/>
            <w:shd w:val="clear" w:color="auto" w:fill="auto"/>
            <w:vAlign w:val="center"/>
          </w:tcPr>
          <w:p w14:paraId="0A9124BB" w14:textId="77777777" w:rsidR="003215BD" w:rsidRPr="00DD5F10" w:rsidRDefault="003215BD" w:rsidP="003215BD">
            <w:pPr>
              <w:jc w:val="center"/>
              <w:rPr>
                <w:rFonts w:eastAsia="Calibri"/>
                <w:lang w:val="en-CA"/>
              </w:rPr>
            </w:pPr>
            <w:r w:rsidRPr="00DD5F10">
              <w:rPr>
                <w:rFonts w:eastAsia="Calibri"/>
                <w:lang w:val="en-CA"/>
              </w:rPr>
              <w:t>-</w:t>
            </w:r>
          </w:p>
        </w:tc>
        <w:tc>
          <w:tcPr>
            <w:tcW w:w="720" w:type="dxa"/>
            <w:shd w:val="clear" w:color="auto" w:fill="auto"/>
            <w:vAlign w:val="center"/>
          </w:tcPr>
          <w:p w14:paraId="7D3AE289" w14:textId="77777777" w:rsidR="003215BD" w:rsidRPr="00DD5F10" w:rsidRDefault="003215BD" w:rsidP="003215BD">
            <w:pPr>
              <w:jc w:val="center"/>
              <w:rPr>
                <w:rFonts w:eastAsia="Calibri"/>
                <w:lang w:val="en-CA"/>
              </w:rPr>
            </w:pPr>
            <w:r w:rsidRPr="00DD5F10">
              <w:rPr>
                <w:rFonts w:eastAsia="Calibri"/>
                <w:lang w:val="en-CA"/>
              </w:rPr>
              <w:t>-</w:t>
            </w:r>
          </w:p>
        </w:tc>
        <w:tc>
          <w:tcPr>
            <w:tcW w:w="900" w:type="dxa"/>
            <w:shd w:val="clear" w:color="auto" w:fill="auto"/>
            <w:vAlign w:val="center"/>
          </w:tcPr>
          <w:p w14:paraId="5711A258" w14:textId="77777777" w:rsidR="003215BD" w:rsidRPr="00DD5F10" w:rsidRDefault="003215BD" w:rsidP="003215BD">
            <w:pPr>
              <w:contextualSpacing/>
              <w:jc w:val="center"/>
              <w:rPr>
                <w:rFonts w:eastAsia="Calibri"/>
                <w:lang w:val="en-CA"/>
              </w:rPr>
            </w:pPr>
            <w:r w:rsidRPr="00DD5F10">
              <w:rPr>
                <w:rFonts w:eastAsia="Calibri"/>
                <w:lang w:val="en-CA"/>
              </w:rPr>
              <w:t>64</w:t>
            </w:r>
          </w:p>
        </w:tc>
        <w:tc>
          <w:tcPr>
            <w:tcW w:w="810" w:type="dxa"/>
            <w:shd w:val="clear" w:color="auto" w:fill="auto"/>
            <w:vAlign w:val="center"/>
          </w:tcPr>
          <w:p w14:paraId="5A8DFE7B"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720" w:type="dxa"/>
            <w:shd w:val="clear" w:color="auto" w:fill="auto"/>
            <w:vAlign w:val="center"/>
          </w:tcPr>
          <w:p w14:paraId="14689FD6" w14:textId="77777777" w:rsidR="003215BD" w:rsidRPr="00DD5F10" w:rsidRDefault="003215BD" w:rsidP="003215BD">
            <w:pPr>
              <w:contextualSpacing/>
              <w:jc w:val="center"/>
              <w:rPr>
                <w:rFonts w:eastAsia="Calibri"/>
                <w:lang w:val="en-CA"/>
              </w:rPr>
            </w:pPr>
            <w:r w:rsidRPr="00DD5F10">
              <w:rPr>
                <w:rFonts w:eastAsia="Calibri"/>
                <w:lang w:val="en-CA"/>
              </w:rPr>
              <w:t>60</w:t>
            </w:r>
          </w:p>
        </w:tc>
        <w:tc>
          <w:tcPr>
            <w:tcW w:w="990" w:type="dxa"/>
            <w:shd w:val="clear" w:color="auto" w:fill="auto"/>
            <w:vAlign w:val="center"/>
          </w:tcPr>
          <w:p w14:paraId="0CC87E7B" w14:textId="77777777" w:rsidR="003215BD" w:rsidRPr="00DD5F10" w:rsidRDefault="003215BD" w:rsidP="003215BD">
            <w:pPr>
              <w:contextualSpacing/>
              <w:jc w:val="center"/>
              <w:rPr>
                <w:rFonts w:eastAsia="Calibri"/>
                <w:lang w:val="en-CA"/>
              </w:rPr>
            </w:pPr>
            <w:r w:rsidRPr="00DD5F10">
              <w:rPr>
                <w:rFonts w:eastAsia="Calibri"/>
                <w:lang w:val="en-CA"/>
              </w:rPr>
              <w:t>100</w:t>
            </w:r>
          </w:p>
        </w:tc>
      </w:tr>
      <w:tr w:rsidR="003215BD" w:rsidRPr="00DD5F10" w14:paraId="17940FCC" w14:textId="77777777" w:rsidTr="003215BD">
        <w:trPr>
          <w:trHeight w:val="432"/>
        </w:trPr>
        <w:tc>
          <w:tcPr>
            <w:tcW w:w="1520" w:type="dxa"/>
            <w:shd w:val="clear" w:color="auto" w:fill="auto"/>
            <w:vAlign w:val="center"/>
          </w:tcPr>
          <w:p w14:paraId="25DF130F" w14:textId="52B7ACD0" w:rsidR="003215BD" w:rsidRPr="00DD5F10" w:rsidRDefault="003215BD" w:rsidP="003215BD">
            <w:pPr>
              <w:jc w:val="center"/>
              <w:rPr>
                <w:rFonts w:eastAsia="Calibri"/>
                <w:b/>
                <w:lang w:val="en-CA"/>
              </w:rPr>
            </w:pPr>
            <w:r w:rsidRPr="00222867">
              <w:rPr>
                <w:rFonts w:eastAsia="Calibri" w:cs="Arial"/>
                <w:b/>
              </w:rPr>
              <w:t>2h</w:t>
            </w:r>
          </w:p>
        </w:tc>
        <w:tc>
          <w:tcPr>
            <w:tcW w:w="1350" w:type="dxa"/>
            <w:shd w:val="clear" w:color="auto" w:fill="auto"/>
            <w:vAlign w:val="center"/>
          </w:tcPr>
          <w:p w14:paraId="79EAEA55" w14:textId="77777777" w:rsidR="003215BD" w:rsidRPr="00DD5F10" w:rsidRDefault="003215BD" w:rsidP="003215BD">
            <w:pPr>
              <w:jc w:val="center"/>
              <w:rPr>
                <w:rFonts w:eastAsia="Calibri"/>
                <w:lang w:val="en-CA"/>
              </w:rPr>
            </w:pPr>
            <w:r w:rsidRPr="00DD5F10">
              <w:rPr>
                <w:rFonts w:eastAsiaTheme="minorHAnsi"/>
                <w:szCs w:val="22"/>
              </w:rPr>
              <w:t>NH</w:t>
            </w:r>
            <w:r w:rsidRPr="00DD5F10">
              <w:rPr>
                <w:rFonts w:eastAsiaTheme="minorHAnsi"/>
                <w:szCs w:val="22"/>
                <w:vertAlign w:val="subscript"/>
              </w:rPr>
              <w:t>2</w:t>
            </w:r>
          </w:p>
        </w:tc>
        <w:tc>
          <w:tcPr>
            <w:tcW w:w="1710" w:type="dxa"/>
            <w:gridSpan w:val="3"/>
            <w:shd w:val="clear" w:color="auto" w:fill="auto"/>
            <w:vAlign w:val="center"/>
          </w:tcPr>
          <w:p w14:paraId="442CC573" w14:textId="77777777" w:rsidR="003215BD" w:rsidRPr="00DD5F10" w:rsidRDefault="003215BD" w:rsidP="003215BD">
            <w:pPr>
              <w:jc w:val="center"/>
              <w:rPr>
                <w:rFonts w:eastAsia="Calibri"/>
                <w:lang w:val="en-CA"/>
              </w:rPr>
            </w:pPr>
            <w:r w:rsidRPr="00DD5F10">
              <w:rPr>
                <w:rFonts w:eastAsia="Calibri"/>
                <w:lang w:val="en-CA"/>
              </w:rPr>
              <w:t>CH</w:t>
            </w:r>
            <w:r w:rsidRPr="00DD5F10">
              <w:rPr>
                <w:rFonts w:eastAsia="Calibri"/>
                <w:vertAlign w:val="subscript"/>
                <w:lang w:val="en-CA"/>
              </w:rPr>
              <w:t>2</w:t>
            </w:r>
            <w:r w:rsidRPr="00DD5F10">
              <w:rPr>
                <w:rFonts w:eastAsia="Calibri"/>
                <w:lang w:val="en-CA"/>
              </w:rPr>
              <w:t>SNaph</w:t>
            </w:r>
          </w:p>
        </w:tc>
        <w:tc>
          <w:tcPr>
            <w:tcW w:w="540" w:type="dxa"/>
            <w:shd w:val="clear" w:color="auto" w:fill="auto"/>
            <w:vAlign w:val="center"/>
          </w:tcPr>
          <w:p w14:paraId="049FAF50" w14:textId="77777777" w:rsidR="003215BD" w:rsidRPr="00DD5F10" w:rsidRDefault="003215BD" w:rsidP="003215BD">
            <w:pPr>
              <w:jc w:val="center"/>
              <w:rPr>
                <w:rFonts w:eastAsia="Calibri"/>
                <w:lang w:val="en-CA"/>
              </w:rPr>
            </w:pPr>
            <w:r w:rsidRPr="00DD5F10">
              <w:rPr>
                <w:rFonts w:eastAsia="Calibri"/>
                <w:lang w:val="en-CA"/>
              </w:rPr>
              <w:t>-</w:t>
            </w:r>
          </w:p>
        </w:tc>
        <w:tc>
          <w:tcPr>
            <w:tcW w:w="720" w:type="dxa"/>
            <w:shd w:val="clear" w:color="auto" w:fill="auto"/>
            <w:vAlign w:val="center"/>
          </w:tcPr>
          <w:p w14:paraId="7D153E11" w14:textId="77777777" w:rsidR="003215BD" w:rsidRPr="00DD5F10" w:rsidRDefault="003215BD" w:rsidP="003215BD">
            <w:pPr>
              <w:jc w:val="center"/>
              <w:rPr>
                <w:rFonts w:eastAsia="Calibri"/>
                <w:lang w:val="en-CA"/>
              </w:rPr>
            </w:pPr>
            <w:r w:rsidRPr="00DD5F10">
              <w:rPr>
                <w:rFonts w:eastAsia="Calibri"/>
                <w:lang w:val="en-CA"/>
              </w:rPr>
              <w:t>-</w:t>
            </w:r>
          </w:p>
        </w:tc>
        <w:tc>
          <w:tcPr>
            <w:tcW w:w="900" w:type="dxa"/>
            <w:shd w:val="clear" w:color="auto" w:fill="auto"/>
            <w:vAlign w:val="center"/>
          </w:tcPr>
          <w:p w14:paraId="32FB003F"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810" w:type="dxa"/>
            <w:shd w:val="clear" w:color="auto" w:fill="auto"/>
            <w:vAlign w:val="center"/>
          </w:tcPr>
          <w:p w14:paraId="62454448"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720" w:type="dxa"/>
            <w:shd w:val="clear" w:color="auto" w:fill="auto"/>
            <w:vAlign w:val="center"/>
          </w:tcPr>
          <w:p w14:paraId="16595E5E" w14:textId="77777777" w:rsidR="003215BD" w:rsidRPr="00DD5F10" w:rsidRDefault="003215BD" w:rsidP="003215BD">
            <w:pPr>
              <w:contextualSpacing/>
              <w:jc w:val="center"/>
              <w:rPr>
                <w:rFonts w:eastAsia="Calibri"/>
                <w:lang w:val="en-CA"/>
              </w:rPr>
            </w:pPr>
            <w:r w:rsidRPr="00DD5F10">
              <w:rPr>
                <w:rFonts w:eastAsia="Calibri"/>
                <w:lang w:val="en-CA"/>
              </w:rPr>
              <w:t>71</w:t>
            </w:r>
          </w:p>
        </w:tc>
        <w:tc>
          <w:tcPr>
            <w:tcW w:w="990" w:type="dxa"/>
            <w:shd w:val="clear" w:color="auto" w:fill="auto"/>
            <w:vAlign w:val="center"/>
          </w:tcPr>
          <w:p w14:paraId="7D85F850" w14:textId="77777777" w:rsidR="003215BD" w:rsidRPr="00DD5F10" w:rsidRDefault="003215BD" w:rsidP="003215BD">
            <w:pPr>
              <w:contextualSpacing/>
              <w:jc w:val="center"/>
              <w:rPr>
                <w:rFonts w:eastAsia="Calibri"/>
                <w:lang w:val="en-CA"/>
              </w:rPr>
            </w:pPr>
            <w:r w:rsidRPr="00DD5F10">
              <w:rPr>
                <w:rFonts w:eastAsia="Calibri"/>
                <w:lang w:val="en-CA"/>
              </w:rPr>
              <w:t>100</w:t>
            </w:r>
          </w:p>
        </w:tc>
      </w:tr>
      <w:tr w:rsidR="003215BD" w:rsidRPr="00DD5F10" w14:paraId="225FEE6F" w14:textId="77777777" w:rsidTr="003215BD">
        <w:trPr>
          <w:trHeight w:val="432"/>
        </w:trPr>
        <w:tc>
          <w:tcPr>
            <w:tcW w:w="1520" w:type="dxa"/>
            <w:shd w:val="clear" w:color="auto" w:fill="auto"/>
            <w:vAlign w:val="center"/>
          </w:tcPr>
          <w:p w14:paraId="262ECCD1" w14:textId="6229E82D" w:rsidR="003215BD" w:rsidRPr="00DD5F10" w:rsidRDefault="003215BD" w:rsidP="003215BD">
            <w:pPr>
              <w:jc w:val="center"/>
              <w:rPr>
                <w:rFonts w:eastAsia="Calibri"/>
                <w:b/>
                <w:lang w:val="en-CA"/>
              </w:rPr>
            </w:pPr>
            <w:r w:rsidRPr="00222867">
              <w:rPr>
                <w:rFonts w:eastAsia="Calibri" w:cs="Arial"/>
                <w:b/>
              </w:rPr>
              <w:t>2i</w:t>
            </w:r>
          </w:p>
        </w:tc>
        <w:tc>
          <w:tcPr>
            <w:tcW w:w="1350" w:type="dxa"/>
            <w:shd w:val="clear" w:color="auto" w:fill="auto"/>
            <w:vAlign w:val="center"/>
          </w:tcPr>
          <w:p w14:paraId="6C74413E" w14:textId="77777777" w:rsidR="003215BD" w:rsidRPr="00DD5F10" w:rsidRDefault="003215BD" w:rsidP="003215BD">
            <w:pPr>
              <w:jc w:val="center"/>
              <w:rPr>
                <w:rFonts w:eastAsia="Calibri"/>
                <w:lang w:val="en-CA"/>
              </w:rPr>
            </w:pPr>
            <w:r w:rsidRPr="00DD5F10">
              <w:rPr>
                <w:rFonts w:eastAsiaTheme="minorHAnsi"/>
                <w:szCs w:val="22"/>
              </w:rPr>
              <w:t>NH</w:t>
            </w:r>
            <w:r w:rsidRPr="00DD5F10">
              <w:rPr>
                <w:rFonts w:eastAsiaTheme="minorHAnsi"/>
                <w:szCs w:val="22"/>
                <w:vertAlign w:val="subscript"/>
              </w:rPr>
              <w:t>2</w:t>
            </w:r>
          </w:p>
        </w:tc>
        <w:tc>
          <w:tcPr>
            <w:tcW w:w="1710" w:type="dxa"/>
            <w:gridSpan w:val="3"/>
            <w:shd w:val="clear" w:color="auto" w:fill="auto"/>
            <w:vAlign w:val="center"/>
          </w:tcPr>
          <w:p w14:paraId="42F7E720" w14:textId="77777777" w:rsidR="003215BD" w:rsidRPr="00DD5F10" w:rsidRDefault="003215BD" w:rsidP="003215BD">
            <w:pPr>
              <w:jc w:val="center"/>
              <w:rPr>
                <w:rFonts w:eastAsia="Calibri"/>
                <w:lang w:val="en-CA"/>
              </w:rPr>
            </w:pPr>
            <w:r w:rsidRPr="00DD5F10">
              <w:rPr>
                <w:rFonts w:eastAsia="Calibri"/>
                <w:lang w:val="en-CA"/>
              </w:rPr>
              <w:t>CH</w:t>
            </w:r>
            <w:r w:rsidRPr="00DD5F10">
              <w:rPr>
                <w:rFonts w:eastAsia="Calibri"/>
                <w:vertAlign w:val="subscript"/>
                <w:lang w:val="en-CA"/>
              </w:rPr>
              <w:t>2</w:t>
            </w:r>
            <w:r w:rsidRPr="00DD5F10">
              <w:rPr>
                <w:rFonts w:eastAsia="Calibri"/>
                <w:lang w:val="en-CA"/>
              </w:rPr>
              <w:t>SPyr</w:t>
            </w:r>
          </w:p>
        </w:tc>
        <w:tc>
          <w:tcPr>
            <w:tcW w:w="540" w:type="dxa"/>
            <w:shd w:val="clear" w:color="auto" w:fill="auto"/>
            <w:vAlign w:val="center"/>
          </w:tcPr>
          <w:p w14:paraId="3B6A9D5A" w14:textId="77777777" w:rsidR="003215BD" w:rsidRPr="00DD5F10" w:rsidRDefault="003215BD" w:rsidP="003215BD">
            <w:pPr>
              <w:jc w:val="center"/>
              <w:rPr>
                <w:rFonts w:eastAsia="Calibri"/>
                <w:lang w:val="en-CA"/>
              </w:rPr>
            </w:pPr>
            <w:r w:rsidRPr="00DD5F10">
              <w:rPr>
                <w:rFonts w:eastAsia="Calibri"/>
                <w:lang w:val="en-CA"/>
              </w:rPr>
              <w:t>-</w:t>
            </w:r>
          </w:p>
        </w:tc>
        <w:tc>
          <w:tcPr>
            <w:tcW w:w="720" w:type="dxa"/>
            <w:shd w:val="clear" w:color="auto" w:fill="auto"/>
            <w:vAlign w:val="center"/>
          </w:tcPr>
          <w:p w14:paraId="042360AA" w14:textId="77777777" w:rsidR="003215BD" w:rsidRPr="00DD5F10" w:rsidRDefault="003215BD" w:rsidP="003215BD">
            <w:pPr>
              <w:jc w:val="center"/>
              <w:rPr>
                <w:rFonts w:eastAsia="Calibri"/>
                <w:lang w:val="en-CA"/>
              </w:rPr>
            </w:pPr>
            <w:r w:rsidRPr="00DD5F10">
              <w:rPr>
                <w:rFonts w:eastAsia="Calibri"/>
                <w:lang w:val="en-CA"/>
              </w:rPr>
              <w:t>-</w:t>
            </w:r>
          </w:p>
        </w:tc>
        <w:tc>
          <w:tcPr>
            <w:tcW w:w="900" w:type="dxa"/>
            <w:shd w:val="clear" w:color="auto" w:fill="auto"/>
            <w:vAlign w:val="center"/>
          </w:tcPr>
          <w:p w14:paraId="5C3FFA80" w14:textId="77777777" w:rsidR="003215BD" w:rsidRPr="00DD5F10" w:rsidRDefault="003215BD" w:rsidP="003215BD">
            <w:pPr>
              <w:contextualSpacing/>
              <w:jc w:val="center"/>
              <w:rPr>
                <w:rFonts w:eastAsia="Calibri"/>
                <w:lang w:val="en-CA"/>
              </w:rPr>
            </w:pPr>
            <w:r w:rsidRPr="00DD5F10">
              <w:rPr>
                <w:rFonts w:eastAsia="Calibri"/>
                <w:lang w:val="en-CA"/>
              </w:rPr>
              <w:t>64</w:t>
            </w:r>
          </w:p>
        </w:tc>
        <w:tc>
          <w:tcPr>
            <w:tcW w:w="810" w:type="dxa"/>
            <w:shd w:val="clear" w:color="auto" w:fill="auto"/>
            <w:vAlign w:val="center"/>
          </w:tcPr>
          <w:p w14:paraId="1D79E8CD"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720" w:type="dxa"/>
            <w:shd w:val="clear" w:color="auto" w:fill="auto"/>
            <w:vAlign w:val="center"/>
          </w:tcPr>
          <w:p w14:paraId="68E4D451" w14:textId="77777777" w:rsidR="003215BD" w:rsidRPr="00DD5F10" w:rsidRDefault="003215BD" w:rsidP="003215BD">
            <w:pPr>
              <w:contextualSpacing/>
              <w:jc w:val="center"/>
              <w:rPr>
                <w:rFonts w:eastAsia="Calibri"/>
                <w:lang w:val="en-CA"/>
              </w:rPr>
            </w:pPr>
            <w:r w:rsidRPr="00DD5F10">
              <w:rPr>
                <w:rFonts w:eastAsia="Calibri"/>
                <w:lang w:val="en-CA"/>
              </w:rPr>
              <w:t>32</w:t>
            </w:r>
          </w:p>
        </w:tc>
        <w:tc>
          <w:tcPr>
            <w:tcW w:w="990" w:type="dxa"/>
            <w:shd w:val="clear" w:color="auto" w:fill="auto"/>
            <w:vAlign w:val="center"/>
          </w:tcPr>
          <w:p w14:paraId="2DB20B15" w14:textId="77777777" w:rsidR="003215BD" w:rsidRPr="00DD5F10" w:rsidRDefault="003215BD" w:rsidP="003215BD">
            <w:pPr>
              <w:contextualSpacing/>
              <w:jc w:val="center"/>
              <w:rPr>
                <w:rFonts w:eastAsia="Calibri"/>
                <w:lang w:val="en-CA"/>
              </w:rPr>
            </w:pPr>
            <w:r w:rsidRPr="00DD5F10">
              <w:rPr>
                <w:rFonts w:eastAsia="Calibri"/>
                <w:lang w:val="en-CA"/>
              </w:rPr>
              <w:t>77</w:t>
            </w:r>
          </w:p>
        </w:tc>
      </w:tr>
      <w:tr w:rsidR="003215BD" w:rsidRPr="00DD5F10" w14:paraId="2EE23921" w14:textId="77777777" w:rsidTr="003215BD">
        <w:trPr>
          <w:trHeight w:val="432"/>
        </w:trPr>
        <w:tc>
          <w:tcPr>
            <w:tcW w:w="1520" w:type="dxa"/>
            <w:tcBorders>
              <w:bottom w:val="single" w:sz="4" w:space="0" w:color="auto"/>
            </w:tcBorders>
            <w:shd w:val="clear" w:color="auto" w:fill="auto"/>
            <w:vAlign w:val="center"/>
          </w:tcPr>
          <w:p w14:paraId="554AEEF1" w14:textId="770DCACB" w:rsidR="003215BD" w:rsidRPr="00DD5F10" w:rsidRDefault="003215BD" w:rsidP="003215BD">
            <w:pPr>
              <w:jc w:val="center"/>
              <w:rPr>
                <w:rFonts w:eastAsia="Calibri"/>
                <w:b/>
                <w:lang w:val="en-CA"/>
              </w:rPr>
            </w:pPr>
            <w:r w:rsidRPr="00222867">
              <w:rPr>
                <w:rFonts w:eastAsia="Calibri" w:cs="Arial"/>
                <w:b/>
              </w:rPr>
              <w:t>2j</w:t>
            </w:r>
          </w:p>
        </w:tc>
        <w:tc>
          <w:tcPr>
            <w:tcW w:w="1350" w:type="dxa"/>
            <w:tcBorders>
              <w:bottom w:val="single" w:sz="4" w:space="0" w:color="auto"/>
            </w:tcBorders>
            <w:shd w:val="clear" w:color="auto" w:fill="auto"/>
            <w:vAlign w:val="center"/>
          </w:tcPr>
          <w:p w14:paraId="36BD6C7E" w14:textId="77777777" w:rsidR="003215BD" w:rsidRPr="00DD5F10" w:rsidRDefault="003215BD" w:rsidP="003215BD">
            <w:pPr>
              <w:jc w:val="center"/>
              <w:rPr>
                <w:rFonts w:eastAsia="Calibri"/>
                <w:lang w:val="en-CA"/>
              </w:rPr>
            </w:pPr>
            <w:r w:rsidRPr="00DD5F10">
              <w:rPr>
                <w:rFonts w:eastAsiaTheme="minorHAnsi"/>
                <w:szCs w:val="22"/>
              </w:rPr>
              <w:t>NH</w:t>
            </w:r>
            <w:r w:rsidRPr="00DD5F10">
              <w:rPr>
                <w:rFonts w:eastAsiaTheme="minorHAnsi"/>
                <w:szCs w:val="22"/>
                <w:vertAlign w:val="subscript"/>
              </w:rPr>
              <w:t>2</w:t>
            </w:r>
          </w:p>
        </w:tc>
        <w:tc>
          <w:tcPr>
            <w:tcW w:w="1710" w:type="dxa"/>
            <w:gridSpan w:val="3"/>
            <w:tcBorders>
              <w:bottom w:val="single" w:sz="4" w:space="0" w:color="auto"/>
            </w:tcBorders>
            <w:shd w:val="clear" w:color="auto" w:fill="auto"/>
            <w:vAlign w:val="center"/>
          </w:tcPr>
          <w:p w14:paraId="1BF7E88E" w14:textId="77777777" w:rsidR="003215BD" w:rsidRPr="00DD5F10" w:rsidRDefault="003215BD" w:rsidP="003215BD">
            <w:pPr>
              <w:jc w:val="center"/>
              <w:rPr>
                <w:rFonts w:eastAsia="Calibri"/>
                <w:lang w:val="en-CA"/>
              </w:rPr>
            </w:pPr>
            <w:r w:rsidRPr="00DD5F10">
              <w:rPr>
                <w:rFonts w:eastAsia="Calibri"/>
                <w:lang w:val="en-CA"/>
              </w:rPr>
              <w:t>Nitrobenzyl</w:t>
            </w:r>
          </w:p>
        </w:tc>
        <w:tc>
          <w:tcPr>
            <w:tcW w:w="540" w:type="dxa"/>
            <w:tcBorders>
              <w:bottom w:val="single" w:sz="4" w:space="0" w:color="auto"/>
            </w:tcBorders>
            <w:shd w:val="clear" w:color="auto" w:fill="auto"/>
            <w:vAlign w:val="center"/>
          </w:tcPr>
          <w:p w14:paraId="10A14DB4" w14:textId="77777777" w:rsidR="003215BD" w:rsidRPr="00DD5F10" w:rsidRDefault="003215BD" w:rsidP="003215BD">
            <w:pPr>
              <w:jc w:val="center"/>
              <w:rPr>
                <w:rFonts w:eastAsia="Calibri"/>
                <w:lang w:val="en-CA"/>
              </w:rPr>
            </w:pPr>
            <w:r w:rsidRPr="00DD5F10">
              <w:rPr>
                <w:rFonts w:eastAsia="Calibri"/>
                <w:lang w:val="en-CA"/>
              </w:rPr>
              <w:t>-</w:t>
            </w:r>
          </w:p>
        </w:tc>
        <w:tc>
          <w:tcPr>
            <w:tcW w:w="720" w:type="dxa"/>
            <w:tcBorders>
              <w:bottom w:val="single" w:sz="4" w:space="0" w:color="auto"/>
            </w:tcBorders>
            <w:shd w:val="clear" w:color="auto" w:fill="auto"/>
            <w:vAlign w:val="center"/>
          </w:tcPr>
          <w:p w14:paraId="172EBC1F" w14:textId="77777777" w:rsidR="003215BD" w:rsidRPr="00DD5F10" w:rsidRDefault="003215BD" w:rsidP="003215BD">
            <w:pPr>
              <w:jc w:val="center"/>
              <w:rPr>
                <w:rFonts w:eastAsia="Calibri"/>
                <w:lang w:val="en-CA"/>
              </w:rPr>
            </w:pPr>
            <w:r w:rsidRPr="00DD5F10">
              <w:rPr>
                <w:rFonts w:eastAsia="Calibri"/>
                <w:lang w:val="en-CA"/>
              </w:rPr>
              <w:t>-</w:t>
            </w:r>
          </w:p>
        </w:tc>
        <w:tc>
          <w:tcPr>
            <w:tcW w:w="900" w:type="dxa"/>
            <w:tcBorders>
              <w:bottom w:val="single" w:sz="4" w:space="0" w:color="auto"/>
            </w:tcBorders>
            <w:shd w:val="clear" w:color="auto" w:fill="auto"/>
            <w:vAlign w:val="center"/>
          </w:tcPr>
          <w:p w14:paraId="76F3C0E8"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810" w:type="dxa"/>
            <w:tcBorders>
              <w:bottom w:val="single" w:sz="4" w:space="0" w:color="auto"/>
            </w:tcBorders>
            <w:shd w:val="clear" w:color="auto" w:fill="auto"/>
            <w:vAlign w:val="center"/>
          </w:tcPr>
          <w:p w14:paraId="003C87B6" w14:textId="77777777" w:rsidR="003215BD" w:rsidRPr="00DD5F10" w:rsidRDefault="003215BD" w:rsidP="003215BD">
            <w:pPr>
              <w:contextualSpacing/>
              <w:jc w:val="center"/>
              <w:rPr>
                <w:rFonts w:eastAsia="Calibri"/>
                <w:lang w:val="en-CA"/>
              </w:rPr>
            </w:pPr>
            <w:r w:rsidRPr="00DD5F10">
              <w:rPr>
                <w:rFonts w:eastAsia="Calibri"/>
                <w:lang w:val="en-CA"/>
              </w:rPr>
              <w:t>&gt;256</w:t>
            </w:r>
          </w:p>
        </w:tc>
        <w:tc>
          <w:tcPr>
            <w:tcW w:w="720" w:type="dxa"/>
            <w:tcBorders>
              <w:bottom w:val="single" w:sz="4" w:space="0" w:color="auto"/>
            </w:tcBorders>
            <w:shd w:val="clear" w:color="auto" w:fill="auto"/>
            <w:vAlign w:val="center"/>
          </w:tcPr>
          <w:p w14:paraId="2D2EF529" w14:textId="77777777" w:rsidR="003215BD" w:rsidRPr="00DD5F10" w:rsidRDefault="003215BD" w:rsidP="003215BD">
            <w:pPr>
              <w:contextualSpacing/>
              <w:jc w:val="center"/>
              <w:rPr>
                <w:rFonts w:eastAsia="Calibri"/>
                <w:lang w:val="en-CA"/>
              </w:rPr>
            </w:pPr>
            <w:r w:rsidRPr="00DD5F10">
              <w:rPr>
                <w:rFonts w:eastAsia="Calibri"/>
                <w:lang w:val="en-CA"/>
              </w:rPr>
              <w:t>0</w:t>
            </w:r>
          </w:p>
        </w:tc>
        <w:tc>
          <w:tcPr>
            <w:tcW w:w="990" w:type="dxa"/>
            <w:tcBorders>
              <w:bottom w:val="single" w:sz="4" w:space="0" w:color="auto"/>
            </w:tcBorders>
            <w:shd w:val="clear" w:color="auto" w:fill="auto"/>
            <w:vAlign w:val="center"/>
          </w:tcPr>
          <w:p w14:paraId="7D7FE788" w14:textId="77777777" w:rsidR="003215BD" w:rsidRPr="00DD5F10" w:rsidRDefault="003215BD" w:rsidP="003215BD">
            <w:pPr>
              <w:contextualSpacing/>
              <w:jc w:val="center"/>
              <w:rPr>
                <w:rFonts w:eastAsia="Calibri"/>
                <w:lang w:val="en-CA"/>
              </w:rPr>
            </w:pPr>
            <w:r w:rsidRPr="00DD5F10">
              <w:rPr>
                <w:rFonts w:eastAsia="Calibri"/>
                <w:lang w:val="en-CA"/>
              </w:rPr>
              <w:t>29</w:t>
            </w:r>
          </w:p>
        </w:tc>
      </w:tr>
    </w:tbl>
    <w:p w14:paraId="37B6700B" w14:textId="439C19D7" w:rsidR="00DD5F10" w:rsidRPr="00DD5F10" w:rsidRDefault="00DD5F10" w:rsidP="00DD5F10">
      <w:pPr>
        <w:spacing w:line="276" w:lineRule="auto"/>
        <w:rPr>
          <w:rFonts w:eastAsiaTheme="minorHAnsi"/>
          <w:szCs w:val="22"/>
        </w:rPr>
      </w:pPr>
      <w:r w:rsidRPr="00DD5F10">
        <w:rPr>
          <w:rFonts w:eastAsiaTheme="minorHAnsi"/>
          <w:szCs w:val="22"/>
          <w:vertAlign w:val="superscript"/>
        </w:rPr>
        <w:t>a</w:t>
      </w:r>
      <w:r w:rsidRPr="00DD5F10">
        <w:rPr>
          <w:rFonts w:eastAsiaTheme="minorHAnsi"/>
          <w:szCs w:val="22"/>
        </w:rPr>
        <w:t xml:space="preserve"> MICs are determined against </w:t>
      </w:r>
      <w:r w:rsidRPr="00DD5F10">
        <w:rPr>
          <w:rFonts w:eastAsiaTheme="minorHAnsi"/>
          <w:i/>
          <w:szCs w:val="22"/>
        </w:rPr>
        <w:t>E. coli</w:t>
      </w:r>
      <w:r w:rsidRPr="00DD5F10">
        <w:rPr>
          <w:rFonts w:eastAsiaTheme="minorHAnsi"/>
          <w:szCs w:val="22"/>
        </w:rPr>
        <w:t xml:space="preserve"> MG1655 in absence and presence of 2 nM of biotin </w:t>
      </w:r>
    </w:p>
    <w:p w14:paraId="6CF533A7" w14:textId="56982239" w:rsidR="00DD5F10" w:rsidRPr="00DD5F10" w:rsidRDefault="00DD5F10" w:rsidP="00DD5F10">
      <w:pPr>
        <w:spacing w:line="276" w:lineRule="auto"/>
        <w:rPr>
          <w:rFonts w:eastAsiaTheme="minorHAnsi"/>
          <w:szCs w:val="22"/>
        </w:rPr>
      </w:pPr>
      <w:r w:rsidRPr="00DD5F10">
        <w:rPr>
          <w:rFonts w:eastAsiaTheme="minorHAnsi"/>
          <w:szCs w:val="22"/>
          <w:vertAlign w:val="superscript"/>
        </w:rPr>
        <w:t xml:space="preserve">b </w:t>
      </w:r>
      <w:r w:rsidRPr="00DD5F10">
        <w:rPr>
          <w:rFonts w:eastAsiaTheme="minorHAnsi"/>
          <w:szCs w:val="22"/>
        </w:rPr>
        <w:t xml:space="preserve">The biochemical activity of analogs is determined against </w:t>
      </w:r>
      <w:r w:rsidRPr="00DD5F10">
        <w:t xml:space="preserve">recombinant </w:t>
      </w:r>
      <w:r w:rsidRPr="00DD5F10">
        <w:rPr>
          <w:i/>
        </w:rPr>
        <w:t>E. coli</w:t>
      </w:r>
      <w:r w:rsidRPr="00DD5F10">
        <w:t xml:space="preserve"> BioA through a feeding assay of a </w:t>
      </w:r>
      <w:r w:rsidRPr="00DD5F10">
        <w:rPr>
          <w:i/>
        </w:rPr>
        <w:t>bioA</w:t>
      </w:r>
      <w:r w:rsidRPr="00DD5F10">
        <w:t xml:space="preserve"> auxotroph at 1 and 10 µM and expressed as a % of the respective DMSO control </w:t>
      </w:r>
    </w:p>
    <w:p w14:paraId="15CB8FD2" w14:textId="77777777" w:rsidR="00DD5F10" w:rsidRDefault="00DD5F10" w:rsidP="00DD5F10">
      <w:pPr>
        <w:spacing w:line="276" w:lineRule="auto"/>
        <w:rPr>
          <w:rFonts w:eastAsiaTheme="minorHAnsi"/>
          <w:szCs w:val="22"/>
        </w:rPr>
      </w:pPr>
      <w:r w:rsidRPr="00DD5F10">
        <w:rPr>
          <w:rFonts w:eastAsiaTheme="minorHAnsi"/>
          <w:szCs w:val="22"/>
          <w:vertAlign w:val="superscript"/>
        </w:rPr>
        <w:t xml:space="preserve">c </w:t>
      </w:r>
      <w:r w:rsidRPr="00DD5F10">
        <w:rPr>
          <w:rFonts w:eastAsiaTheme="minorHAnsi"/>
          <w:szCs w:val="22"/>
        </w:rPr>
        <w:t>Abbreviations:</w:t>
      </w:r>
      <w:r w:rsidRPr="00DD5F10">
        <w:rPr>
          <w:rFonts w:eastAsia="Calibri"/>
          <w:lang w:val="en-CA"/>
        </w:rPr>
        <w:t>;</w:t>
      </w:r>
      <w:r w:rsidRPr="00DD5F10">
        <w:rPr>
          <w:rFonts w:eastAsiaTheme="minorHAnsi"/>
          <w:szCs w:val="22"/>
        </w:rPr>
        <w:t xml:space="preserve"> Ph: phenyl; Naph: naphthalenyl; Pyr: pyridine</w:t>
      </w:r>
    </w:p>
    <w:p w14:paraId="379396F7" w14:textId="77777777" w:rsidR="00950193" w:rsidRDefault="00950193" w:rsidP="00DD5F10">
      <w:pPr>
        <w:spacing w:line="276" w:lineRule="auto"/>
        <w:rPr>
          <w:rFonts w:eastAsiaTheme="minorHAnsi"/>
          <w:szCs w:val="22"/>
        </w:rPr>
      </w:pPr>
    </w:p>
    <w:p w14:paraId="34134757" w14:textId="77777777" w:rsidR="00950193" w:rsidRPr="00DD5F10" w:rsidRDefault="00950193" w:rsidP="00DD5F10">
      <w:pPr>
        <w:spacing w:line="276" w:lineRule="auto"/>
        <w:rPr>
          <w:rFonts w:eastAsiaTheme="minorHAnsi"/>
          <w:szCs w:val="22"/>
        </w:rPr>
      </w:pPr>
    </w:p>
    <w:p w14:paraId="3CF5581D" w14:textId="77777777" w:rsidR="00950193" w:rsidRDefault="00950193" w:rsidP="00CC12AA">
      <w:pPr>
        <w:spacing w:line="360" w:lineRule="auto"/>
        <w:ind w:right="-2"/>
        <w:rPr>
          <w:b/>
          <w:color w:val="000000"/>
        </w:rPr>
      </w:pPr>
    </w:p>
    <w:p w14:paraId="2B4236AA" w14:textId="2637E157" w:rsidR="00950193" w:rsidRDefault="00950193" w:rsidP="00950193">
      <w:pPr>
        <w:spacing w:line="360" w:lineRule="auto"/>
        <w:ind w:right="-2"/>
        <w:jc w:val="center"/>
        <w:rPr>
          <w:b/>
          <w:color w:val="000000"/>
        </w:rPr>
      </w:pPr>
      <w:r>
        <w:rPr>
          <w:rFonts w:ascii="Arial" w:hAnsi="Arial" w:cs="Arial"/>
          <w:b/>
          <w:noProof/>
        </w:rPr>
        <w:drawing>
          <wp:inline distT="0" distB="0" distL="0" distR="0" wp14:anchorId="04E244F5" wp14:editId="04E1F588">
            <wp:extent cx="5029200" cy="223403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29200" cy="2234036"/>
                    </a:xfrm>
                    <a:prstGeom prst="rect">
                      <a:avLst/>
                    </a:prstGeom>
                    <a:noFill/>
                  </pic:spPr>
                </pic:pic>
              </a:graphicData>
            </a:graphic>
          </wp:inline>
        </w:drawing>
      </w:r>
    </w:p>
    <w:p w14:paraId="43AB6172" w14:textId="77777777" w:rsidR="007B7E79" w:rsidRPr="002B482D" w:rsidRDefault="007B7E79" w:rsidP="00CC12AA">
      <w:pPr>
        <w:spacing w:line="360" w:lineRule="auto"/>
        <w:ind w:right="-2"/>
        <w:rPr>
          <w:b/>
          <w:color w:val="000000"/>
        </w:rPr>
      </w:pPr>
    </w:p>
    <w:p w14:paraId="35F724B2" w14:textId="774B252C" w:rsidR="00950193" w:rsidRPr="00950193" w:rsidRDefault="00950193" w:rsidP="00950193">
      <w:pPr>
        <w:pStyle w:val="Caption"/>
      </w:pPr>
      <w:bookmarkStart w:id="99" w:name="_Ref391354900"/>
      <w:bookmarkStart w:id="100" w:name="_Toc394385085"/>
      <w:r>
        <w:t xml:space="preserve">Figure </w:t>
      </w:r>
      <w:r w:rsidR="003D2C9E">
        <w:fldChar w:fldCharType="begin"/>
      </w:r>
      <w:r w:rsidR="003D2C9E">
        <w:instrText xml:space="preserve"> STYLEREF 1 \s </w:instrText>
      </w:r>
      <w:r w:rsidR="003D2C9E">
        <w:fldChar w:fldCharType="separate"/>
      </w:r>
      <w:r w:rsidR="00B71BA6">
        <w:rPr>
          <w:noProof/>
        </w:rPr>
        <w:t>3</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14</w:t>
      </w:r>
      <w:r w:rsidR="003D2C9E">
        <w:rPr>
          <w:noProof/>
        </w:rPr>
        <w:fldChar w:fldCharType="end"/>
      </w:r>
      <w:bookmarkEnd w:id="99"/>
      <w:r>
        <w:t xml:space="preserve">. </w:t>
      </w:r>
      <w:r w:rsidRPr="00950193">
        <w:t>Summary of structure-activity relationship investigation of MAC13772 and analogs</w:t>
      </w:r>
      <w:bookmarkEnd w:id="100"/>
    </w:p>
    <w:p w14:paraId="4E929202" w14:textId="2F62D8BD" w:rsidR="004865EC" w:rsidRDefault="00950193" w:rsidP="00950193">
      <w:pPr>
        <w:spacing w:line="360" w:lineRule="auto"/>
      </w:pPr>
      <w:r w:rsidRPr="00950193">
        <w:t>This schematic summarizes the main findings from the SAR study into the biological and biochemical activity of MAC13772 and 24 analogs (</w:t>
      </w:r>
      <w:r w:rsidR="002570E3">
        <w:rPr>
          <w:b/>
          <w:highlight w:val="yellow"/>
        </w:rPr>
        <w:fldChar w:fldCharType="begin"/>
      </w:r>
      <w:r w:rsidR="002570E3">
        <w:rPr>
          <w:highlight w:val="yellow"/>
        </w:rPr>
        <w:instrText xml:space="preserve"> REF _Ref391354867 \h </w:instrText>
      </w:r>
      <w:r w:rsidR="002570E3">
        <w:rPr>
          <w:b/>
          <w:highlight w:val="yellow"/>
        </w:rPr>
      </w:r>
      <w:r w:rsidR="002570E3">
        <w:rPr>
          <w:b/>
          <w:highlight w:val="yellow"/>
        </w:rPr>
        <w:fldChar w:fldCharType="separate"/>
      </w:r>
      <w:r w:rsidR="00B71BA6">
        <w:t xml:space="preserve">Table </w:t>
      </w:r>
      <w:r w:rsidR="00B71BA6">
        <w:rPr>
          <w:noProof/>
        </w:rPr>
        <w:t>3</w:t>
      </w:r>
      <w:r w:rsidR="00B71BA6">
        <w:noBreakHyphen/>
      </w:r>
      <w:r w:rsidR="00B71BA6">
        <w:rPr>
          <w:noProof/>
        </w:rPr>
        <w:t>2</w:t>
      </w:r>
      <w:r w:rsidR="002570E3">
        <w:rPr>
          <w:b/>
          <w:highlight w:val="yellow"/>
        </w:rPr>
        <w:fldChar w:fldCharType="end"/>
      </w:r>
      <w:r w:rsidRPr="00950193">
        <w:t>).</w:t>
      </w:r>
    </w:p>
    <w:p w14:paraId="579864F7" w14:textId="77777777" w:rsidR="003E42BF" w:rsidRPr="00950193" w:rsidRDefault="003E42BF" w:rsidP="00950193">
      <w:pPr>
        <w:spacing w:line="360" w:lineRule="auto"/>
      </w:pPr>
    </w:p>
    <w:p w14:paraId="4965AA3E" w14:textId="77777777" w:rsidR="003E42BF" w:rsidRDefault="003E42BF">
      <w:pPr>
        <w:rPr>
          <w:b/>
          <w:u w:val="single"/>
        </w:rPr>
      </w:pPr>
      <w:r>
        <w:br w:type="page"/>
      </w:r>
    </w:p>
    <w:p w14:paraId="700EC250" w14:textId="0C663E03" w:rsidR="00976281" w:rsidRDefault="00BE7BC8" w:rsidP="003648FC">
      <w:pPr>
        <w:pStyle w:val="Heading2"/>
        <w:spacing w:line="360" w:lineRule="auto"/>
        <w:ind w:right="-2"/>
      </w:pPr>
      <w:bookmarkStart w:id="101" w:name="_Toc394385037"/>
      <w:r w:rsidRPr="002B482D">
        <w:lastRenderedPageBreak/>
        <w:t>Discussion</w:t>
      </w:r>
      <w:bookmarkEnd w:id="101"/>
    </w:p>
    <w:p w14:paraId="206C1173" w14:textId="77777777" w:rsidR="003E42BF" w:rsidRDefault="003E42BF" w:rsidP="003E42BF">
      <w:pPr>
        <w:spacing w:after="200" w:line="360" w:lineRule="auto"/>
        <w:ind w:firstLine="576"/>
      </w:pPr>
      <w:r w:rsidRPr="003E42BF">
        <w:t>Characterizing the MOA of biologically active small molecules remains one of the biggest hurdles of whole-cell based screening in bacteria. In this work, we present an approach that relies on metabolite suppression to explore the MOA of small molecules that target bacteria under nutrient-limited conditions. In a way that is reminiscent of the use of supplementation to overcome auxotrophic lesions in the study of metabolic pathways, this strategy can greatly narrow down the number of potential target candidate(s) to further explore the MOA of a bioactive of interest. We employed this approach to explore the mode of inhibition of both known antibiotics and novel molecules with antibacterial activity that we identified in a high-throughput cell-based screen under nutrient-limited conditions. The metabolic suppression profiles of known antibiotics revealed how this approach could provide information regarding the import, cellular target(s) and downstream effects of compounds that target bacterial physiology under nutrient restriction. Furthermore, the consistency of the metabolic suppression profiles of known antibiotics with their well-characterized MOA suggests that this approach can provide a clear mechanistic fingerprint directly related to biological activity.</w:t>
      </w:r>
    </w:p>
    <w:p w14:paraId="558D9AC7" w14:textId="16D72C6A" w:rsidR="00210B39" w:rsidRPr="00094E74" w:rsidRDefault="00210B39" w:rsidP="003E42BF">
      <w:pPr>
        <w:spacing w:after="200" w:line="360" w:lineRule="auto"/>
        <w:ind w:firstLine="576"/>
      </w:pPr>
      <w:r w:rsidRPr="00094E74">
        <w:t>The metabolic suppression profile of MAC168425 illustrates the interrelationship between glycine and threonine metabolism. Our work strongly suggests that its inhibitory activity is mediated through the biosynthesis or utilization of glycine. Our observation that L-threonine doesn’t suppress the activity of MAC168425 in a ∆</w:t>
      </w:r>
      <w:r w:rsidRPr="00094E74">
        <w:rPr>
          <w:i/>
        </w:rPr>
        <w:t>tdh</w:t>
      </w:r>
      <w:r w:rsidRPr="00094E74">
        <w:t xml:space="preserve"> mutant as well as in a ∆</w:t>
      </w:r>
      <w:r w:rsidRPr="00094E74">
        <w:rPr>
          <w:i/>
        </w:rPr>
        <w:t>ltaE</w:t>
      </w:r>
      <w:r w:rsidRPr="00094E74">
        <w:t xml:space="preserve"> mutant is consistent with the fact that the Tdh-Kbl mediated threonine catabolic pathway plays a more significant role in replenishing the cellular pool of glycine</w:t>
      </w:r>
      <w:r w:rsidR="003E42BF">
        <w:t xml:space="preserve"> </w:t>
      </w:r>
      <w:r w:rsidRPr="00094E74">
        <w:fldChar w:fldCharType="begin"/>
      </w:r>
      <w:r w:rsidR="00227ADE">
        <w:instrText xml:space="preserve"> ADDIN EN.CITE &lt;EndNote&gt;&lt;Cite&gt;&lt;Author&gt;Stauffer&lt;/Author&gt;&lt;Year&gt;2004&lt;/Year&gt;&lt;RecNum&gt;110&lt;/RecNum&gt;&lt;DisplayText&gt;(Stauffer 2004)&lt;/DisplayText&gt;&lt;record&gt;&lt;rec-number&gt;110&lt;/rec-number&gt;&lt;foreign-keys&gt;&lt;key app="EN" db-id="tz9ea9wder0z94e29v3vwvrizaw5f5zpz0ta"&gt;110&lt;/key&gt;&lt;/foreign-keys&gt;&lt;ref-type name="Electronic Book Section"&gt;60&lt;/ref-type&gt;&lt;contributors&gt;&lt;authors&gt;&lt;author&gt;Stauffer, G.V.&lt;/author&gt;&lt;/authors&gt;&lt;secondary-authors&gt;&lt;author&gt;Böck, A.&lt;/author&gt;&lt;author&gt;Curtiss III, R.&lt;/author&gt;&lt;author&gt;Kaper, J. B.&lt;/author&gt;&lt;author&gt;Karp, P. D.&lt;/author&gt;&lt;author&gt;Neidhardt, F.C.&lt;/author&gt;&lt;author&gt;Nyström,T.&lt;/author&gt;&lt;author&gt;Slauch, J. M.&lt;/author&gt;&lt;author&gt;Squires, C. L.&lt;/author&gt;&lt;/secondary-authors&gt;&lt;/contributors&gt;&lt;titles&gt;&lt;title&gt;Regulation of Serine, Glycine, and One-Carbon Biosynthesis&lt;/title&gt;&lt;secondary-title&gt;Escherichia coli and Salmonella: Cellular and Molecular Biology &lt;/secondary-title&gt;&lt;/titles&gt;&lt;edition&gt;Web edition&lt;/edition&gt;&lt;dates&gt;&lt;year&gt;2004&lt;/year&gt;&lt;/dates&gt;&lt;pub-location&gt;Washington, D.C.&lt;/pub-location&gt;&lt;publisher&gt;ASM Press&lt;/publisher&gt;&lt;urls&gt;&lt;related-urls&gt;&lt;url&gt;http://www.ecosal.org&lt;/url&gt;&lt;/related-urls&gt;&lt;/urls&gt;&lt;/record&gt;&lt;/Cite&gt;&lt;/EndNote&gt;</w:instrText>
      </w:r>
      <w:r w:rsidRPr="00094E74">
        <w:fldChar w:fldCharType="separate"/>
      </w:r>
      <w:r w:rsidRPr="00094E74">
        <w:rPr>
          <w:noProof/>
        </w:rPr>
        <w:t>(</w:t>
      </w:r>
      <w:hyperlink w:anchor="_ENREF_104" w:tooltip="Stauffer, 2004 #110" w:history="1">
        <w:r w:rsidR="002F5B73" w:rsidRPr="00094E74">
          <w:rPr>
            <w:noProof/>
          </w:rPr>
          <w:t>Stauffer 2004</w:t>
        </w:r>
      </w:hyperlink>
      <w:r w:rsidRPr="00094E74">
        <w:rPr>
          <w:noProof/>
        </w:rPr>
        <w:t>)</w:t>
      </w:r>
      <w:r w:rsidRPr="00094E74">
        <w:fldChar w:fldCharType="end"/>
      </w:r>
      <w:r w:rsidRPr="00094E74">
        <w:t>. The need for a triple deletion mutant (∆</w:t>
      </w:r>
      <w:r w:rsidRPr="00094E74">
        <w:rPr>
          <w:i/>
        </w:rPr>
        <w:t>ltaE</w:t>
      </w:r>
      <w:r w:rsidRPr="00094E74">
        <w:t>∆</w:t>
      </w:r>
      <w:r w:rsidRPr="00094E74">
        <w:rPr>
          <w:i/>
        </w:rPr>
        <w:t>tdh</w:t>
      </w:r>
      <w:r w:rsidRPr="00094E74">
        <w:t>∆</w:t>
      </w:r>
      <w:r w:rsidRPr="00094E74">
        <w:rPr>
          <w:i/>
        </w:rPr>
        <w:t>kbl</w:t>
      </w:r>
      <w:r w:rsidRPr="00094E74">
        <w:t>) to fully abolish antagonism by threonine may be due to it being non-specifically oxidized to α-amino-β-ketobutyrate at high concentrations in the (∆</w:t>
      </w:r>
      <w:r w:rsidRPr="00094E74">
        <w:rPr>
          <w:i/>
        </w:rPr>
        <w:t>ltaE</w:t>
      </w:r>
      <w:r w:rsidRPr="00094E74">
        <w:t>∆</w:t>
      </w:r>
      <w:r w:rsidRPr="00094E74">
        <w:rPr>
          <w:i/>
        </w:rPr>
        <w:t>tdh</w:t>
      </w:r>
      <w:r w:rsidRPr="00094E74">
        <w:t xml:space="preserve">) which would allow glycine formation to proceed through the major pathway. Processes involving glycine production and utilization are central to the biosynthesis of several essential cellular </w:t>
      </w:r>
      <w:r w:rsidRPr="00094E74">
        <w:lastRenderedPageBreak/>
        <w:t>metabolites</w:t>
      </w:r>
      <w:r w:rsidRPr="00094E74">
        <w:fldChar w:fldCharType="begin"/>
      </w:r>
      <w:r w:rsidR="00227ADE">
        <w:instrText xml:space="preserve"> ADDIN EN.CITE &lt;EndNote&gt;&lt;Cite&gt;&lt;Author&gt;Stauffer&lt;/Author&gt;&lt;Year&gt;2004&lt;/Year&gt;&lt;RecNum&gt;110&lt;/RecNum&gt;&lt;DisplayText&gt;(Stauffer 2004)&lt;/DisplayText&gt;&lt;record&gt;&lt;rec-number&gt;110&lt;/rec-number&gt;&lt;foreign-keys&gt;&lt;key app="EN" db-id="tz9ea9wder0z94e29v3vwvrizaw5f5zpz0ta"&gt;110&lt;/key&gt;&lt;/foreign-keys&gt;&lt;ref-type name="Electronic Book Section"&gt;60&lt;/ref-type&gt;&lt;contributors&gt;&lt;authors&gt;&lt;author&gt;Stauffer, G.V.&lt;/author&gt;&lt;/authors&gt;&lt;secondary-authors&gt;&lt;author&gt;Böck, A.&lt;/author&gt;&lt;author&gt;Curtiss III, R.&lt;/author&gt;&lt;author&gt;Kaper, J. B.&lt;/author&gt;&lt;author&gt;Karp, P. D.&lt;/author&gt;&lt;author&gt;Neidhardt, F.C.&lt;/author&gt;&lt;author&gt;Nyström,T.&lt;/author&gt;&lt;author&gt;Slauch, J. M.&lt;/author&gt;&lt;author&gt;Squires, C. L.&lt;/author&gt;&lt;/secondary-authors&gt;&lt;/contributors&gt;&lt;titles&gt;&lt;title&gt;Regulation of Serine, Glycine, and One-Carbon Biosynthesis&lt;/title&gt;&lt;secondary-title&gt;Escherichia coli and Salmonella: Cellular and Molecular Biology &lt;/secondary-title&gt;&lt;/titles&gt;&lt;edition&gt;Web edition&lt;/edition&gt;&lt;dates&gt;&lt;year&gt;2004&lt;/year&gt;&lt;/dates&gt;&lt;pub-location&gt;Washington, D.C.&lt;/pub-location&gt;&lt;publisher&gt;ASM Press&lt;/publisher&gt;&lt;urls&gt;&lt;related-urls&gt;&lt;url&gt;http://www.ecosal.org&lt;/url&gt;&lt;/related-urls&gt;&lt;/urls&gt;&lt;/record&gt;&lt;/Cite&gt;&lt;/EndNote&gt;</w:instrText>
      </w:r>
      <w:r w:rsidRPr="00094E74">
        <w:fldChar w:fldCharType="separate"/>
      </w:r>
      <w:r w:rsidRPr="00094E74">
        <w:rPr>
          <w:noProof/>
        </w:rPr>
        <w:t>(</w:t>
      </w:r>
      <w:hyperlink w:anchor="_ENREF_104" w:tooltip="Stauffer, 2004 #110" w:history="1">
        <w:r w:rsidR="002F5B73" w:rsidRPr="00094E74">
          <w:rPr>
            <w:noProof/>
          </w:rPr>
          <w:t>Stauffer 2004</w:t>
        </w:r>
      </w:hyperlink>
      <w:r w:rsidRPr="00094E74">
        <w:rPr>
          <w:noProof/>
        </w:rPr>
        <w:t>)</w:t>
      </w:r>
      <w:r w:rsidRPr="00094E74">
        <w:fldChar w:fldCharType="end"/>
      </w:r>
      <w:r w:rsidRPr="00094E74">
        <w:t>. MAC168425 can provide a useful chemical probe to explore the interconnectivity of metabolic pathways centered on the transfer of one-carbon units.</w:t>
      </w:r>
    </w:p>
    <w:p w14:paraId="34779CB6" w14:textId="77777777" w:rsidR="00210B39" w:rsidRPr="00094E74" w:rsidRDefault="00210B39" w:rsidP="00210B39">
      <w:pPr>
        <w:spacing w:after="200" w:line="360" w:lineRule="auto"/>
        <w:ind w:firstLine="720"/>
      </w:pPr>
      <w:r w:rsidRPr="00094E74">
        <w:t xml:space="preserve">The MOA of MAC173979 was of great interest to us because it displayed a characteristic fingerprint of inhibitors of PABA and folate metabolism but represented a previously unexplored chemical scaffold.  Indeed, we have shown that MAC173979 is a time-dependent inhibitor of PABA synthesis in </w:t>
      </w:r>
      <w:r w:rsidRPr="00094E74">
        <w:rPr>
          <w:i/>
        </w:rPr>
        <w:t xml:space="preserve">E. coli </w:t>
      </w:r>
      <w:r w:rsidRPr="00094E74">
        <w:t xml:space="preserve">with a demonstrably slow off-rate. In this respect, the effectively irreversible inhibition by this compound should resist competition from the buildup of substrate arising from upstream reactions. Interestingly, an analog of MAC173979 lacking the Michael acceptor had a comparable activity to the parent molecule, suggesting a MOA other than Michael addition. To our knowledge, MAC173979 represents the first PABA biosynthesis inhibitor with activity against Gram-negative bacteria. </w:t>
      </w:r>
    </w:p>
    <w:p w14:paraId="6BC3B27A" w14:textId="1691397C" w:rsidR="00210B39" w:rsidRPr="00094E74" w:rsidRDefault="00210B39" w:rsidP="00210B39">
      <w:pPr>
        <w:spacing w:after="200" w:line="360" w:lineRule="auto"/>
        <w:ind w:firstLine="720"/>
      </w:pPr>
      <w:r w:rsidRPr="00094E74">
        <w:t>MAC13772 provides an example of a potent inhibitor that targets vitamin metabolism. Biotin biosynthesis is a promising target for antimicrobial development</w:t>
      </w:r>
      <w:r w:rsidR="003E42BF">
        <w:t xml:space="preserve"> </w:t>
      </w:r>
      <w:r w:rsidRPr="00094E74">
        <w:fldChar w:fldCharType="begin"/>
      </w:r>
      <w:r w:rsidR="00227ADE">
        <w:instrText xml:space="preserve"> ADDIN EN.CITE &lt;EndNote&gt;&lt;Cite&gt;&lt;Author&gt;Shapiro&lt;/Author&gt;&lt;Year&gt;2013&lt;/Year&gt;&lt;RecNum&gt;117&lt;/RecNum&gt;&lt;DisplayText&gt;(Shapiro 2013)&lt;/DisplayText&gt;&lt;record&gt;&lt;rec-number&gt;117&lt;/rec-number&gt;&lt;foreign-keys&gt;&lt;key app="EN" db-id="tz9ea9wder0z94e29v3vwvrizaw5f5zpz0ta"&gt;117&lt;/key&gt;&lt;/foreign-keys&gt;&lt;ref-type name="Journal Article"&gt;17&lt;/ref-type&gt;&lt;contributors&gt;&lt;authors&gt;&lt;author&gt;Shapiro, Stuart&lt;/author&gt;&lt;/authors&gt;&lt;/contributors&gt;&lt;auth-address&gt;Harry Lime Institute for Penicillin Research, Schlettstadterstrasse 21, Basel, Switzerland.&lt;/auth-address&gt;&lt;titles&gt;&lt;title&gt;Speculative strategies for new antibacterials: all roads should not lead to Rome&lt;/title&gt;&lt;secondary-title&gt;The Journal of antibiotics&lt;/secondary-title&gt;&lt;/titles&gt;&lt;pages&gt;371-386&lt;/pages&gt;&lt;volume&gt;66&lt;/volume&gt;&lt;dates&gt;&lt;year&gt;2013&lt;/year&gt;&lt;/dates&gt;&lt;isbn&gt;0021-8820&lt;/isbn&gt;&lt;urls&gt;&lt;related-urls&gt;&lt;url&gt;http://dx.doi.org/10.1038/ja.2013.27&lt;/url&gt;&lt;/related-urls&gt;&lt;pdf-urls&gt;&lt;url&gt;C:\Users\Soumaya\Documents\ReadCube Media\The Journal of antibiotics 2013 Shapiro S.pdf&lt;/url&gt;&lt;/pdf-urls&gt;&lt;/urls&gt;&lt;electronic-resource-num&gt;10.1038/ja.2013.27&lt;/electronic-resource-num&gt;&lt;remote-database-name&gt;Readcube&lt;/remote-database-name&gt;&lt;/record&gt;&lt;/Cite&gt;&lt;/EndNote&gt;</w:instrText>
      </w:r>
      <w:r w:rsidRPr="00094E74">
        <w:fldChar w:fldCharType="separate"/>
      </w:r>
      <w:r w:rsidRPr="00094E74">
        <w:rPr>
          <w:noProof/>
        </w:rPr>
        <w:t>(</w:t>
      </w:r>
      <w:hyperlink w:anchor="_ENREF_99" w:tooltip="Shapiro, 2013 #117" w:history="1">
        <w:r w:rsidR="002F5B73" w:rsidRPr="00094E74">
          <w:rPr>
            <w:noProof/>
          </w:rPr>
          <w:t>Shapiro 2013</w:t>
        </w:r>
      </w:hyperlink>
      <w:r w:rsidRPr="00094E74">
        <w:rPr>
          <w:noProof/>
        </w:rPr>
        <w:t>)</w:t>
      </w:r>
      <w:r w:rsidRPr="00094E74">
        <w:fldChar w:fldCharType="end"/>
      </w:r>
      <w:r w:rsidRPr="00094E74">
        <w:t xml:space="preserve"> given that it is required by all forms of life but can only be synthesized by microorganisms and plants</w:t>
      </w:r>
      <w:r w:rsidR="003E42BF">
        <w:t xml:space="preserve"> </w:t>
      </w:r>
      <w:r w:rsidRPr="00094E74">
        <w:fldChar w:fldCharType="begin">
          <w:fldData xml:space="preserve">PEVuZE5vdGU+PENpdGU+PEF1dGhvcj5TY2huZWlkZXI8L0F1dGhvcj48WWVhcj4yMDAxPC9ZZWFy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</w:fldData>
        </w:fldChar>
      </w:r>
      <w:r w:rsidR="006F355D">
        <w:instrText xml:space="preserve"> ADDIN EN.CITE </w:instrText>
      </w:r>
      <w:r w:rsidR="006F355D">
        <w:fldChar w:fldCharType="begin">
          <w:fldData xml:space="preserve">PEVuZE5vdGU+PENpdGU+PEF1dGhvcj5TY2huZWlkZXI8L0F1dGhvcj48WWVhcj4yMDAxPC9ZZWFy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</w:fldData>
        </w:fldChar>
      </w:r>
      <w:r w:rsidR="006F355D">
        <w:instrText xml:space="preserve"> ADDIN EN.CITE.DATA </w:instrText>
      </w:r>
      <w:r w:rsidR="006F355D">
        <w:fldChar w:fldCharType="end"/>
      </w:r>
      <w:r w:rsidRPr="00094E74">
        <w:fldChar w:fldCharType="separate"/>
      </w:r>
      <w:r w:rsidRPr="00094E74">
        <w:rPr>
          <w:noProof/>
        </w:rPr>
        <w:t>(</w:t>
      </w:r>
      <w:hyperlink w:anchor="_ENREF_98" w:tooltip="Schneider, 2001 #208" w:history="1">
        <w:r w:rsidR="002F5B73" w:rsidRPr="00094E74">
          <w:rPr>
            <w:noProof/>
          </w:rPr>
          <w:t>Schneider and Lindqvist 2001</w:t>
        </w:r>
      </w:hyperlink>
      <w:r w:rsidRPr="00094E74">
        <w:rPr>
          <w:noProof/>
        </w:rPr>
        <w:t xml:space="preserve">; </w:t>
      </w:r>
      <w:hyperlink w:anchor="_ENREF_99" w:tooltip="Shapiro, 2013 #117" w:history="1">
        <w:r w:rsidR="002F5B73" w:rsidRPr="00094E74">
          <w:rPr>
            <w:noProof/>
          </w:rPr>
          <w:t>Shapiro 2013</w:t>
        </w:r>
      </w:hyperlink>
      <w:r w:rsidRPr="00094E74">
        <w:rPr>
          <w:noProof/>
        </w:rPr>
        <w:t>)</w:t>
      </w:r>
      <w:r w:rsidRPr="00094E74">
        <w:fldChar w:fldCharType="end"/>
      </w:r>
      <w:r w:rsidRPr="00094E74">
        <w:t>. Furthermore, biotin levels in human serum are too low to provide adequate rescue to a pathogen impaired in biotin synthesis</w:t>
      </w:r>
      <w:r w:rsidR="003E42BF">
        <w:t xml:space="preserve"> </w:t>
      </w:r>
      <w:r w:rsidRPr="00094E74">
        <w:fldChar w:fldCharType="begin"/>
      </w:r>
      <w:r w:rsidR="006F355D">
        <w:instrText xml:space="preserve"> ADDIN EN.CITE &lt;EndNote&gt;&lt;Cite&gt;&lt;Author&gt;Woong Park&lt;/Author&gt;&lt;Year&gt;2011&lt;/Year&gt;&lt;RecNum&gt;209&lt;/RecNum&gt;&lt;DisplayText&gt;(Woong Park, Klotzsche et al. 2011)&lt;/DisplayText&gt;&lt;record&gt;&lt;rec-number&gt;209&lt;/rec-number&gt;&lt;foreign-keys&gt;&lt;key app="EN" db-id="wasexrx90zets4exwr6xwa2rtaprp5r0rxet"&gt;209&lt;/key&gt;&lt;/foreign-keys&gt;&lt;ref-type name="Journal Article"&gt;17&lt;/ref-type&gt;&lt;contributors&gt;&lt;authors&gt;&lt;author&gt;Woong Park, Sae&lt;/author&gt;&lt;author&gt;Klotzsche, Marcus&lt;/author&gt;&lt;author&gt;Wilson, Daniel&lt;/author&gt;&lt;author&gt;Boshoff, Helena&lt;/author&gt;&lt;author&gt;Eoh, Hyungjin&lt;/author&gt;&lt;author&gt;Manjunatha, Ujjini&lt;/author&gt;&lt;author&gt;Blumenthal, Antje&lt;/author&gt;&lt;author&gt;Rhee, Kyu&lt;/author&gt;&lt;author&gt;Barry, Clifton&lt;/author&gt;&lt;author&gt;Aldrich, Courtney&lt;/author&gt;&lt;author&gt;Ehrt, Sabine&lt;/author&gt;&lt;author&gt;Schnappinger, Dirk&lt;/author&gt;&lt;/authors&gt;&lt;/contributors&gt;&lt;auth-address&gt;Department of Microbiology and Immunology, Weill Cornell Medical College, New York, New York, United States of America.&lt;/auth-address&gt;&lt;titles&gt;&lt;title&gt;Evaluating the sensitivity of Mycobacterium tuberculosis to biotin deprivation using regulated gene expression&lt;/title&gt;&lt;secondary-title&gt;PLoS pathogens&lt;/secondary-title&gt;&lt;/titles&gt;&lt;volume&gt;7&lt;/volume&gt;&lt;number&gt;9&lt;/number&gt;&lt;dates&gt;&lt;year&gt;2011&lt;/year&gt;&lt;/dates&gt;&lt;isbn&gt;1553-7366&lt;/isbn&gt;&lt;urls&gt;&lt;related-urls&gt;&lt;url&gt;http://dx.doi.org/10.1371/journal.ppat.1002264&lt;/url&gt;&lt;/related-urls&gt;&lt;pdf-urls&gt;&lt;url&gt;C:\Users\Soumaya\Documents\ReadCube Media\PLoS Pathog 2011 Woong Park S 1.pdf&lt;/url&gt;&lt;/pdf-urls&gt;&lt;/urls&gt;&lt;electronic-resource-num&gt;10.1371/journal.ppat.1002264&lt;/electronic-resource-num&gt;&lt;remote-database-name&gt;Readcube&lt;/remote-database-name&gt;&lt;/record&gt;&lt;/Cite&gt;&lt;/EndNote&gt;</w:instrText>
      </w:r>
      <w:r w:rsidRPr="00094E74">
        <w:fldChar w:fldCharType="separate"/>
      </w:r>
      <w:r w:rsidRPr="00094E74">
        <w:rPr>
          <w:noProof/>
        </w:rPr>
        <w:t>(</w:t>
      </w:r>
      <w:hyperlink w:anchor="_ENREF_121" w:tooltip="Woong Park, 2011 #209" w:history="1">
        <w:r w:rsidR="002F5B73" w:rsidRPr="00094E74">
          <w:rPr>
            <w:noProof/>
          </w:rPr>
          <w:t>Woong Park, Klotzsche et al. 2011</w:t>
        </w:r>
      </w:hyperlink>
      <w:r w:rsidRPr="00094E74">
        <w:rPr>
          <w:noProof/>
        </w:rPr>
        <w:t>)</w:t>
      </w:r>
      <w:r w:rsidRPr="00094E74">
        <w:fldChar w:fldCharType="end"/>
      </w:r>
      <w:r w:rsidRPr="00094E74">
        <w:t>. Our SAR investigation of 24 analogs of MAC13772 revealed the absolute requirement of the hydrazine group for activity. Hydrazine-containing molecules have found success in treating a variety of diseases (for examples see Ref.</w:t>
      </w:r>
      <w:r w:rsidRPr="00094E74">
        <w:fldChar w:fldCharType="begin"/>
      </w:r>
      <w:r w:rsidR="006F355D">
        <w:instrText xml:space="preserve"> ADDIN EN.CITE &lt;EndNote&gt;&lt;Cite&gt;&lt;Author&gt;Lightcap&lt;/Author&gt;&lt;Year&gt;1996&lt;/Year&gt;&lt;RecNum&gt;210&lt;/RecNum&gt;&lt;DisplayText&gt;(Lightcap and Silverman 1996)&lt;/DisplayText&gt;&lt;record&gt;&lt;rec-number&gt;210&lt;/rec-number&gt;&lt;foreign-keys&gt;&lt;key app="EN" db-id="wasexrx90zets4exwr6xwa2rtaprp5r0rxet"&gt;210&lt;/key&gt;&lt;/foreign-keys&gt;&lt;ref-type name="Journal Article"&gt;17&lt;/ref-type&gt;&lt;contributors&gt;&lt;authors&gt;&lt;author&gt;Lightcap, E.&lt;/author&gt;&lt;author&gt;Silverman, R.&lt;/author&gt;&lt;/authors&gt;&lt;/contributors&gt;&lt;auth-address&gt;Department of Chemistry, Northwestern University, Evanston, Illinois 60208-3113, USA.&lt;/auth-address&gt;&lt;titles&gt;&lt;title&gt;Slow-binding inhibition of gamma-aminobutyric acid aminotransferase by hydrazine analogues&lt;/title&gt;&lt;secondary-title&gt;Journal of medicinal chemistry&lt;/secondary-title&gt;&lt;/titles&gt;&lt;pages&gt;686-694&lt;/pages&gt;&lt;volume&gt;39&lt;/volume&gt;&lt;number&gt;3&lt;/number&gt;&lt;dates&gt;&lt;year&gt;1996&lt;/year&gt;&lt;/dates&gt;&lt;isbn&gt;0022-2623&lt;/isbn&gt;&lt;urls&gt;&lt;related-urls&gt;&lt;url&gt;http://dx.doi.org/10.1021/jm950437v&lt;/url&gt;&lt;/related-urls&gt;&lt;pdf-urls&gt;&lt;url&gt;C:\Users\Soumaya\Documents\ReadCube Media\J Med Chem 1996 Lightcap ES.pdf&lt;/url&gt;&lt;/pdf-urls&gt;&lt;/urls&gt;&lt;electronic-resource-num&gt;10.1021/jm950437v&lt;/electronic-resource-num&gt;&lt;remote-database-name&gt;Readcube&lt;/remote-database-name&gt;&lt;/record&gt;&lt;/Cite&gt;&lt;/EndNote&gt;</w:instrText>
      </w:r>
      <w:r w:rsidRPr="00094E74">
        <w:fldChar w:fldCharType="separate"/>
      </w:r>
      <w:r w:rsidRPr="00094E74">
        <w:rPr>
          <w:noProof/>
        </w:rPr>
        <w:t>(</w:t>
      </w:r>
      <w:hyperlink w:anchor="_ENREF_66" w:tooltip="Lightcap, 1996 #210" w:history="1">
        <w:r w:rsidR="002F5B73" w:rsidRPr="00094E74">
          <w:rPr>
            <w:noProof/>
          </w:rPr>
          <w:t>Lightcap and Silverman 1996</w:t>
        </w:r>
      </w:hyperlink>
      <w:r w:rsidRPr="00094E74">
        <w:rPr>
          <w:noProof/>
        </w:rPr>
        <w:t>)</w:t>
      </w:r>
      <w:r w:rsidRPr="00094E74">
        <w:fldChar w:fldCharType="end"/>
      </w:r>
      <w:r>
        <w:t xml:space="preserve">). </w:t>
      </w:r>
      <w:r w:rsidRPr="00094E74">
        <w:t xml:space="preserve">Many enzymes involved in biosynthetic pathways in </w:t>
      </w:r>
      <w:r w:rsidRPr="00094E74">
        <w:rPr>
          <w:i/>
        </w:rPr>
        <w:t>E. coli</w:t>
      </w:r>
      <w:r w:rsidRPr="00094E74">
        <w:t xml:space="preserve"> are PLP-containing enzymes so we found particularly intriguing the strict dependence of MAC13772 activity on biotin restriction. In this respect, the specificity and potency of the inhibitor seems to highly depend on the presence of the benzene ring and the nature of any substituents on it. This suggests a potentially important role for the ring in the interaction with BioA. </w:t>
      </w:r>
    </w:p>
    <w:p w14:paraId="2ED0A7DE" w14:textId="77777777" w:rsidR="00210B39" w:rsidRDefault="00210B39"/>
    <w:p w14:paraId="34AA092D" w14:textId="599901EF" w:rsidR="00210B39" w:rsidRDefault="00210B39" w:rsidP="00210B39">
      <w:pPr>
        <w:pStyle w:val="Heading2"/>
      </w:pPr>
      <w:bookmarkStart w:id="102" w:name="_Toc394385038"/>
      <w:r>
        <w:lastRenderedPageBreak/>
        <w:t>Experimental procedures</w:t>
      </w:r>
      <w:bookmarkEnd w:id="102"/>
    </w:p>
    <w:p w14:paraId="06ECC328" w14:textId="77777777" w:rsidR="007E0F43" w:rsidRPr="001D0982" w:rsidRDefault="007E0F43" w:rsidP="007E0F43">
      <w:pPr>
        <w:spacing w:line="360" w:lineRule="auto"/>
        <w:rPr>
          <w:b/>
        </w:rPr>
      </w:pPr>
      <w:r w:rsidRPr="001D0982">
        <w:rPr>
          <w:b/>
        </w:rPr>
        <w:t>Reagents</w:t>
      </w:r>
    </w:p>
    <w:p w14:paraId="44077C32" w14:textId="260092DB" w:rsidR="007E0F43" w:rsidRPr="001D0982" w:rsidRDefault="007E0F43" w:rsidP="007E0F43">
      <w:pPr>
        <w:spacing w:line="360" w:lineRule="auto"/>
      </w:pPr>
      <w:r w:rsidRPr="001D0982">
        <w:t xml:space="preserve">Antibiotics were added to the media as needed with final concentrations as follows: 100 µg/ml ampicillin, 20 µg/ml chloramphenicol and 50 µg/ml kanamycin.  </w:t>
      </w:r>
      <w:r>
        <w:t xml:space="preserve">All </w:t>
      </w:r>
      <w:r w:rsidRPr="001D0982">
        <w:t>compounds were solubilized in DMSO.</w:t>
      </w:r>
    </w:p>
    <w:p w14:paraId="6E345983" w14:textId="17BFE61B" w:rsidR="007E0F43" w:rsidRPr="001D0982" w:rsidRDefault="007E0F43" w:rsidP="007E0F43">
      <w:pPr>
        <w:spacing w:line="360" w:lineRule="auto"/>
      </w:pPr>
      <w:r w:rsidRPr="00A2204C">
        <w:t>The main compounds used in this study (</w:t>
      </w:r>
      <w:r w:rsidRPr="00A2204C">
        <w:rPr>
          <w:b/>
        </w:rPr>
        <w:t>MAC168425</w:t>
      </w:r>
      <w:r w:rsidRPr="00A2204C">
        <w:t xml:space="preserve">, </w:t>
      </w:r>
      <w:r w:rsidRPr="00A2204C">
        <w:rPr>
          <w:b/>
        </w:rPr>
        <w:t>MAC173979</w:t>
      </w:r>
      <w:r w:rsidRPr="00A2204C">
        <w:t xml:space="preserve">, </w:t>
      </w:r>
      <w:r w:rsidRPr="00A2204C">
        <w:rPr>
          <w:b/>
        </w:rPr>
        <w:t>MAC173979-D, MAC13772</w:t>
      </w:r>
      <w:r w:rsidRPr="00A2204C">
        <w:t xml:space="preserve"> and analogs </w:t>
      </w:r>
      <w:r w:rsidR="00470AD8">
        <w:rPr>
          <w:b/>
        </w:rPr>
        <w:t>1a</w:t>
      </w:r>
      <w:r w:rsidRPr="00A2204C">
        <w:t xml:space="preserve"> through </w:t>
      </w:r>
      <w:r w:rsidRPr="00A2204C">
        <w:rPr>
          <w:b/>
        </w:rPr>
        <w:t>2</w:t>
      </w:r>
      <w:r w:rsidR="00470AD8">
        <w:rPr>
          <w:b/>
        </w:rPr>
        <w:t>j</w:t>
      </w:r>
      <w:r w:rsidRPr="00A2204C">
        <w:t>) were purchased from their respective suppliers (listed in</w:t>
      </w:r>
      <w:r w:rsidR="00470AD8">
        <w:rPr>
          <w:b/>
        </w:rPr>
        <w:t xml:space="preserve"> </w:t>
      </w:r>
      <w:r w:rsidR="00470AD8">
        <w:rPr>
          <w:b/>
        </w:rPr>
        <w:fldChar w:fldCharType="begin"/>
      </w:r>
      <w:r w:rsidR="00470AD8">
        <w:rPr>
          <w:b/>
        </w:rPr>
        <w:instrText xml:space="preserve"> REF _Ref392211911 \h </w:instrText>
      </w:r>
      <w:r w:rsidR="00470AD8">
        <w:rPr>
          <w:b/>
        </w:rPr>
      </w:r>
      <w:r w:rsidR="00470AD8">
        <w:rPr>
          <w:b/>
        </w:rPr>
        <w:fldChar w:fldCharType="separate"/>
      </w:r>
      <w:r w:rsidR="00B71BA6">
        <w:t xml:space="preserve">Table </w:t>
      </w:r>
      <w:r w:rsidR="00B71BA6">
        <w:rPr>
          <w:noProof/>
        </w:rPr>
        <w:t>7</w:t>
      </w:r>
      <w:r w:rsidR="00B71BA6">
        <w:noBreakHyphen/>
      </w:r>
      <w:r w:rsidR="00B71BA6">
        <w:rPr>
          <w:noProof/>
        </w:rPr>
        <w:t>4</w:t>
      </w:r>
      <w:r w:rsidR="00470AD8">
        <w:rPr>
          <w:b/>
        </w:rPr>
        <w:fldChar w:fldCharType="end"/>
      </w:r>
      <w:r w:rsidRPr="00A2204C">
        <w:t xml:space="preserve">) and characterized by </w:t>
      </w:r>
      <w:r w:rsidRPr="00A2204C">
        <w:rPr>
          <w:vertAlign w:val="superscript"/>
        </w:rPr>
        <w:t>1</w:t>
      </w:r>
      <w:r w:rsidRPr="00A2204C">
        <w:t xml:space="preserve">H NMR, </w:t>
      </w:r>
      <w:r w:rsidRPr="00A2204C">
        <w:rPr>
          <w:vertAlign w:val="superscript"/>
        </w:rPr>
        <w:t>13</w:t>
      </w:r>
      <w:r w:rsidR="00AA2DD1">
        <w:t>C NMR and HR-MS</w:t>
      </w:r>
      <w:r w:rsidRPr="00A2204C">
        <w:t>. KAPA was supplied from Santa Cruz Biotechnology and DAPA from Caymen Chemicals. All other chemicals and</w:t>
      </w:r>
      <w:r w:rsidRPr="001D0982">
        <w:t xml:space="preserve"> reagents were purchased from Sigma (Oakville, ON).</w:t>
      </w:r>
    </w:p>
    <w:p w14:paraId="63ECE503" w14:textId="77777777" w:rsidR="00AA2DD1" w:rsidRDefault="00AA2DD1" w:rsidP="007E0F43">
      <w:pPr>
        <w:spacing w:line="360" w:lineRule="auto"/>
        <w:rPr>
          <w:b/>
          <w:bCs/>
        </w:rPr>
      </w:pPr>
    </w:p>
    <w:p w14:paraId="695ADE23" w14:textId="77777777" w:rsidR="007E0F43" w:rsidRPr="001D0982" w:rsidRDefault="007E0F43" w:rsidP="007E0F43">
      <w:pPr>
        <w:spacing w:line="360" w:lineRule="auto"/>
        <w:rPr>
          <w:b/>
          <w:bCs/>
        </w:rPr>
      </w:pPr>
      <w:r w:rsidRPr="001D0982">
        <w:rPr>
          <w:b/>
          <w:bCs/>
        </w:rPr>
        <w:t xml:space="preserve">Bacterial strains and culture conditions </w:t>
      </w:r>
    </w:p>
    <w:p w14:paraId="5E08E5F7" w14:textId="42B9B530" w:rsidR="007E0F43" w:rsidRPr="001D0982" w:rsidRDefault="007E0F43" w:rsidP="007E0F43">
      <w:pPr>
        <w:spacing w:line="360" w:lineRule="auto"/>
        <w:rPr>
          <w:b/>
          <w:bCs/>
        </w:rPr>
      </w:pPr>
      <w:r w:rsidRPr="001D0982">
        <w:rPr>
          <w:i/>
          <w:iCs/>
        </w:rPr>
        <w:t>E. coli</w:t>
      </w:r>
      <w:r w:rsidRPr="001D0982">
        <w:t xml:space="preserve"> K-12 strains MG1655 and BW25113 were  grown at 37</w:t>
      </w:r>
      <w:r w:rsidRPr="001D0982">
        <w:rPr>
          <w:vertAlign w:val="superscript"/>
        </w:rPr>
        <w:t>°</w:t>
      </w:r>
      <w:r w:rsidRPr="001D0982">
        <w:t>C with aeration at 250 rpm</w:t>
      </w:r>
      <w:r w:rsidRPr="001D0982">
        <w:rPr>
          <w:i/>
          <w:iCs/>
        </w:rPr>
        <w:t xml:space="preserve"> </w:t>
      </w:r>
      <w:r w:rsidRPr="001D0982">
        <w:t xml:space="preserve">in liquid M9 minimal salts media </w:t>
      </w:r>
      <w:r w:rsidRPr="001D0982">
        <w:fldChar w:fldCharType="begin"/>
      </w:r>
      <w:r>
        <w:instrText xml:space="preserve"> ADDIN EN.CITE &lt;EndNote&gt;&lt;Cite&gt;&lt;Author&gt;Sambrook&lt;/Author&gt;&lt;Year&gt;2001&lt;/Year&gt;&lt;RecNum&gt;107&lt;/RecNum&gt;&lt;DisplayText&gt;(Sambrook and Russell 2001)&lt;/DisplayText&gt;&lt;record&gt;&lt;rec-number&gt;107&lt;/rec-number&gt;&lt;foreign-keys&gt;&lt;key app="EN" db-id="tz9ea9wder0z94e29v3vwvrizaw5f5zpz0ta"&gt;107&lt;/key&gt;&lt;/foreign-keys&gt;&lt;ref-type name="Book"&gt;6&lt;/ref-type&gt;&lt;contributors&gt;&lt;authors&gt;&lt;author&gt;Sambrook, J.&lt;/author&gt;&lt;author&gt;Russell, D.W.&lt;/author&gt;&lt;/authors&gt;&lt;/contributors&gt;&lt;titles&gt;&lt;title&gt;Molecular Cloning: A Laboratory Manual&lt;/title&gt;&lt;/titles&gt;&lt;number&gt;v. 3&lt;/number&gt;&lt;dates&gt;&lt;year&gt;2001&lt;/year&gt;&lt;/dates&gt;&lt;pub-location&gt;New York&lt;/pub-location&gt;&lt;publisher&gt;Cold Spring Harbor Laboratory Press&lt;/publisher&gt;&lt;urls&gt;&lt;/urls&gt;&lt;/record&gt;&lt;/Cite&gt;&lt;/EndNote&gt;</w:instrText>
      </w:r>
      <w:r w:rsidRPr="001D0982">
        <w:fldChar w:fldCharType="separate"/>
      </w:r>
      <w:r>
        <w:rPr>
          <w:noProof/>
        </w:rPr>
        <w:t>(</w:t>
      </w:r>
      <w:hyperlink w:anchor="_ENREF_96" w:tooltip="Sambrook, 2001 #107" w:history="1">
        <w:r w:rsidR="002F5B73">
          <w:rPr>
            <w:noProof/>
          </w:rPr>
          <w:t>Sambrook and Russell 2001</w:t>
        </w:r>
      </w:hyperlink>
      <w:r>
        <w:rPr>
          <w:noProof/>
        </w:rPr>
        <w:t>)</w:t>
      </w:r>
      <w:r w:rsidRPr="001D0982">
        <w:fldChar w:fldCharType="end"/>
      </w:r>
      <w:r w:rsidRPr="001D0982">
        <w:t xml:space="preserve"> with 0.4% glucose as a carbon source and 20 mM ammonium chloride as a nitrogen source. For all cell-based assays, the bacterial culture was prepared as follows: </w:t>
      </w:r>
      <w:r w:rsidRPr="001D0982">
        <w:rPr>
          <w:bCs/>
        </w:rPr>
        <w:t xml:space="preserve">a single colony of </w:t>
      </w:r>
      <w:r w:rsidRPr="001D0982">
        <w:rPr>
          <w:bCs/>
          <w:i/>
        </w:rPr>
        <w:t>E. coli</w:t>
      </w:r>
      <w:r w:rsidRPr="001D0982">
        <w:rPr>
          <w:bCs/>
        </w:rPr>
        <w:t xml:space="preserve"> was grown overnight in M9 minimal media in a 37 </w:t>
      </w:r>
      <w:r w:rsidRPr="001D0982">
        <w:rPr>
          <w:bCs/>
          <w:vertAlign w:val="superscript"/>
        </w:rPr>
        <w:t>°</w:t>
      </w:r>
      <w:r w:rsidRPr="001D0982">
        <w:rPr>
          <w:bCs/>
        </w:rPr>
        <w:t xml:space="preserve">C incubator shaking at 250 rpm. The saturated overnight culture was diluted 1/50 in fresh M9 minimal media and grown in a 37 </w:t>
      </w:r>
      <w:r w:rsidRPr="001D0982">
        <w:rPr>
          <w:bCs/>
          <w:vertAlign w:val="superscript"/>
        </w:rPr>
        <w:t>°</w:t>
      </w:r>
      <w:r w:rsidRPr="001D0982">
        <w:rPr>
          <w:bCs/>
        </w:rPr>
        <w:t>C incubator shaking at 250 rpm until it reached an OD</w:t>
      </w:r>
      <w:r w:rsidRPr="001D0982">
        <w:rPr>
          <w:bCs/>
          <w:vertAlign w:val="subscript"/>
        </w:rPr>
        <w:t xml:space="preserve">600 </w:t>
      </w:r>
      <w:r w:rsidRPr="001D0982">
        <w:rPr>
          <w:bCs/>
        </w:rPr>
        <w:t>of ~0.4-0.5. The subculture was then diluted 10</w:t>
      </w:r>
      <w:r w:rsidRPr="001D0982">
        <w:rPr>
          <w:bCs/>
          <w:vertAlign w:val="superscript"/>
        </w:rPr>
        <w:t>3</w:t>
      </w:r>
      <w:r w:rsidRPr="001D0982">
        <w:rPr>
          <w:bCs/>
        </w:rPr>
        <w:t xml:space="preserve"> and 10</w:t>
      </w:r>
      <w:r w:rsidRPr="001D0982">
        <w:rPr>
          <w:bCs/>
          <w:vertAlign w:val="superscript"/>
        </w:rPr>
        <w:t>4</w:t>
      </w:r>
      <w:r w:rsidRPr="001D0982">
        <w:rPr>
          <w:bCs/>
        </w:rPr>
        <w:t>-fold into fresh media (minimal or supplemented, respectively) and set up to a final volume of 200 µl in clear flat bottom 96-well plates.</w:t>
      </w:r>
      <w:r w:rsidRPr="001D0982">
        <w:t xml:space="preserve"> </w:t>
      </w:r>
    </w:p>
    <w:p w14:paraId="04DBFFB0" w14:textId="77777777" w:rsidR="007E0F43" w:rsidRDefault="007E0F43" w:rsidP="00210B39">
      <w:pPr>
        <w:spacing w:line="360" w:lineRule="auto"/>
        <w:rPr>
          <w:b/>
          <w:bCs/>
        </w:rPr>
      </w:pPr>
    </w:p>
    <w:p w14:paraId="204205BC" w14:textId="604ED380" w:rsidR="00210B39" w:rsidRPr="001D0982" w:rsidRDefault="00210B39" w:rsidP="00210B39">
      <w:pPr>
        <w:spacing w:line="360" w:lineRule="auto"/>
        <w:rPr>
          <w:bCs/>
        </w:rPr>
      </w:pPr>
      <w:r w:rsidRPr="001D0982">
        <w:rPr>
          <w:b/>
          <w:bCs/>
        </w:rPr>
        <w:t xml:space="preserve">Creation of double and triple deletion mutants in threonine catabolism </w:t>
      </w:r>
      <w:r w:rsidRPr="001D0982">
        <w:rPr>
          <w:bCs/>
        </w:rPr>
        <w:t xml:space="preserve">Chromosomal DNA was prepared from single deletion mutants in </w:t>
      </w:r>
      <w:r w:rsidRPr="001D0982">
        <w:rPr>
          <w:bCs/>
          <w:i/>
        </w:rPr>
        <w:t>tdh</w:t>
      </w:r>
      <w:r w:rsidRPr="001D0982">
        <w:rPr>
          <w:bCs/>
        </w:rPr>
        <w:t xml:space="preserve">, </w:t>
      </w:r>
      <w:r w:rsidRPr="001D0982">
        <w:rPr>
          <w:bCs/>
          <w:i/>
        </w:rPr>
        <w:t>kbl</w:t>
      </w:r>
      <w:r w:rsidRPr="001D0982">
        <w:rPr>
          <w:bCs/>
        </w:rPr>
        <w:t xml:space="preserve"> and </w:t>
      </w:r>
      <w:r w:rsidRPr="001D0982">
        <w:rPr>
          <w:bCs/>
          <w:i/>
        </w:rPr>
        <w:t>ltaE</w:t>
      </w:r>
      <w:r w:rsidRPr="001D0982">
        <w:rPr>
          <w:bCs/>
        </w:rPr>
        <w:t xml:space="preserve"> obtained from the Keio library</w:t>
      </w:r>
      <w:r w:rsidRPr="001D0982">
        <w:rPr>
          <w:bCs/>
        </w:rPr>
        <w:fldChar w:fldCharType="begin"/>
      </w:r>
      <w:r w:rsidR="006F355D">
        <w:rPr>
          <w:bCs/>
        </w:rPr>
        <w:instrText xml:space="preserve"> ADDIN EN.CITE &lt;EndNote&gt;&lt;Cite&gt;&lt;Author&gt;Baba&lt;/Author&gt;&lt;Year&gt;2006&lt;/Year&gt;&lt;RecNum&gt;70&lt;/RecNum&gt;&lt;DisplayText&gt;(Baba, Ara et al. 2006)&lt;/DisplayText&gt;&lt;record&gt;&lt;rec-number&gt;70&lt;/rec-number&gt;&lt;foreign-keys&gt;&lt;key app="EN" db-id="wasexrx90zets4exwr6xwa2rtaprp5r0rxet"&gt;70&lt;/key&gt;&lt;/foreign-keys&gt;&lt;ref-type name="Journal Article"&gt;17&lt;/ref-type&gt;&lt;contributors&gt;&lt;authors&gt;&lt;author&gt;Baba, T.&lt;/author&gt;&lt;author&gt;Ara, T.&lt;/author&gt;&lt;author&gt;Hasegawa, M.&lt;/author&gt;&lt;author&gt;Takai, Y.&lt;/author&gt;&lt;author&gt;Okumura, Y.&lt;/author&gt;&lt;author&gt;Baba, M.&lt;/author&gt;&lt;author&gt;Datsenko, K. A.&lt;/author&gt;&lt;author&gt;Tomita, M.&lt;/author&gt;&lt;author&gt;Wanner, B. L.&lt;/author&gt;&lt;author&gt;Mori, H.&lt;/author&gt;&lt;/authors&gt;&lt;/contributors&gt;&lt;auth-address&gt;Institute for Advanced Biosciences, Keio University, Tsuruoka City, Yamagata, Japan.&lt;/auth-address&gt;&lt;titles&gt;&lt;title&gt;Construction of Escherichia coli K-12 in-frame, single-gene knockout mutants: the Keio collection&lt;/title&gt;&lt;secondary-title&gt;Mol Syst Biol&lt;/secondary-title&gt;&lt;/titles&gt;&lt;pages&gt;2006 0008&lt;/pages&gt;&lt;volume&gt;2&lt;/volume&gt;&lt;edition&gt;2006/06/02&lt;/edition&gt;&lt;keywords&gt;&lt;keyword&gt;Escherichia coli/*genetics&lt;/keyword&gt;&lt;keyword&gt;Gene Deletion&lt;/keyword&gt;&lt;keyword&gt;Internet&lt;/keyword&gt;&lt;keyword&gt;Mutation&lt;/keyword&gt;&lt;keyword&gt;*Organisms, Genetically Modified&lt;/keyword&gt;&lt;/keywords&gt;&lt;dates&gt;&lt;year&gt;2006&lt;/year&gt;&lt;/dates&gt;&lt;isbn&gt;1744-4292 (Electronic)&lt;/isbn&gt;&lt;accession-num&gt;16738554&lt;/accession-num&gt;&lt;urls&gt;&lt;related-urls&gt;&lt;url&gt;http://www.ncbi.nlm.nih.gov/entrez/query.fcgi?cmd=Retrieve&amp;amp;db=PubMed&amp;amp;dopt=Citation&amp;amp;list_uids=16738554&lt;/url&gt;&lt;/related-urls&gt;&lt;/urls&gt;&lt;custom2&gt;1681482&lt;/custom2&gt;&lt;electronic-resource-num&gt;msb4100050 [pii]&amp;#xD;10.1038/msb4100050&lt;/electronic-resource-num&gt;&lt;language&gt;eng&lt;/language&gt;&lt;/record&gt;&lt;/Cite&gt;&lt;/EndNote&gt;</w:instrText>
      </w:r>
      <w:r w:rsidRPr="001D0982">
        <w:rPr>
          <w:bCs/>
        </w:rPr>
        <w:fldChar w:fldCharType="separate"/>
      </w:r>
      <w:r>
        <w:rPr>
          <w:bCs/>
          <w:noProof/>
        </w:rPr>
        <w:t>(</w:t>
      </w:r>
      <w:hyperlink w:anchor="_ENREF_5" w:tooltip="Baba, 2006 #70" w:history="1">
        <w:r w:rsidR="002F5B73">
          <w:rPr>
            <w:bCs/>
            <w:noProof/>
          </w:rPr>
          <w:t>Baba, Ara et al. 2006</w:t>
        </w:r>
      </w:hyperlink>
      <w:r>
        <w:rPr>
          <w:bCs/>
          <w:noProof/>
        </w:rPr>
        <w:t>)</w:t>
      </w:r>
      <w:r w:rsidRPr="001D0982">
        <w:rPr>
          <w:bCs/>
        </w:rPr>
        <w:fldChar w:fldCharType="end"/>
      </w:r>
      <w:r w:rsidRPr="001D0982">
        <w:rPr>
          <w:bCs/>
        </w:rPr>
        <w:t>. Primers designed to amplify 500 bp upstream and downstream the deletion region in each deletion strain were as follows: for the Δ</w:t>
      </w:r>
      <w:r w:rsidRPr="001D0982">
        <w:rPr>
          <w:bCs/>
          <w:i/>
        </w:rPr>
        <w:t xml:space="preserve">tdh </w:t>
      </w:r>
      <w:r w:rsidRPr="001D0982">
        <w:rPr>
          <w:bCs/>
        </w:rPr>
        <w:t>region: 5’-ATATTATCACCGGTACGCTTGG- 3’ and 5’-ATTTGCCCGTTGCCACTTCAATCC-3’; for the Δ</w:t>
      </w:r>
      <w:r w:rsidRPr="001D0982">
        <w:rPr>
          <w:bCs/>
          <w:i/>
        </w:rPr>
        <w:t>ltaE</w:t>
      </w:r>
      <w:r w:rsidRPr="001D0982">
        <w:rPr>
          <w:bCs/>
        </w:rPr>
        <w:t xml:space="preserve"> region: 5’-AGGCGACAGAGCCAGAACGT-3’ and 5’-AGACCATATCGCGCATGACTTCG-3’ </w:t>
      </w:r>
      <w:r w:rsidRPr="001D0982">
        <w:rPr>
          <w:bCs/>
        </w:rPr>
        <w:lastRenderedPageBreak/>
        <w:t>and for the Δ</w:t>
      </w:r>
      <w:r w:rsidRPr="001D0982">
        <w:rPr>
          <w:bCs/>
          <w:i/>
        </w:rPr>
        <w:t>kbl</w:t>
      </w:r>
      <w:r w:rsidRPr="001D0982">
        <w:rPr>
          <w:bCs/>
        </w:rPr>
        <w:t xml:space="preserve"> region: 5’-GAAAGAATTCTATAAATTAG-3’ and 5’-</w:t>
      </w:r>
      <w:r w:rsidRPr="001D0982">
        <w:t xml:space="preserve"> </w:t>
      </w:r>
      <w:r w:rsidRPr="001D0982">
        <w:rPr>
          <w:bCs/>
        </w:rPr>
        <w:t xml:space="preserve">CCCACCAGATCAAACGACAG-3’. To create a </w:t>
      </w:r>
      <w:r w:rsidRPr="001D0982">
        <w:rPr>
          <w:bCs/>
          <w:i/>
        </w:rPr>
        <w:t>tdh ltaE</w:t>
      </w:r>
      <w:r w:rsidRPr="001D0982">
        <w:rPr>
          <w:bCs/>
        </w:rPr>
        <w:t xml:space="preserve"> double deletion mutant, the FRT-flanked kanamycin resistance cassette in Δ</w:t>
      </w:r>
      <w:r w:rsidRPr="001D0982">
        <w:rPr>
          <w:bCs/>
          <w:i/>
        </w:rPr>
        <w:t>tdh</w:t>
      </w:r>
      <w:r w:rsidRPr="001D0982">
        <w:rPr>
          <w:bCs/>
        </w:rPr>
        <w:t xml:space="preserve"> was eliminated using the FLP helper plasmid pCP20 as previously described</w:t>
      </w:r>
      <w:r w:rsidRPr="001D0982">
        <w:rPr>
          <w:bCs/>
        </w:rPr>
        <w:fldChar w:fldCharType="begin"/>
      </w:r>
      <w:r w:rsidR="00227ADE">
        <w:rPr>
          <w:bCs/>
        </w:rPr>
        <w:instrText xml:space="preserve"> ADDIN EN.CITE &lt;EndNote&gt;&lt;Cite&gt;&lt;Author&gt;Baba&lt;/Author&gt;&lt;Year&gt;2008&lt;/Year&gt;&lt;RecNum&gt;121&lt;/RecNum&gt;&lt;DisplayText&gt;(Baba and Mori 2008)&lt;/DisplayText&gt;&lt;record&gt;&lt;rec-number&gt;121&lt;/rec-number&gt;&lt;foreign-keys&gt;&lt;key app="EN" db-id="tz9ea9wder0z94e29v3vwvrizaw5f5zpz0ta"&gt;121&lt;/key&gt;&lt;/foreign-keys&gt;&lt;ref-type name="Journal Article"&gt;17&lt;/ref-type&gt;&lt;contributors&gt;&lt;authors&gt;&lt;author&gt;Baba, T.&lt;/author&gt;&lt;author&gt;Mori, H.&lt;/author&gt;&lt;/authors&gt;&lt;/contributors&gt;&lt;auth-address&gt;Graduate School of Biological Sciences, Nara Institute of Science and Technology, Ikoma, Nara, Japan.&lt;/auth-address&gt;&lt;titles&gt;&lt;title&gt;The construction of systematic in-frame, single-gene knockout mutant collection in Escherichia coli K-12&lt;/title&gt;&lt;secondary-title&gt;Methods Mol Biol&lt;/secondary-title&gt;&lt;alt-title&gt;Methods in molecular biology&lt;/alt-title&gt;&lt;/titles&gt;&lt;pages&gt;171-81&lt;/pages&gt;&lt;volume&gt;416&lt;/volume&gt;&lt;edition&gt;2008/04/09&lt;/edition&gt;&lt;keywords&gt;&lt;keyword&gt;DNA, Recombinant&lt;/keyword&gt;&lt;keyword&gt;Escherichia coli/*genetics&lt;/keyword&gt;&lt;keyword&gt;*Gene Deletion&lt;/keyword&gt;&lt;keyword&gt;*Genome, Bacterial&lt;/keyword&gt;&lt;keyword&gt;Mutation&lt;/keyword&gt;&lt;keyword&gt;Organisms, Genetically Modified&lt;/keyword&gt;&lt;keyword&gt;*Recombination, Genetic&lt;/keyword&gt;&lt;/keywords&gt;&lt;dates&gt;&lt;year&gt;2008&lt;/year&gt;&lt;/dates&gt;&lt;isbn&gt;1064-3745 (Print)&amp;#xD;1064-3745 (Linking)&lt;/isbn&gt;&lt;accession-num&gt;18392967&lt;/accession-num&gt;&lt;work-type&gt;Research Support, Non-U.S. Gov&amp;apos;t&lt;/work-type&gt;&lt;urls&gt;&lt;related-urls&gt;&lt;url&gt;http://www.ncbi.nlm.nih.gov/pubmed/18392967&lt;/url&gt;&lt;/related-urls&gt;&lt;/urls&gt;&lt;electronic-resource-num&gt;10.1007/978-1-59745-321-9_11&lt;/electronic-resource-num&gt;&lt;language&gt;eng&lt;/language&gt;&lt;/record&gt;&lt;/Cite&gt;&lt;/EndNote&gt;</w:instrText>
      </w:r>
      <w:r w:rsidRPr="001D0982">
        <w:rPr>
          <w:bCs/>
        </w:rPr>
        <w:fldChar w:fldCharType="separate"/>
      </w:r>
      <w:r>
        <w:rPr>
          <w:bCs/>
          <w:noProof/>
        </w:rPr>
        <w:t>(</w:t>
      </w:r>
      <w:hyperlink w:anchor="_ENREF_6" w:tooltip="Baba, 2008 #121" w:history="1">
        <w:r w:rsidR="002F5B73">
          <w:rPr>
            <w:bCs/>
            <w:noProof/>
          </w:rPr>
          <w:t>Baba and Mori 2008</w:t>
        </w:r>
      </w:hyperlink>
      <w:r>
        <w:rPr>
          <w:bCs/>
          <w:noProof/>
        </w:rPr>
        <w:t>)</w:t>
      </w:r>
      <w:r w:rsidRPr="001D0982">
        <w:rPr>
          <w:bCs/>
        </w:rPr>
        <w:fldChar w:fldCharType="end"/>
      </w:r>
      <w:r w:rsidRPr="001D0982">
        <w:rPr>
          <w:bCs/>
        </w:rPr>
        <w:t>. About 2-4 μg of purified PCR product from the Δ</w:t>
      </w:r>
      <w:r w:rsidRPr="001D0982">
        <w:rPr>
          <w:bCs/>
          <w:i/>
        </w:rPr>
        <w:t xml:space="preserve">ltaE </w:t>
      </w:r>
      <w:r w:rsidRPr="001D0982">
        <w:rPr>
          <w:bCs/>
        </w:rPr>
        <w:t>region was transformed into the resistance marker free Δ</w:t>
      </w:r>
      <w:r w:rsidRPr="001D0982">
        <w:rPr>
          <w:bCs/>
          <w:i/>
        </w:rPr>
        <w:t>tdh</w:t>
      </w:r>
      <w:r w:rsidRPr="001D0982">
        <w:rPr>
          <w:bCs/>
        </w:rPr>
        <w:t xml:space="preserve"> strain containing pKD46 and transformants were selected on LB agar medium with kanamycin (50 μg/ml)</w:t>
      </w:r>
      <w:r w:rsidRPr="001D0982">
        <w:rPr>
          <w:bCs/>
        </w:rPr>
        <w:fldChar w:fldCharType="begin"/>
      </w:r>
      <w:r w:rsidR="006F355D">
        <w:rPr>
          <w:bCs/>
        </w:rPr>
        <w:instrText xml:space="preserve"> ADDIN EN.CITE &lt;EndNote&gt;&lt;Cite&gt;&lt;Author&gt;Baba&lt;/Author&gt;&lt;Year&gt;2006&lt;/Year&gt;&lt;RecNum&gt;70&lt;/RecNum&gt;&lt;DisplayText&gt;(Baba, Ara et al. 2006)&lt;/DisplayText&gt;&lt;record&gt;&lt;rec-number&gt;70&lt;/rec-number&gt;&lt;foreign-keys&gt;&lt;key app="EN" db-id="wasexrx90zets4exwr6xwa2rtaprp5r0rxet"&gt;70&lt;/key&gt;&lt;/foreign-keys&gt;&lt;ref-type name="Journal Article"&gt;17&lt;/ref-type&gt;&lt;contributors&gt;&lt;authors&gt;&lt;author&gt;Baba, T.&lt;/author&gt;&lt;author&gt;Ara, T.&lt;/author&gt;&lt;author&gt;Hasegawa, M.&lt;/author&gt;&lt;author&gt;Takai, Y.&lt;/author&gt;&lt;author&gt;Okumura, Y.&lt;/author&gt;&lt;author&gt;Baba, M.&lt;/author&gt;&lt;author&gt;Datsenko, K. A.&lt;/author&gt;&lt;author&gt;Tomita, M.&lt;/author&gt;&lt;author&gt;Wanner, B. L.&lt;/author&gt;&lt;author&gt;Mori, H.&lt;/author&gt;&lt;/authors&gt;&lt;/contributors&gt;&lt;auth-address&gt;Institute for Advanced Biosciences, Keio University, Tsuruoka City, Yamagata, Japan.&lt;/auth-address&gt;&lt;titles&gt;&lt;title&gt;Construction of Escherichia coli K-12 in-frame, single-gene knockout mutants: the Keio collection&lt;/title&gt;&lt;secondary-title&gt;Mol Syst Biol&lt;/secondary-title&gt;&lt;/titles&gt;&lt;pages&gt;2006 0008&lt;/pages&gt;&lt;volume&gt;2&lt;/volume&gt;&lt;edition&gt;2006/06/02&lt;/edition&gt;&lt;keywords&gt;&lt;keyword&gt;Escherichia coli/*genetics&lt;/keyword&gt;&lt;keyword&gt;Gene Deletion&lt;/keyword&gt;&lt;keyword&gt;Internet&lt;/keyword&gt;&lt;keyword&gt;Mutation&lt;/keyword&gt;&lt;keyword&gt;*Organisms, Genetically Modified&lt;/keyword&gt;&lt;/keywords&gt;&lt;dates&gt;&lt;year&gt;2006&lt;/year&gt;&lt;/dates&gt;&lt;isbn&gt;1744-4292 (Electronic)&lt;/isbn&gt;&lt;accession-num&gt;16738554&lt;/accession-num&gt;&lt;urls&gt;&lt;related-urls&gt;&lt;url&gt;http://www.ncbi.nlm.nih.gov/entrez/query.fcgi?cmd=Retrieve&amp;amp;db=PubMed&amp;amp;dopt=Citation&amp;amp;list_uids=16738554&lt;/url&gt;&lt;/related-urls&gt;&lt;/urls&gt;&lt;custom2&gt;1681482&lt;/custom2&gt;&lt;electronic-resource-num&gt;msb4100050 [pii]&amp;#xD;10.1038/msb4100050&lt;/electronic-resource-num&gt;&lt;language&gt;eng&lt;/language&gt;&lt;/record&gt;&lt;/Cite&gt;&lt;/EndNote&gt;</w:instrText>
      </w:r>
      <w:r w:rsidRPr="001D0982">
        <w:rPr>
          <w:bCs/>
        </w:rPr>
        <w:fldChar w:fldCharType="separate"/>
      </w:r>
      <w:r>
        <w:rPr>
          <w:bCs/>
          <w:noProof/>
        </w:rPr>
        <w:t>(</w:t>
      </w:r>
      <w:hyperlink w:anchor="_ENREF_5" w:tooltip="Baba, 2006 #70" w:history="1">
        <w:r w:rsidR="002F5B73">
          <w:rPr>
            <w:bCs/>
            <w:noProof/>
          </w:rPr>
          <w:t>Baba, Ara et al. 2006</w:t>
        </w:r>
      </w:hyperlink>
      <w:r>
        <w:rPr>
          <w:bCs/>
          <w:noProof/>
        </w:rPr>
        <w:t>)</w:t>
      </w:r>
      <w:r w:rsidRPr="001D0982">
        <w:rPr>
          <w:bCs/>
        </w:rPr>
        <w:fldChar w:fldCharType="end"/>
      </w:r>
      <w:r w:rsidRPr="001D0982">
        <w:rPr>
          <w:bCs/>
        </w:rPr>
        <w:t xml:space="preserve">. The kanamycin resistance cassette was then eliminated from the </w:t>
      </w:r>
      <w:r w:rsidRPr="001D0982">
        <w:rPr>
          <w:bCs/>
          <w:i/>
        </w:rPr>
        <w:t>tdh ltaE</w:t>
      </w:r>
      <w:r w:rsidRPr="001D0982">
        <w:rPr>
          <w:bCs/>
        </w:rPr>
        <w:t xml:space="preserve"> double deletion mutant by the same method described above. To create a </w:t>
      </w:r>
      <w:r w:rsidRPr="001D0982">
        <w:rPr>
          <w:bCs/>
          <w:i/>
        </w:rPr>
        <w:t>tdh ltaE kbl</w:t>
      </w:r>
      <w:r w:rsidRPr="001D0982">
        <w:rPr>
          <w:bCs/>
        </w:rPr>
        <w:t xml:space="preserve"> triple deletion mutant, about 2-4 μg of purified PCR product from the Δ</w:t>
      </w:r>
      <w:r w:rsidRPr="001D0982">
        <w:rPr>
          <w:bCs/>
          <w:i/>
        </w:rPr>
        <w:t xml:space="preserve">kbl </w:t>
      </w:r>
      <w:r w:rsidRPr="001D0982">
        <w:rPr>
          <w:bCs/>
        </w:rPr>
        <w:t>region was transformed into the resistance marker free Δ</w:t>
      </w:r>
      <w:r w:rsidRPr="001D0982">
        <w:rPr>
          <w:bCs/>
          <w:i/>
        </w:rPr>
        <w:t>tdh</w:t>
      </w:r>
      <w:r w:rsidRPr="001D0982">
        <w:rPr>
          <w:bCs/>
        </w:rPr>
        <w:t xml:space="preserve"> Δ</w:t>
      </w:r>
      <w:r w:rsidRPr="001D0982">
        <w:rPr>
          <w:bCs/>
          <w:i/>
        </w:rPr>
        <w:t>ltaE</w:t>
      </w:r>
      <w:r w:rsidRPr="001D0982">
        <w:rPr>
          <w:bCs/>
        </w:rPr>
        <w:t xml:space="preserve"> strain containing pKD46 and transformants were selected on LB agar medium with kanamycin (50 μg/ml). All deletion mutants were verified by PCR to confirm that the genes of interest were deleted.</w:t>
      </w:r>
    </w:p>
    <w:p w14:paraId="242A1C7E" w14:textId="77777777" w:rsidR="007E0F43" w:rsidRDefault="007E0F43" w:rsidP="00210B39">
      <w:pPr>
        <w:spacing w:line="360" w:lineRule="auto"/>
        <w:rPr>
          <w:b/>
          <w:bCs/>
        </w:rPr>
      </w:pPr>
    </w:p>
    <w:p w14:paraId="1FE2B8CB" w14:textId="77777777" w:rsidR="00210B39" w:rsidRPr="001D0982" w:rsidRDefault="00210B39" w:rsidP="00210B39">
      <w:pPr>
        <w:spacing w:line="360" w:lineRule="auto"/>
        <w:rPr>
          <w:b/>
          <w:bCs/>
        </w:rPr>
      </w:pPr>
      <w:r w:rsidRPr="001D0982">
        <w:rPr>
          <w:b/>
          <w:bCs/>
        </w:rPr>
        <w:t xml:space="preserve">Cloning, expression and purification of recombinant PabA, PabB and PabC </w:t>
      </w:r>
    </w:p>
    <w:p w14:paraId="57D7FFC3" w14:textId="77777777" w:rsidR="00210B39" w:rsidRPr="001D0982" w:rsidRDefault="00210B39" w:rsidP="00210B39">
      <w:pPr>
        <w:spacing w:line="360" w:lineRule="auto"/>
      </w:pPr>
      <w:r w:rsidRPr="001D0982">
        <w:t xml:space="preserve">To isolate PabA, PabB and PabC recombinant proteins, constructs were created to overexpress each protein with a N-terminal poly-histidine tag. Briefly, the genes encoding </w:t>
      </w:r>
      <w:r w:rsidRPr="001D0982">
        <w:rPr>
          <w:i/>
        </w:rPr>
        <w:t>pabA</w:t>
      </w:r>
      <w:r w:rsidRPr="001D0982">
        <w:t xml:space="preserve">, </w:t>
      </w:r>
      <w:r w:rsidRPr="001D0982">
        <w:rPr>
          <w:i/>
        </w:rPr>
        <w:t>pabB</w:t>
      </w:r>
      <w:r w:rsidRPr="001D0982">
        <w:t xml:space="preserve"> and </w:t>
      </w:r>
      <w:r w:rsidRPr="001D0982">
        <w:rPr>
          <w:i/>
        </w:rPr>
        <w:t>pabC</w:t>
      </w:r>
      <w:r w:rsidRPr="001D0982">
        <w:t xml:space="preserve"> were amplified from </w:t>
      </w:r>
      <w:r w:rsidRPr="001D0982">
        <w:rPr>
          <w:i/>
        </w:rPr>
        <w:t>E. coli</w:t>
      </w:r>
      <w:r w:rsidRPr="001D0982">
        <w:t xml:space="preserve"> MG1655 genomic DNA using Phusion polymerase (Fermentas) using the following primers: for </w:t>
      </w:r>
      <w:r w:rsidRPr="001D0982">
        <w:rPr>
          <w:i/>
        </w:rPr>
        <w:t>pabA</w:t>
      </w:r>
      <w:r w:rsidRPr="001D0982">
        <w:t xml:space="preserve">: 5’-GGGGACAAGTTTGTACAAAAAAGCAGGCTTCGAAGGAGATACTAGCTAGATGATCCTGCTTATAGATAAC-3’and 5’-GGGGACCACTTTGTACAAGAAAGCTGGGTCTCAGCGATGCAGGAAATTAGC-3’; for </w:t>
      </w:r>
      <w:r w:rsidRPr="001D0982">
        <w:rPr>
          <w:i/>
        </w:rPr>
        <w:t>pabB</w:t>
      </w:r>
      <w:r w:rsidRPr="001D0982">
        <w:t>: 5’-GGGGACAAGTTTGTACAAAAAAGCAGGCTTCGAAGGAGATACTAGC</w:t>
      </w:r>
    </w:p>
    <w:p w14:paraId="147BC8A4" w14:textId="77777777" w:rsidR="00210B39" w:rsidRPr="001D0982" w:rsidRDefault="00210B39" w:rsidP="00210B39">
      <w:pPr>
        <w:spacing w:line="360" w:lineRule="auto"/>
      </w:pPr>
      <w:r w:rsidRPr="001D0982">
        <w:t>TAGATGAAGACGTTATCTCCCGCT-3’and 5’-GGGGACCACTTTGTACAAGAAAGCTG</w:t>
      </w:r>
    </w:p>
    <w:p w14:paraId="6BCCE529" w14:textId="77777777" w:rsidR="00210B39" w:rsidRPr="001D0982" w:rsidRDefault="00210B39" w:rsidP="00210B39">
      <w:pPr>
        <w:spacing w:line="360" w:lineRule="auto"/>
      </w:pPr>
      <w:r w:rsidRPr="001D0982">
        <w:t xml:space="preserve">GGTCTTACTTCTCCAGTTGCTTCAG-3’; for </w:t>
      </w:r>
      <w:r w:rsidRPr="001D0982">
        <w:rPr>
          <w:i/>
        </w:rPr>
        <w:t>pabC</w:t>
      </w:r>
      <w:r w:rsidRPr="001D0982">
        <w:t>: 5’-GGGGACAAGTTTGTACAAAAAAGCAGGCTTCGAAGGAGATACTAGCTAGATGTTCTTAATTAACGGTCAT- 3’ and 5’-</w:t>
      </w:r>
      <w:r w:rsidRPr="001D0982">
        <w:lastRenderedPageBreak/>
        <w:t>GGGGACCACTTTGTACAAGAAAGCTGGGT</w:t>
      </w:r>
      <w:r w:rsidRPr="001D0982">
        <w:rPr>
          <w:bCs/>
          <w:iCs/>
        </w:rPr>
        <w:t xml:space="preserve">CCTAATTCGGGCGCTCACAAAG-3’. </w:t>
      </w:r>
      <w:r w:rsidRPr="001D0982">
        <w:t xml:space="preserve">The PCR products were purified and cloned into pDEST17 using the Gateway cloning and Expression Kit (Invitrogen, Canada) and the constructs confirmed by DNA sequence analysis (MOBIX, McMaster University). Each construct was transformed into </w:t>
      </w:r>
      <w:r w:rsidRPr="001D0982">
        <w:rPr>
          <w:i/>
        </w:rPr>
        <w:t>E. coli</w:t>
      </w:r>
      <w:r w:rsidRPr="001D0982">
        <w:t xml:space="preserve"> BL21AI electrocompetent cells prior to protein expression and purification. The following procedure was followed for the expression and purification of each of the three proteins. For protein expression, each clone was grown in 2 L of LB with ampicillin (100 μg/ml) at 37 </w:t>
      </w:r>
      <w:r w:rsidRPr="001D0982">
        <w:rPr>
          <w:vertAlign w:val="superscript"/>
        </w:rPr>
        <w:t>°</w:t>
      </w:r>
      <w:r w:rsidRPr="001D0982">
        <w:t>C, shaking at 250 rpm until the culture reached an OD</w:t>
      </w:r>
      <w:r w:rsidRPr="001D0982">
        <w:rPr>
          <w:vertAlign w:val="subscript"/>
        </w:rPr>
        <w:t>600</w:t>
      </w:r>
      <w:r w:rsidRPr="001D0982">
        <w:t xml:space="preserve"> of 0.6. The culture was then induced with 0.2% L-arabinose and grown for an additional 3 hours prior to harvesting by centrifugation at 10,000 g. The cell pellets were resuspended and washed with a 0.85% saline solution, pelleted and stored at -20 </w:t>
      </w:r>
      <w:r w:rsidRPr="001D0982">
        <w:rPr>
          <w:vertAlign w:val="superscript"/>
        </w:rPr>
        <w:t>0</w:t>
      </w:r>
      <w:r w:rsidRPr="001D0982">
        <w:t>C. For protein purification, the cell pellets was thawed and resuspended in 25 mL of lysis buffer (50 mM Tris pH= 7.5, 500 mM NaCl, 15 mM imidazole, 2 mM BME, 0.5 mg DNase, 0.5 mg RNase, protease inhibitor cocktail (Roche)). Cells were lysed by passage through a cell disrupter with continuous flow at 30,000 psi and clarified by centrifugation at 40,000 g for 1 hour. The clarified lysate was purified by nickel chelating chromatography using a 1 mL HiTrap affinity column (GE Healthcare, Mississauga, Canada).  The column was washed with buffer A (50 mM Tris pH= 7.5, 500 mM NaCl, 15 mM imidazole, 2 mM BME) and eluted with a linear gradient of 15-300 mM of imidazole.  Fractions were analyzed by SDS-PAGE, and those containing pure His-tagged protein were pooled and desalted through a HiPrep 26/10 desalting column (GE) against the final storage buffer (50 mM Tris pH 7.5, 10% glycerol). The concentration of purified proteins was determined by the Bradford assay (BioRad). About 20 mg were obtained for each of the three enzymes.  Fractions rich in pure protein were stored in aliquots at -80</w:t>
      </w:r>
      <w:r w:rsidRPr="001D0982">
        <w:rPr>
          <w:vertAlign w:val="superscript"/>
        </w:rPr>
        <w:t>o</w:t>
      </w:r>
      <w:r w:rsidRPr="001D0982">
        <w:t xml:space="preserve">C. </w:t>
      </w:r>
    </w:p>
    <w:p w14:paraId="7E93E55C" w14:textId="77777777" w:rsidR="007E0F43" w:rsidRDefault="007E0F43" w:rsidP="00210B39">
      <w:pPr>
        <w:spacing w:line="360" w:lineRule="auto"/>
        <w:rPr>
          <w:b/>
          <w:bCs/>
        </w:rPr>
      </w:pPr>
    </w:p>
    <w:p w14:paraId="2E804ED5" w14:textId="77777777" w:rsidR="00210B39" w:rsidRPr="001D0982" w:rsidRDefault="00210B39" w:rsidP="00210B39">
      <w:pPr>
        <w:spacing w:line="360" w:lineRule="auto"/>
        <w:rPr>
          <w:b/>
          <w:bCs/>
        </w:rPr>
      </w:pPr>
      <w:r w:rsidRPr="001D0982">
        <w:rPr>
          <w:b/>
          <w:bCs/>
        </w:rPr>
        <w:t>Pab enzyme assays</w:t>
      </w:r>
    </w:p>
    <w:p w14:paraId="0B5CFB4D" w14:textId="458AE5F7" w:rsidR="00210B39" w:rsidRPr="001D0982" w:rsidRDefault="00210B39" w:rsidP="00210B39">
      <w:pPr>
        <w:spacing w:line="360" w:lineRule="auto"/>
        <w:rPr>
          <w:b/>
          <w:bCs/>
        </w:rPr>
      </w:pPr>
      <w:r w:rsidRPr="001D0982">
        <w:rPr>
          <w:bCs/>
        </w:rPr>
        <w:t xml:space="preserve">Enzyme assays were conducted in triplicate at room temperature with 25 nM of PabA and PabB, 50 nM of PabC, 50 mM Tris-HCl (pH 7.5), 20 µM PLP, 1 mM L-glutamine, 40 µM chorismate and the indicated concentrations of MAC173979. The inhibition assays </w:t>
      </w:r>
      <w:r w:rsidRPr="001D0982">
        <w:rPr>
          <w:bCs/>
        </w:rPr>
        <w:lastRenderedPageBreak/>
        <w:t>were initiated by addition of a mixture of the three enzymes and quenched with an equal volume of freshly prepared 8 M urea. The reaction progress curves were monitored every 10 minutes for 60 minutes and determined by a stopped HPLC-assay that allowed for the quantification of the conversion of chorismate to PABA. The two analytes were separated on a C</w:t>
      </w:r>
      <w:r w:rsidRPr="001D0982">
        <w:rPr>
          <w:bCs/>
          <w:vertAlign w:val="subscript"/>
        </w:rPr>
        <w:t>18</w:t>
      </w:r>
      <w:r w:rsidRPr="001D0982">
        <w:rPr>
          <w:bCs/>
        </w:rPr>
        <w:t xml:space="preserve"> reverse phase column (Nova-Pak C18, 4 µm, 3.9 x 150 mm, Waters) and eluted isocratically with 5% acetic acid in double distilled H</w:t>
      </w:r>
      <w:r w:rsidRPr="001D0982">
        <w:rPr>
          <w:bCs/>
          <w:vertAlign w:val="subscript"/>
        </w:rPr>
        <w:t>2</w:t>
      </w:r>
      <w:r w:rsidRPr="001D0982">
        <w:rPr>
          <w:bCs/>
        </w:rPr>
        <w:t>O</w:t>
      </w:r>
      <w:r w:rsidRPr="001D0982">
        <w:rPr>
          <w:bCs/>
        </w:rPr>
        <w:fldChar w:fldCharType="begin"/>
      </w:r>
      <w:r w:rsidR="00227ADE">
        <w:rPr>
          <w:bCs/>
        </w:rPr>
        <w:instrText xml:space="preserve"> ADDIN EN.CITE &lt;EndNote&gt;&lt;Cite&gt;&lt;Author&gt;Walsh&lt;/Author&gt;&lt;Year&gt;1987&lt;/Year&gt;&lt;RecNum&gt;122&lt;/RecNum&gt;&lt;DisplayText&gt;(Walsh, Erion et al. 1987)&lt;/DisplayText&gt;&lt;record&gt;&lt;rec-number&gt;122&lt;/rec-number&gt;&lt;foreign-keys&gt;&lt;key app="EN" db-id="tz9ea9wder0z94e29v3vwvrizaw5f5zpz0ta"&gt;122&lt;/key&gt;&lt;/foreign-keys&gt;&lt;ref-type name="Journal Article"&gt;17&lt;/ref-type&gt;&lt;contributors&gt;&lt;authors&gt;&lt;author&gt;Walsh, C.&lt;/author&gt;&lt;author&gt;Erion, M.&lt;/author&gt;&lt;author&gt;Walts, A.&lt;/author&gt;&lt;author&gt;Delany, J.&lt;/author&gt;&lt;author&gt;Berchtold, G.&lt;/author&gt;&lt;/authors&gt;&lt;/contributors&gt;&lt;auth-address&gt;Department of Chemistry, Massachusetts Institute of Technology, Cambridge 02139.&lt;/auth-address&gt;&lt;titles&gt;&lt;title&gt;Chorismate aminations: partial purification of Escherichia coli PABA synthase and mechanistic comparison with anthranilate synthase&lt;/title&gt;&lt;secondary-title&gt;Biochemistry&lt;/secondary-title&gt;&lt;/titles&gt;&lt;pages&gt;4734-4779&lt;/pages&gt;&lt;volume&gt;26&lt;/volume&gt;&lt;number&gt;e7ecb322-0072-c3b2-c938-557b496bd710&lt;/number&gt;&lt;dates&gt;&lt;year&gt;1987&lt;/year&gt;&lt;/dates&gt;&lt;isbn&gt;0006-2960&lt;/isbn&gt;&lt;urls&gt;&lt;related-urls&gt;&lt;url&gt;http://pubs.acs.org/doi/abs/10.1021/bi00389a021&lt;/url&gt;&lt;/related-urls&gt;&lt;pdf-urls&gt;&lt;url&gt;C:\Users\Soumaya\Documents\ReadCube Media\Biochemistry 1987 Walsh CT.pdf&lt;/url&gt;&lt;/pdf-urls&gt;&lt;/urls&gt;&lt;remote-database-name&gt;Readcube&lt;/remote-database-name&gt;&lt;/record&gt;&lt;/Cite&gt;&lt;/EndNote&gt;</w:instrText>
      </w:r>
      <w:r w:rsidRPr="001D0982">
        <w:rPr>
          <w:bCs/>
        </w:rPr>
        <w:fldChar w:fldCharType="separate"/>
      </w:r>
      <w:r>
        <w:rPr>
          <w:bCs/>
          <w:noProof/>
        </w:rPr>
        <w:t>(</w:t>
      </w:r>
      <w:hyperlink w:anchor="_ENREF_115" w:tooltip="Walsh, 1987 #122" w:history="1">
        <w:r w:rsidR="002F5B73">
          <w:rPr>
            <w:bCs/>
            <w:noProof/>
          </w:rPr>
          <w:t>Walsh, Erion et al. 1987</w:t>
        </w:r>
      </w:hyperlink>
      <w:r>
        <w:rPr>
          <w:bCs/>
          <w:noProof/>
        </w:rPr>
        <w:t>)</w:t>
      </w:r>
      <w:r w:rsidRPr="001D0982">
        <w:rPr>
          <w:bCs/>
        </w:rPr>
        <w:fldChar w:fldCharType="end"/>
      </w:r>
      <w:r w:rsidRPr="001D0982">
        <w:rPr>
          <w:bCs/>
        </w:rPr>
        <w:t>. The analytes were visualized by UV absorbance at 275 nm and identified by comparing their retention times and UV absorption spectra to authentic standards. The progress curves were plotted to the rate equation of slow-binding inhibition</w:t>
      </w:r>
      <w:r w:rsidRPr="001D0982">
        <w:rPr>
          <w:bCs/>
        </w:rPr>
        <w:fldChar w:fldCharType="begin">
          <w:fldData xml:space="preserve">PEVuZE5vdGU+PENpdGU+PEF1dGhvcj5Nb3JyaXNvbjwvQXV0aG9yPjxZZWFyPjE5ODg8L1llYXI+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</w:fldData>
        </w:fldChar>
      </w:r>
      <w:r w:rsidR="00227ADE">
        <w:rPr>
          <w:bCs/>
        </w:rPr>
        <w:instrText xml:space="preserve"> ADDIN EN.CITE </w:instrText>
      </w:r>
      <w:r w:rsidR="00227ADE">
        <w:rPr>
          <w:bCs/>
        </w:rPr>
        <w:fldChar w:fldCharType="begin">
          <w:fldData xml:space="preserve">PEVuZE5vdGU+PENpdGU+PEF1dGhvcj5Nb3JyaXNvbjwvQXV0aG9yPjxZZWFyPjE5ODg8L1llYXI+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</w:fldData>
        </w:fldChar>
      </w:r>
      <w:r w:rsidR="00227ADE">
        <w:rPr>
          <w:bCs/>
        </w:rPr>
        <w:instrText xml:space="preserve"> ADDIN EN.CITE.DATA </w:instrText>
      </w:r>
      <w:r w:rsidR="00227ADE">
        <w:rPr>
          <w:bCs/>
        </w:rPr>
      </w:r>
      <w:r w:rsidR="00227ADE">
        <w:rPr>
          <w:bCs/>
        </w:rPr>
        <w:fldChar w:fldCharType="end"/>
      </w:r>
      <w:r w:rsidRPr="001D0982">
        <w:rPr>
          <w:bCs/>
        </w:rPr>
      </w:r>
      <w:r w:rsidRPr="001D0982">
        <w:rPr>
          <w:bCs/>
        </w:rPr>
        <w:fldChar w:fldCharType="separate"/>
      </w:r>
      <w:r>
        <w:rPr>
          <w:bCs/>
          <w:noProof/>
        </w:rPr>
        <w:t>(</w:t>
      </w:r>
      <w:hyperlink w:anchor="_ENREF_78" w:tooltip="Morrison, 1988 #112" w:history="1">
        <w:r w:rsidR="002F5B73">
          <w:rPr>
            <w:bCs/>
            <w:noProof/>
          </w:rPr>
          <w:t>Morrison and Walsh 1988</w:t>
        </w:r>
      </w:hyperlink>
      <w:r>
        <w:rPr>
          <w:bCs/>
          <w:noProof/>
        </w:rPr>
        <w:t xml:space="preserve">; </w:t>
      </w:r>
      <w:hyperlink w:anchor="_ENREF_25" w:tooltip="Copeland, 2004 #113" w:history="1">
        <w:r w:rsidR="002F5B73">
          <w:rPr>
            <w:bCs/>
            <w:noProof/>
          </w:rPr>
          <w:t>Copeland 2004</w:t>
        </w:r>
      </w:hyperlink>
      <w:r>
        <w:rPr>
          <w:bCs/>
          <w:noProof/>
        </w:rPr>
        <w:t>)</w:t>
      </w:r>
      <w:r w:rsidRPr="001D0982">
        <w:rPr>
          <w:bCs/>
        </w:rPr>
        <w:fldChar w:fldCharType="end"/>
      </w:r>
      <w:r w:rsidRPr="001D0982">
        <w:rPr>
          <w:bCs/>
        </w:rPr>
        <w:t xml:space="preserve">. </w:t>
      </w:r>
    </w:p>
    <w:p w14:paraId="09217C1D" w14:textId="77777777" w:rsidR="00210B39" w:rsidRPr="001D0982" w:rsidRDefault="003D2C9E" w:rsidP="00210B39">
      <w:pPr>
        <w:spacing w:line="360" w:lineRule="auto"/>
        <w:rPr>
          <w:b/>
          <w:bCs/>
        </w:rPr>
      </w:pPr>
      <m:oMathPara>
        <m:oMath>
          <m:d>
            <m:dPr>
              <m:begChr m:val="["/>
              <m:endChr m:val="]"/>
              <m:ctrlPr>
                <w:rPr>
                  <w:rFonts w:ascii="Cambria Math" w:hAnsi="Cambria Math"/>
                  <w:b/>
                  <w:bCs/>
                  <w:i/>
                  <w:iCs/>
                </w:rPr>
              </m:ctrlPr>
            </m:dPr>
            <m:e>
              <m:r>
                <m:rPr>
                  <m:sty m:val="bi"/>
                </m:rPr>
                <w:rPr>
                  <w:rFonts w:ascii="Cambria Math" w:hAnsi="Cambria Math"/>
                </w:rPr>
                <m:t>Product</m:t>
              </m:r>
            </m:e>
          </m:d>
          <m:r>
            <m:rPr>
              <m:sty m:val="bi"/>
            </m:rPr>
            <w:rPr>
              <w:rFonts w:ascii="Cambria Math" w:hAnsi="Cambria Math"/>
            </w:rPr>
            <m:t>=</m:t>
          </m:r>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s</m:t>
              </m:r>
            </m:sub>
          </m:sSub>
          <m:r>
            <m:rPr>
              <m:sty m:val="bi"/>
            </m:rPr>
            <w:rPr>
              <w:rFonts w:ascii="Cambria Math" w:hAnsi="Cambria Math"/>
            </w:rPr>
            <m:t> . t+ </m:t>
          </m:r>
          <m:f>
            <m:fPr>
              <m:ctrlPr>
                <w:rPr>
                  <w:rFonts w:ascii="Cambria Math" w:hAnsi="Cambria Math"/>
                  <w:b/>
                  <w:bCs/>
                  <w:i/>
                  <w:iCs/>
                </w:rPr>
              </m:ctrlPr>
            </m:fPr>
            <m:num>
              <m:d>
                <m:dPr>
                  <m:ctrlPr>
                    <w:rPr>
                      <w:rFonts w:ascii="Cambria Math" w:hAnsi="Cambria Math"/>
                      <w:b/>
                      <w:bCs/>
                      <w:i/>
                      <w:iCs/>
                    </w:rPr>
                  </m:ctrlPr>
                </m:dPr>
                <m:e>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0</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s</m:t>
                      </m:r>
                    </m:sub>
                  </m:sSub>
                </m:e>
              </m:d>
            </m:num>
            <m:den>
              <m:sSub>
                <m:sSubPr>
                  <m:ctrlPr>
                    <w:rPr>
                      <w:rFonts w:ascii="Cambria Math" w:hAnsi="Cambria Math"/>
                      <w:b/>
                      <w:i/>
                    </w:rPr>
                  </m:ctrlPr>
                </m:sSubPr>
                <m:e>
                  <m:r>
                    <m:rPr>
                      <m:sty m:val="bi"/>
                    </m:rPr>
                    <w:rPr>
                      <w:rFonts w:ascii="Cambria Math" w:hAnsi="Cambria Math"/>
                    </w:rPr>
                    <m:t>k</m:t>
                  </m:r>
                </m:e>
                <m:sub>
                  <m:r>
                    <m:rPr>
                      <m:sty m:val="bi"/>
                    </m:rPr>
                    <w:rPr>
                      <w:rFonts w:ascii="Cambria Math" w:hAnsi="Cambria Math"/>
                    </w:rPr>
                    <m:t>obs</m:t>
                  </m:r>
                </m:sub>
              </m:sSub>
            </m:den>
          </m:f>
          <m:r>
            <m:rPr>
              <m:sty m:val="bi"/>
            </m:rPr>
            <w:rPr>
              <w:rFonts w:ascii="Cambria Math" w:hAnsi="Cambria Math"/>
            </w:rPr>
            <m:t> . </m:t>
          </m:r>
          <m:d>
            <m:dPr>
              <m:ctrlPr>
                <w:rPr>
                  <w:rFonts w:ascii="Cambria Math" w:hAnsi="Cambria Math"/>
                  <w:b/>
                  <w:bCs/>
                  <w:i/>
                </w:rPr>
              </m:ctrlPr>
            </m:dPr>
            <m:e>
              <m:r>
                <m:rPr>
                  <m:sty m:val="bi"/>
                </m:rPr>
                <w:rPr>
                  <w:rFonts w:ascii="Cambria Math" w:hAnsi="Cambria Math"/>
                </w:rPr>
                <m:t>1-</m:t>
              </m:r>
              <m:sSup>
                <m:sSupPr>
                  <m:ctrlPr>
                    <w:rPr>
                      <w:rFonts w:ascii="Cambria Math" w:hAnsi="Cambria Math"/>
                      <w:b/>
                      <w:i/>
                    </w:rPr>
                  </m:ctrlPr>
                </m:sSupPr>
                <m:e>
                  <m:r>
                    <m:rPr>
                      <m:sty m:val="bi"/>
                    </m:rPr>
                    <w:rPr>
                      <w:rFonts w:ascii="Cambria Math" w:hAnsi="Cambria Math"/>
                    </w:rPr>
                    <m:t>e</m:t>
                  </m:r>
                </m:e>
                <m:sup>
                  <m:r>
                    <m:rPr>
                      <m:sty m:val="bi"/>
                    </m:rPr>
                    <w:rPr>
                      <w:rFonts w:ascii="Cambria Math" w:hAnsi="Cambria Math"/>
                      <w:vertAlign w:val="superscript"/>
                    </w:rPr>
                    <m:t>-</m:t>
                  </m:r>
                  <m:sSub>
                    <m:sSubPr>
                      <m:ctrlPr>
                        <w:rPr>
                          <w:rFonts w:ascii="Cambria Math" w:hAnsi="Cambria Math"/>
                          <w:b/>
                          <w:i/>
                          <w:vertAlign w:val="superscript"/>
                        </w:rPr>
                      </m:ctrlPr>
                    </m:sSubPr>
                    <m:e>
                      <m:r>
                        <m:rPr>
                          <m:sty m:val="bi"/>
                        </m:rPr>
                        <w:rPr>
                          <w:rFonts w:ascii="Cambria Math" w:hAnsi="Cambria Math"/>
                          <w:vertAlign w:val="superscript"/>
                        </w:rPr>
                        <m:t>k</m:t>
                      </m:r>
                    </m:e>
                    <m:sub>
                      <m:r>
                        <m:rPr>
                          <m:sty m:val="bi"/>
                        </m:rPr>
                        <w:rPr>
                          <w:rFonts w:ascii="Cambria Math" w:hAnsi="Cambria Math"/>
                          <w:vertAlign w:val="superscript"/>
                        </w:rPr>
                        <m:t>obs</m:t>
                      </m:r>
                    </m:sub>
                  </m:sSub>
                  <m:r>
                    <m:rPr>
                      <m:sty m:val="bi"/>
                    </m:rPr>
                    <w:rPr>
                      <w:rFonts w:ascii="Cambria Math" w:hAnsi="Cambria Math"/>
                      <w:vertAlign w:val="superscript"/>
                    </w:rPr>
                    <m:t> . t</m:t>
                  </m:r>
                </m:sup>
              </m:sSup>
            </m:e>
          </m:d>
        </m:oMath>
      </m:oMathPara>
    </w:p>
    <w:p w14:paraId="64A30E6B" w14:textId="77777777" w:rsidR="00210B39" w:rsidRPr="001D0982" w:rsidRDefault="00210B39" w:rsidP="00210B39">
      <w:pPr>
        <w:spacing w:line="360" w:lineRule="auto"/>
        <w:rPr>
          <w:b/>
        </w:rPr>
      </w:pPr>
      <w:r w:rsidRPr="001D0982">
        <w:rPr>
          <w:bCs/>
        </w:rPr>
        <w:t xml:space="preserve">using Sigma Plot 12.0 (SPSS, Inc., Chicago, IL), where </w:t>
      </w:r>
      <w:r w:rsidRPr="001D0982">
        <w:rPr>
          <w:bCs/>
          <w:i/>
        </w:rPr>
        <w:t>v</w:t>
      </w:r>
      <w:r w:rsidRPr="001D0982">
        <w:rPr>
          <w:bCs/>
          <w:i/>
          <w:vertAlign w:val="subscript"/>
        </w:rPr>
        <w:t>0</w:t>
      </w:r>
      <w:r w:rsidRPr="001D0982">
        <w:rPr>
          <w:bCs/>
        </w:rPr>
        <w:t xml:space="preserve"> and </w:t>
      </w:r>
      <w:r w:rsidRPr="001D0982">
        <w:rPr>
          <w:bCs/>
          <w:i/>
        </w:rPr>
        <w:t>v</w:t>
      </w:r>
      <w:r w:rsidRPr="001D0982">
        <w:rPr>
          <w:bCs/>
          <w:i/>
          <w:vertAlign w:val="subscript"/>
        </w:rPr>
        <w:t>s</w:t>
      </w:r>
      <w:r w:rsidRPr="001D0982">
        <w:rPr>
          <w:bCs/>
        </w:rPr>
        <w:t xml:space="preserve"> are the initial and final steady-state reaction velocities, respectively, </w:t>
      </w:r>
      <w:r w:rsidRPr="001D0982">
        <w:rPr>
          <w:bCs/>
          <w:i/>
        </w:rPr>
        <w:t>t</w:t>
      </w:r>
      <w:r w:rsidRPr="001D0982">
        <w:rPr>
          <w:bCs/>
        </w:rPr>
        <w:t xml:space="preserve"> is the time and </w:t>
      </w:r>
      <w:r w:rsidRPr="001D0982">
        <w:rPr>
          <w:bCs/>
          <w:i/>
        </w:rPr>
        <w:t>k</w:t>
      </w:r>
      <w:r w:rsidRPr="001D0982">
        <w:rPr>
          <w:bCs/>
          <w:i/>
          <w:vertAlign w:val="subscript"/>
        </w:rPr>
        <w:t>obs</w:t>
      </w:r>
      <w:r w:rsidRPr="001D0982">
        <w:rPr>
          <w:bCs/>
          <w:i/>
        </w:rPr>
        <w:t xml:space="preserve"> </w:t>
      </w:r>
      <w:r w:rsidRPr="001D0982">
        <w:rPr>
          <w:bCs/>
        </w:rPr>
        <w:t>is the apparent first order rate constant for the interconversion between the initial and steady-state rates.</w:t>
      </w:r>
    </w:p>
    <w:p w14:paraId="0AD30797" w14:textId="77777777" w:rsidR="007E0F43" w:rsidRDefault="007E0F43" w:rsidP="00210B39">
      <w:pPr>
        <w:spacing w:line="360" w:lineRule="auto"/>
        <w:rPr>
          <w:b/>
        </w:rPr>
      </w:pPr>
    </w:p>
    <w:p w14:paraId="5E6D0D50" w14:textId="77777777" w:rsidR="00210B39" w:rsidRPr="001D0982" w:rsidRDefault="00210B39" w:rsidP="00210B39">
      <w:pPr>
        <w:spacing w:line="360" w:lineRule="auto"/>
        <w:rPr>
          <w:b/>
        </w:rPr>
      </w:pPr>
      <w:r w:rsidRPr="001D0982">
        <w:rPr>
          <w:b/>
        </w:rPr>
        <w:t>Expression and purification of recombinant BioA</w:t>
      </w:r>
    </w:p>
    <w:p w14:paraId="18A4AC3A" w14:textId="77777777" w:rsidR="00210B39" w:rsidRPr="001D0982" w:rsidRDefault="00210B39" w:rsidP="00210B39">
      <w:pPr>
        <w:spacing w:line="360" w:lineRule="auto"/>
      </w:pPr>
      <w:r w:rsidRPr="001D0982">
        <w:t>To isolate recombinant BioA protein, the strain AG1-pCA24N-</w:t>
      </w:r>
      <w:r w:rsidRPr="001D0982">
        <w:rPr>
          <w:i/>
        </w:rPr>
        <w:t>bioA</w:t>
      </w:r>
      <w:r w:rsidRPr="001D0982">
        <w:t xml:space="preserve"> (JW0757) from the ASKA library was used. The clone was grown in 2 L of LB with chloramphenicol (80 μg/ml) at 37 </w:t>
      </w:r>
      <w:r w:rsidRPr="001D0982">
        <w:rPr>
          <w:vertAlign w:val="superscript"/>
        </w:rPr>
        <w:t>°</w:t>
      </w:r>
      <w:r w:rsidRPr="001D0982">
        <w:t>C, shaking at 250 rpm until the culture reached an OD</w:t>
      </w:r>
      <w:r w:rsidRPr="001D0982">
        <w:rPr>
          <w:vertAlign w:val="subscript"/>
        </w:rPr>
        <w:t>600</w:t>
      </w:r>
      <w:r w:rsidRPr="001D0982">
        <w:t xml:space="preserve"> of 0.6. The culture was then induced with 0.1 mM IPTG and grown for an additional 3 hours prior to harvesting by centrifugation at 10,000 g. The cell pellet was resuspended and washed with a 0.85% saline solution, pelleted and stored at -20 </w:t>
      </w:r>
      <w:r w:rsidRPr="001D0982">
        <w:rPr>
          <w:vertAlign w:val="superscript"/>
        </w:rPr>
        <w:t>0</w:t>
      </w:r>
      <w:r w:rsidRPr="001D0982">
        <w:t xml:space="preserve">C. For protein purification, the cell pellet was thawed and resuspended in 25 mL of lysis buffer (50 mM HEPES pH= 8, 500 mM NaCl, 100 µM PLP, 50 mM imidazole, 0.5 mg DNase, 0.5 mg RNase, protease inhibitor cocktail (Roche)). Cells were lysed by passage through a cell disrupter with continuous flow at 30,000 psi and clarified by centrifugation at 40,000 g for 1 hour. The clarified lysate was purified by nickel chelating chromatography using a 1 mL HiTrap affinity column (GE Healthcare, Mississauga, Canada).  The column was washed with buffer A (50 mM HEPES pH= 8, 500 mM NaCl, 100 µM PLP, 50 mM imidazole) and </w:t>
      </w:r>
      <w:r w:rsidRPr="001D0982">
        <w:lastRenderedPageBreak/>
        <w:t xml:space="preserve">eluted with a linear gradient of 50-400 mM of imidazole.  Fractions were analyzed by SDS-PAGE, and those containing pure His-tagged protein were pooled and desalted through a HiPrep 26/10 desalting column (GE) against the final storage buffer (50 mM HEPES pH 8, 10% glycerol). The concentration of purified proteins was determined by the Bradford assay (BioRad). The BioA yield was about 30 mg from cell pellets from 2 L of culture.  Fractions rich in pure protein were stored in aliquots at -80 </w:t>
      </w:r>
      <w:r w:rsidRPr="001D0982">
        <w:rPr>
          <w:vertAlign w:val="superscript"/>
        </w:rPr>
        <w:t>0</w:t>
      </w:r>
      <w:r w:rsidRPr="001D0982">
        <w:t>C.</w:t>
      </w:r>
    </w:p>
    <w:p w14:paraId="5CD6E76C" w14:textId="77777777" w:rsidR="007E0F43" w:rsidRDefault="007E0F43" w:rsidP="00210B39">
      <w:pPr>
        <w:spacing w:line="360" w:lineRule="auto"/>
        <w:rPr>
          <w:b/>
        </w:rPr>
      </w:pPr>
    </w:p>
    <w:p w14:paraId="006FF1B5" w14:textId="77777777" w:rsidR="00210B39" w:rsidRPr="001D0982" w:rsidRDefault="00210B39" w:rsidP="00210B39">
      <w:pPr>
        <w:spacing w:line="360" w:lineRule="auto"/>
        <w:rPr>
          <w:b/>
        </w:rPr>
      </w:pPr>
      <w:r w:rsidRPr="001D0982">
        <w:rPr>
          <w:b/>
        </w:rPr>
        <w:t>BioA assay</w:t>
      </w:r>
    </w:p>
    <w:p w14:paraId="61986EEA" w14:textId="30F533B8" w:rsidR="00210B39" w:rsidRPr="001D0982" w:rsidRDefault="00210B39" w:rsidP="00210B39">
      <w:pPr>
        <w:spacing w:line="360" w:lineRule="auto"/>
      </w:pPr>
      <w:r w:rsidRPr="001D0982">
        <w:t>For the determination of the IC</w:t>
      </w:r>
      <w:r w:rsidRPr="001D0982">
        <w:rPr>
          <w:vertAlign w:val="subscript"/>
        </w:rPr>
        <w:t>50</w:t>
      </w:r>
      <w:r w:rsidRPr="001D0982">
        <w:t xml:space="preserve"> of MAC13772, the BioA enzyme assay was conducted in triplicate at room temperature with 100 nM of BioA, 100 mM HEPES buffer (pH 8.5), 15 µM of KAPA, 1 mM of SAM and 1-10000 nM of MAC173979 (the half-log serial dilutions of inhibitor stocks were made in 25% DMSO to reduce the final DMSO concentration in the assay to 0.5%). The 100 µL reactions were initiated by addition of the enzyme and quenched after 20 minutes with 10 µL of 100% trichloroacetic acid. DAPA production was biologically determined based on a strategy originally described for biotin</w:t>
      </w:r>
      <w:r w:rsidRPr="001D0982">
        <w:fldChar w:fldCharType="begin"/>
      </w:r>
      <w:r w:rsidR="006F355D">
        <w:instrText xml:space="preserve"> ADDIN EN.CITE &lt;EndNote&gt;&lt;Cite&gt;&lt;Author&gt;Genghof&lt;/Author&gt;&lt;Year&gt;1948&lt;/Year&gt;&lt;RecNum&gt;205&lt;/RecNum&gt;&lt;DisplayText&gt;(Genghof, Partridge et al. 1948)&lt;/DisplayText&gt;&lt;record&gt;&lt;rec-number&gt;205&lt;/rec-number&gt;&lt;foreign-keys&gt;&lt;key app="EN" db-id="wasexrx90zets4exwr6xwa2rtaprp5r0rxet"&gt;205&lt;/key&gt;&lt;/foreign-keys&gt;&lt;ref-type name="Journal Article"&gt;17&lt;/ref-type&gt;&lt;contributors&gt;&lt;authors&gt;&lt;author&gt;Genghof, D. S.&lt;/author&gt;&lt;author&gt;Partridge, C. W.&lt;/author&gt;&lt;author&gt;Carpenter, F. H.&lt;/author&gt;&lt;/authors&gt;&lt;/contributors&gt;&lt;titles&gt;&lt;title&gt;An agar plate assay for biotin&lt;/title&gt;&lt;secondary-title&gt;Arch Biochem&lt;/secondary-title&gt;&lt;alt-title&gt;Archives of biochemistry&lt;/alt-title&gt;&lt;/titles&gt;&lt;pages&gt;413-20&lt;/pages&gt;&lt;volume&gt;17&lt;/volume&gt;&lt;number&gt;3&lt;/number&gt;&lt;edition&gt;1948/06/01&lt;/edition&gt;&lt;dates&gt;&lt;year&gt;1948&lt;/year&gt;&lt;pub-dates&gt;&lt;date&gt;Jun&lt;/date&gt;&lt;/pub-dates&gt;&lt;/dates&gt;&lt;accession-num&gt;18865574&lt;/accession-num&gt;&lt;urls&gt;&lt;related-urls&gt;&lt;url&gt;http://www.ncbi.nlm.nih.gov/pubmed/18865574&lt;/url&gt;&lt;/related-urls&gt;&lt;/urls&gt;&lt;language&gt;eng&lt;/language&gt;&lt;/record&gt;&lt;/Cite&gt;&lt;/EndNote&gt;</w:instrText>
      </w:r>
      <w:r w:rsidRPr="001D0982">
        <w:fldChar w:fldCharType="separate"/>
      </w:r>
      <w:r>
        <w:rPr>
          <w:noProof/>
        </w:rPr>
        <w:t>(</w:t>
      </w:r>
      <w:hyperlink w:anchor="_ENREF_42" w:tooltip="Genghof, 1948 #205" w:history="1">
        <w:r w:rsidR="002F5B73">
          <w:rPr>
            <w:noProof/>
          </w:rPr>
          <w:t>Genghof, Partridge et al. 1948</w:t>
        </w:r>
      </w:hyperlink>
      <w:r>
        <w:rPr>
          <w:noProof/>
        </w:rPr>
        <w:t>)</w:t>
      </w:r>
      <w:r w:rsidRPr="001D0982">
        <w:fldChar w:fldCharType="end"/>
      </w:r>
      <w:r w:rsidRPr="001D0982">
        <w:t>. The plates were prepared as previously described</w:t>
      </w:r>
      <w:r w:rsidRPr="001D0982">
        <w:fldChar w:fldCharType="begin"/>
      </w:r>
      <w:r w:rsidR="006F355D">
        <w:instrText xml:space="preserve"> ADDIN EN.CITE &lt;EndNote&gt;&lt;Cite&gt;&lt;Author&gt;Lin&lt;/Author&gt;&lt;Year&gt;2010&lt;/Year&gt;&lt;RecNum&gt;186&lt;/RecNum&gt;&lt;DisplayText&gt;(Lin, Hanson et al. 2010)&lt;/DisplayText&gt;&lt;record&gt;&lt;rec-number&gt;186&lt;/rec-number&gt;&lt;foreign-keys&gt;&lt;key app="EN" db-id="wasexrx90zets4exwr6xwa2rtaprp5r0rxet"&gt;186&lt;/key&gt;&lt;/foreign-keys&gt;&lt;ref-type name="Journal Article"&gt;17&lt;/ref-type&gt;&lt;contributors&gt;&lt;authors&gt;&lt;author&gt;Lin, S.&lt;/author&gt;&lt;author&gt;Hanson, R. E.&lt;/author&gt;&lt;author&gt;Cronan, J. E.&lt;/author&gt;&lt;/authors&gt;&lt;/contributors&gt;&lt;auth-address&gt;Department of Microbiology, University of Illinois, Urbana, Illinois, USA.&lt;/auth-address&gt;&lt;titles&gt;&lt;title&gt;Biotin synthesis begins by hijacking the fatty acid synthetic pathway&lt;/title&gt;&lt;secondary-title&gt;Nat Chem Biol&lt;/secondary-title&gt;&lt;alt-title&gt;Nature chemical biology&lt;/alt-title&gt;&lt;/titles&gt;&lt;pages&gt;682-8&lt;/pages&gt;&lt;volume&gt;6&lt;/volume&gt;&lt;number&gt;9&lt;/number&gt;&lt;edition&gt;2010/08/10&lt;/edition&gt;&lt;keywords&gt;&lt;keyword&gt;Acyl Carrier Protein/metabolism&lt;/keyword&gt;&lt;keyword&gt;Biotin/antagonists &amp;amp; inhibitors/*biosynthesis/genetics/metabolism&lt;/keyword&gt;&lt;keyword&gt;Dose-Response Relationship, Drug&lt;/keyword&gt;&lt;keyword&gt;Escherichia coli/enzymology/genetics/metabolism&lt;/keyword&gt;&lt;keyword&gt;Esters/chemistry/metabolism&lt;/keyword&gt;&lt;keyword&gt;Fatty Acid Synthesis Inhibitors/pharmacology&lt;/keyword&gt;&lt;keyword&gt;Fatty Acids/*biosynthesis/metabolism&lt;/keyword&gt;&lt;keyword&gt;Hydrolysis&lt;/keyword&gt;&lt;keyword&gt;Methanol/chemistry/metabolism&lt;/keyword&gt;&lt;keyword&gt;Methylation&lt;/keyword&gt;&lt;keyword&gt;Substrate Specificity&lt;/keyword&gt;&lt;keyword&gt;Vibrio&lt;/keyword&gt;&lt;/keywords&gt;&lt;dates&gt;&lt;year&gt;2010&lt;/year&gt;&lt;pub-dates&gt;&lt;date&gt;Sep&lt;/date&gt;&lt;/pub-dates&gt;&lt;/dates&gt;&lt;isbn&gt;1552-4469 (Electronic)&amp;#xD;1552-4450 (Linking)&lt;/isbn&gt;&lt;accession-num&gt;20693992&lt;/accession-num&gt;&lt;work-type&gt;Research Support, N.I.H., Extramural&lt;/work-type&gt;&lt;urls&gt;&lt;related-urls&gt;&lt;url&gt;http://www.ncbi.nlm.nih.gov/pubmed/20693992&lt;/url&gt;&lt;/related-urls&gt;&lt;/urls&gt;&lt;custom2&gt;2925990&lt;/custom2&gt;&lt;electronic-resource-num&gt;10.1038/nchembio.420&lt;/electronic-resource-num&gt;&lt;language&gt;eng&lt;/language&gt;&lt;/record&gt;&lt;/Cite&gt;&lt;/EndNote&gt;</w:instrText>
      </w:r>
      <w:r w:rsidRPr="001D0982">
        <w:fldChar w:fldCharType="separate"/>
      </w:r>
      <w:r>
        <w:rPr>
          <w:noProof/>
        </w:rPr>
        <w:t>(</w:t>
      </w:r>
      <w:hyperlink w:anchor="_ENREF_67" w:tooltip="Lin, 2010 #186" w:history="1">
        <w:r w:rsidR="002F5B73">
          <w:rPr>
            <w:noProof/>
          </w:rPr>
          <w:t>Lin, Hanson et al. 2010</w:t>
        </w:r>
      </w:hyperlink>
      <w:r>
        <w:rPr>
          <w:noProof/>
        </w:rPr>
        <w:t>)</w:t>
      </w:r>
      <w:r w:rsidRPr="001D0982">
        <w:fldChar w:fldCharType="end"/>
      </w:r>
      <w:r w:rsidRPr="001D0982">
        <w:t xml:space="preserve">. A 5 mL culture of </w:t>
      </w:r>
      <w:r w:rsidRPr="001D0982">
        <w:rPr>
          <w:i/>
        </w:rPr>
        <w:t>E. coli</w:t>
      </w:r>
      <w:r w:rsidRPr="001D0982">
        <w:t xml:space="preserve"> BW25113 Δ</w:t>
      </w:r>
      <w:r w:rsidRPr="001D0982">
        <w:rPr>
          <w:i/>
        </w:rPr>
        <w:t>bioA</w:t>
      </w:r>
      <w:r w:rsidRPr="001D0982">
        <w:t xml:space="preserve"> (from the Keio library) was grown overnight in M9 minimal media supplemented with 2 nM biotin. Cells from the saturated culture were pelleted and washed in fresh minimal media (without biotin) and pelleted again. The pellet was resuspended in 25 mL of fresh minimal media (without biotin). The subculture was grown at 37 </w:t>
      </w:r>
      <w:r w:rsidRPr="001D0982">
        <w:rPr>
          <w:vertAlign w:val="superscript"/>
        </w:rPr>
        <w:t>°</w:t>
      </w:r>
      <w:r w:rsidRPr="001D0982">
        <w:t>C, 250 rpm for 4-5 hours to deplete biotin. Cells are then pelleted and washed again in 10 mL of minimal media. Cells were mixed to a final OD</w:t>
      </w:r>
      <w:r w:rsidRPr="001D0982">
        <w:rPr>
          <w:vertAlign w:val="subscript"/>
        </w:rPr>
        <w:t>600</w:t>
      </w:r>
      <w:r w:rsidRPr="001D0982">
        <w:t xml:space="preserve"> of 0.1 into 50 mL of M9 minimal agar (1.5%) containing 2,3,5-triphenyl tetrazolium chloride to a final concentration of 0.1% w/v. The mixture (16 mL) was poured into single well plates (Nunc OmniTray, 128 mm × 86 mm). To evaluate BioA activity, 10 µl of each reaction was spotted on a 6 mm disc (BBL) placed on the agar plates.  Plates were incubated for 24 hours at 37 </w:t>
      </w:r>
      <w:r w:rsidRPr="001D0982">
        <w:rPr>
          <w:vertAlign w:val="superscript"/>
        </w:rPr>
        <w:t>°</w:t>
      </w:r>
      <w:r w:rsidRPr="001D0982">
        <w:t>C and growth zones appeared as a deep pink formazan deposit. The plates were scanned using an Epson Perfection v750 and the radii of growth were measured using Fiji</w:t>
      </w:r>
      <w:r w:rsidRPr="001D0982">
        <w:fldChar w:fldCharType="begin">
          <w:fldData xml:space="preserve">PEVuZE5vdGU+PENpdGU+PEF1dGhvcj5TY2hpbmRlbGluPC9BdXRob3I+PFllYXI+MjAxMjwvWWVh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</w:fldData>
        </w:fldChar>
      </w:r>
      <w:r w:rsidR="006F355D">
        <w:instrText xml:space="preserve"> ADDIN EN.CITE </w:instrText>
      </w:r>
      <w:r w:rsidR="006F355D">
        <w:fldChar w:fldCharType="begin">
          <w:fldData xml:space="preserve">PEVuZE5vdGU+PENpdGU+PEF1dGhvcj5TY2hpbmRlbGluPC9BdXRob3I+PFllYXI+MjAxMjwvWWVh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</w:fldData>
        </w:fldChar>
      </w:r>
      <w:r w:rsidR="006F355D">
        <w:instrText xml:space="preserve"> ADDIN EN.CITE.DATA </w:instrText>
      </w:r>
      <w:r w:rsidR="006F355D">
        <w:fldChar w:fldCharType="end"/>
      </w:r>
      <w:r w:rsidRPr="001D0982">
        <w:fldChar w:fldCharType="separate"/>
      </w:r>
      <w:r>
        <w:rPr>
          <w:noProof/>
        </w:rPr>
        <w:t>(</w:t>
      </w:r>
      <w:hyperlink w:anchor="_ENREF_97" w:tooltip="Schindelin, 2012 #212" w:history="1">
        <w:r w:rsidR="002F5B73">
          <w:rPr>
            <w:noProof/>
          </w:rPr>
          <w:t>Schindelin, Arganda-</w:t>
        </w:r>
        <w:r w:rsidR="002F5B73">
          <w:rPr>
            <w:noProof/>
          </w:rPr>
          <w:lastRenderedPageBreak/>
          <w:t>Carreras et al. 2012</w:t>
        </w:r>
      </w:hyperlink>
      <w:r>
        <w:rPr>
          <w:noProof/>
        </w:rPr>
        <w:t>)</w:t>
      </w:r>
      <w:r w:rsidRPr="001D0982">
        <w:fldChar w:fldCharType="end"/>
      </w:r>
      <w:r w:rsidRPr="001D0982">
        <w:t xml:space="preserve"> with a scale of 22 pixels/mm. The amount of DAPA formed from the reactions was estimated based on a DAPA standard curve (5-600 pmol) where growth was linear with the logarithmic amount of DAPA spotted. The DAPA standard curve was conducted with every experiment. </w:t>
      </w:r>
    </w:p>
    <w:p w14:paraId="2FE3EFC3" w14:textId="77777777" w:rsidR="00210B39" w:rsidRPr="001D0982" w:rsidRDefault="00210B39" w:rsidP="00210B39">
      <w:pPr>
        <w:spacing w:line="360" w:lineRule="auto"/>
      </w:pPr>
      <w:r w:rsidRPr="001D0982">
        <w:t>For each inhibitor concentration, the amount of DAPA formed (pmol) was expressed as a percentage of the DMSO control and the dose-response curve was plotted to the four parameter logistic nonlinear regression model.</w:t>
      </w:r>
    </w:p>
    <w:p w14:paraId="5671C83B" w14:textId="77777777" w:rsidR="00210B39" w:rsidRPr="001D0982" w:rsidRDefault="00210B39" w:rsidP="00210B39">
      <w:pPr>
        <w:spacing w:line="360" w:lineRule="auto"/>
        <w:rPr>
          <w:i/>
        </w:rPr>
      </w:pPr>
      <m:oMathPara>
        <m:oMath>
          <m:r>
            <w:rPr>
              <w:rFonts w:ascii="Cambria Math" w:hAnsi="Cambria Math"/>
            </w:rPr>
            <m:t>% Activity=</m:t>
          </m:r>
          <m:func>
            <m:funcPr>
              <m:ctrlPr>
                <w:rPr>
                  <w:rFonts w:ascii="Cambria Math" w:hAnsi="Cambria Math"/>
                  <w:i/>
                </w:rPr>
              </m:ctrlPr>
            </m:funcPr>
            <m:fName>
              <m:r>
                <w:rPr>
                  <w:rFonts w:ascii="Cambria Math" w:hAnsi="Cambria Math"/>
                </w:rPr>
                <m:t>min</m:t>
              </m:r>
            </m:fName>
            <m:e>
              <m:r>
                <w:rPr>
                  <w:rFonts w:ascii="Cambria Math" w:hAnsi="Cambria Math"/>
                </w:rPr>
                <m:t xml:space="preserve">+ </m:t>
              </m:r>
            </m:e>
          </m:func>
          <m:f>
            <m:fPr>
              <m:ctrlPr>
                <w:rPr>
                  <w:rFonts w:ascii="Cambria Math" w:hAnsi="Cambria Math"/>
                  <w:i/>
                </w:rPr>
              </m:ctrlPr>
            </m:fPr>
            <m:num>
              <m:r>
                <w:rPr>
                  <w:rFonts w:ascii="Cambria Math" w:hAnsi="Cambria Math"/>
                </w:rPr>
                <m:t>(m</m:t>
              </m:r>
              <m:r>
                <w:rPr>
                  <w:rFonts w:ascii="Cambria Math" w:hAnsi="Cambria Math"/>
                </w:rPr>
                <m:t>ax-min)</m:t>
              </m:r>
            </m:num>
            <m:den>
              <m:r>
                <w:rPr>
                  <w:rFonts w:ascii="Cambria Math" w:hAnsi="Cambria Math"/>
                </w:rPr>
                <m:t>1+</m:t>
              </m:r>
              <m:sSup>
                <m:sSupPr>
                  <m:ctrlPr>
                    <w:rPr>
                      <w:rFonts w:ascii="Cambria Math" w:hAnsi="Cambria Math"/>
                      <w:i/>
                    </w:rPr>
                  </m:ctrlPr>
                </m:sSupPr>
                <m:e>
                  <m:r>
                    <w:rPr>
                      <w:rFonts w:ascii="Cambria Math" w:hAnsi="Cambria Math"/>
                    </w:rPr>
                    <m:t>(</m:t>
                  </m:r>
                  <m:f>
                    <m:fPr>
                      <m:ctrlPr>
                        <w:rPr>
                          <w:rFonts w:ascii="Cambria Math" w:hAnsi="Cambria Math"/>
                          <w:i/>
                        </w:rPr>
                      </m:ctrlPr>
                    </m:fPr>
                    <m:num>
                      <m:d>
                        <m:dPr>
                          <m:begChr m:val="["/>
                          <m:endChr m:val="]"/>
                          <m:ctrlPr>
                            <w:rPr>
                              <w:rFonts w:ascii="Cambria Math" w:hAnsi="Cambria Math"/>
                              <w:i/>
                            </w:rPr>
                          </m:ctrlPr>
                        </m:dPr>
                        <m:e>
                          <m:r>
                            <w:rPr>
                              <w:rFonts w:ascii="Cambria Math" w:hAnsi="Cambria Math"/>
                            </w:rPr>
                            <m:t>I</m:t>
                          </m:r>
                        </m:e>
                      </m:d>
                    </m:num>
                    <m:den>
                      <m:sSub>
                        <m:sSubPr>
                          <m:ctrlPr>
                            <w:rPr>
                              <w:rFonts w:ascii="Cambria Math" w:hAnsi="Cambria Math"/>
                              <w:i/>
                            </w:rPr>
                          </m:ctrlPr>
                        </m:sSubPr>
                        <m:e>
                          <m:r>
                            <w:rPr>
                              <w:rFonts w:ascii="Cambria Math" w:hAnsi="Cambria Math"/>
                            </w:rPr>
                            <m:t>IC</m:t>
                          </m:r>
                        </m:e>
                        <m:sub>
                          <m:r>
                            <w:rPr>
                              <w:rFonts w:ascii="Cambria Math" w:hAnsi="Cambria Math"/>
                            </w:rPr>
                            <m:t>50</m:t>
                          </m:r>
                        </m:sub>
                      </m:sSub>
                    </m:den>
                  </m:f>
                  <m:r>
                    <w:rPr>
                      <w:rFonts w:ascii="Cambria Math" w:hAnsi="Cambria Math"/>
                    </w:rPr>
                    <m:t>)</m:t>
                  </m:r>
                </m:e>
                <m:sup>
                  <m:r>
                    <w:rPr>
                      <w:rFonts w:ascii="Cambria Math" w:hAnsi="Cambria Math"/>
                    </w:rPr>
                    <m:t>-HillSlope</m:t>
                  </m:r>
                </m:sup>
              </m:sSup>
            </m:den>
          </m:f>
        </m:oMath>
      </m:oMathPara>
    </w:p>
    <w:p w14:paraId="661B68B5" w14:textId="77777777" w:rsidR="00210B39" w:rsidRPr="001D0982" w:rsidRDefault="00210B39" w:rsidP="00210B39">
      <w:pPr>
        <w:spacing w:line="360" w:lineRule="auto"/>
        <w:rPr>
          <w:i/>
        </w:rPr>
      </w:pPr>
      <w:r w:rsidRPr="001D0982">
        <w:t xml:space="preserve">using Sigma Plot 12.0 (SPSS, Inc., Chicago, IL), where </w:t>
      </w:r>
      <w:r w:rsidRPr="001D0982">
        <w:rPr>
          <w:i/>
        </w:rPr>
        <w:t>min</w:t>
      </w:r>
      <w:r w:rsidRPr="001D0982">
        <w:t xml:space="preserve"> is the minimum asymptote at infinite </w:t>
      </w:r>
      <w:r w:rsidRPr="001D0982">
        <w:rPr>
          <w:i/>
        </w:rPr>
        <w:t>[I]</w:t>
      </w:r>
      <w:r w:rsidRPr="001D0982">
        <w:t xml:space="preserve">, </w:t>
      </w:r>
      <w:r w:rsidRPr="001D0982">
        <w:rPr>
          <w:i/>
        </w:rPr>
        <w:t xml:space="preserve">max </w:t>
      </w:r>
      <w:r w:rsidRPr="001D0982">
        <w:t xml:space="preserve">is the maximum asymptote in the absence of the inhibitor, </w:t>
      </w:r>
      <w:r w:rsidRPr="001D0982">
        <w:rPr>
          <w:i/>
        </w:rPr>
        <w:t>[I]</w:t>
      </w:r>
      <w:r w:rsidRPr="001D0982">
        <w:t xml:space="preserve"> is the concentration of the tested compound (nM), </w:t>
      </w:r>
      <w:r w:rsidRPr="001D0982">
        <w:rPr>
          <w:i/>
        </w:rPr>
        <w:t>Hill factor</w:t>
      </w:r>
      <w:r w:rsidRPr="001D0982">
        <w:t xml:space="preserve"> is the slope (steepness) of the curve and </w:t>
      </w:r>
      <w:r w:rsidRPr="001D0982">
        <w:rPr>
          <w:i/>
        </w:rPr>
        <w:t>IC</w:t>
      </w:r>
      <w:r w:rsidRPr="001D0982">
        <w:rPr>
          <w:i/>
          <w:vertAlign w:val="subscript"/>
        </w:rPr>
        <w:t>50</w:t>
      </w:r>
      <w:r w:rsidRPr="001D0982">
        <w:rPr>
          <w:i/>
        </w:rPr>
        <w:t xml:space="preserve"> </w:t>
      </w:r>
      <w:r w:rsidRPr="001D0982">
        <w:t>is the compound concentration that inhibits enzyme activity by 50%.</w:t>
      </w:r>
    </w:p>
    <w:p w14:paraId="448CC976" w14:textId="77777777" w:rsidR="00210B39" w:rsidRPr="001D0982" w:rsidRDefault="00210B39" w:rsidP="00210B39">
      <w:pPr>
        <w:spacing w:line="360" w:lineRule="auto"/>
      </w:pPr>
      <w:r w:rsidRPr="001D0982">
        <w:t xml:space="preserve">For the evaluation of the activity of the different MAC13772 analogs, the reactions were set up in duplicate as described above in the presence of each inhibitor at 1 and 10 µM (at a final DMSO concentration of 0.25% and 2.5%, respectively). For each analog, the amount of DAPA formed was expressed as a percentage of the respective DMSO control (% Activity) and the % Inhibition was calculated as (100 </w:t>
      </w:r>
      <w:r w:rsidRPr="001D0982">
        <w:sym w:font="Symbol" w:char="F02D"/>
      </w:r>
      <w:r w:rsidRPr="001D0982">
        <w:t xml:space="preserve"> % Activity).</w:t>
      </w:r>
    </w:p>
    <w:p w14:paraId="3B790396" w14:textId="77777777" w:rsidR="007E0F43" w:rsidRDefault="007E0F43" w:rsidP="00210B39">
      <w:pPr>
        <w:spacing w:line="360" w:lineRule="auto"/>
        <w:rPr>
          <w:b/>
          <w:bCs/>
        </w:rPr>
      </w:pPr>
    </w:p>
    <w:p w14:paraId="6819884F" w14:textId="77777777" w:rsidR="00210B39" w:rsidRPr="001D0982" w:rsidRDefault="00210B39" w:rsidP="00210B39">
      <w:pPr>
        <w:spacing w:line="360" w:lineRule="auto"/>
        <w:rPr>
          <w:b/>
          <w:bCs/>
        </w:rPr>
      </w:pPr>
      <w:r w:rsidRPr="001D0982">
        <w:rPr>
          <w:b/>
          <w:bCs/>
        </w:rPr>
        <w:t>Spectral analysis of BioA-MAC13772 interaction</w:t>
      </w:r>
    </w:p>
    <w:p w14:paraId="41AB607F" w14:textId="4E2F8650" w:rsidR="00210B39" w:rsidRDefault="00210B39" w:rsidP="00BC7E99">
      <w:pPr>
        <w:spacing w:line="360" w:lineRule="auto"/>
      </w:pPr>
      <w:r w:rsidRPr="001D0982">
        <w:rPr>
          <w:bCs/>
        </w:rPr>
        <w:t>A 1 mL mixture of 5 µM of BioA in 50 mM of HEPES buffer (pH 7.5) was titrated with up to 10 µM of MAC13772. The titration was monitored by measuring the UV-visible spectra (from 300-500 nm) in a 1 mL quartz cuvette after each addition of the inhibitor using Varian Cary Bio</w:t>
      </w:r>
      <w:r w:rsidR="00BC7E99">
        <w:rPr>
          <w:bCs/>
        </w:rPr>
        <w:t xml:space="preserve"> 300 UV-Vis spectrophotometer.</w:t>
      </w:r>
      <w:r>
        <w:br w:type="page"/>
      </w:r>
    </w:p>
    <w:p w14:paraId="637689B4" w14:textId="77777777" w:rsidR="00210B39" w:rsidRPr="00210B39" w:rsidRDefault="00210B39" w:rsidP="00210B39"/>
    <w:p w14:paraId="69844991" w14:textId="61E5C9B0" w:rsidR="008673C0" w:rsidRPr="002B482D" w:rsidRDefault="00614B2D" w:rsidP="00837E46">
      <w:pPr>
        <w:pStyle w:val="Heading1"/>
      </w:pPr>
      <w:bookmarkStart w:id="103" w:name="_Toc394385039"/>
      <w:r w:rsidRPr="002B482D">
        <w:t xml:space="preserve">CHAPTER </w:t>
      </w:r>
      <w:r w:rsidR="00F97510">
        <w:t xml:space="preserve">FOUR – </w:t>
      </w:r>
      <w:r w:rsidR="008C37B9">
        <w:t>STRUCTURAL DETERMINATION OF BIOA IN COMPLEX WITH ITS INHIBITOR, MAC13772 AND THE POTENTIAL OF THIS MOLECULE AS AN ANTIBACTERIAL LEAD</w:t>
      </w:r>
      <w:bookmarkEnd w:id="103"/>
    </w:p>
    <w:p w14:paraId="28A4F15C" w14:textId="0E9F5250" w:rsidR="007040D5" w:rsidRDefault="007040D5" w:rsidP="003648FC">
      <w:pPr>
        <w:spacing w:line="360" w:lineRule="auto"/>
        <w:rPr>
          <w:b/>
          <w:color w:val="000000"/>
        </w:rPr>
      </w:pPr>
    </w:p>
    <w:p w14:paraId="68DD2F25" w14:textId="77777777" w:rsidR="008C37B9" w:rsidRDefault="008C37B9">
      <w:pPr>
        <w:rPr>
          <w:b/>
          <w:color w:val="000000"/>
          <w:u w:val="single"/>
        </w:rPr>
      </w:pPr>
      <w:r>
        <w:rPr>
          <w:b/>
          <w:color w:val="000000"/>
          <w:u w:val="single"/>
        </w:rPr>
        <w:br w:type="page"/>
      </w:r>
    </w:p>
    <w:p w14:paraId="130732B2" w14:textId="11258E9F" w:rsidR="008673C0" w:rsidRPr="007040D5" w:rsidRDefault="004667D1" w:rsidP="006726C6">
      <w:pPr>
        <w:pStyle w:val="Heading2"/>
      </w:pPr>
      <w:bookmarkStart w:id="104" w:name="_Toc394385040"/>
      <w:r w:rsidRPr="007040D5">
        <w:lastRenderedPageBreak/>
        <w:t>Preface to Chapter 4</w:t>
      </w:r>
      <w:bookmarkEnd w:id="104"/>
    </w:p>
    <w:p w14:paraId="7BF0FB6C" w14:textId="77777777" w:rsidR="00086063" w:rsidRDefault="00086063" w:rsidP="003648FC">
      <w:pPr>
        <w:spacing w:line="360" w:lineRule="auto"/>
      </w:pPr>
    </w:p>
    <w:p w14:paraId="13BB14A5" w14:textId="77777777" w:rsidR="00086063" w:rsidRDefault="00086063" w:rsidP="00086063">
      <w:pPr>
        <w:spacing w:line="360" w:lineRule="auto"/>
      </w:pPr>
      <w:r>
        <w:t>This chapter was adapted from the following manuscript in preparation:</w:t>
      </w:r>
    </w:p>
    <w:p w14:paraId="32EE16B3" w14:textId="19A633F1" w:rsidR="00086063" w:rsidRDefault="00086063" w:rsidP="00086063">
      <w:pPr>
        <w:spacing w:line="360" w:lineRule="auto"/>
      </w:pPr>
      <w:r>
        <w:t>Soumaya Zlitni, Chris Brown, Joshua Chun, Catherine Vilcheze, William Jacobs, Murray J</w:t>
      </w:r>
      <w:r w:rsidR="0087256B">
        <w:t xml:space="preserve">unop </w:t>
      </w:r>
      <w:r>
        <w:t xml:space="preserve">and Eric D. Brown. </w:t>
      </w:r>
    </w:p>
    <w:p w14:paraId="05BDA152" w14:textId="77777777" w:rsidR="00086063" w:rsidRDefault="00086063" w:rsidP="00086063">
      <w:pPr>
        <w:spacing w:line="360" w:lineRule="auto"/>
      </w:pPr>
    </w:p>
    <w:p w14:paraId="1041D064" w14:textId="372C6ACB" w:rsidR="00086063" w:rsidRDefault="0087256B" w:rsidP="00086063">
      <w:pPr>
        <w:spacing w:line="360" w:lineRule="auto"/>
      </w:pPr>
      <w:r>
        <w:t>Structure of BioA in complex with MAC13772 and the</w:t>
      </w:r>
      <w:r w:rsidR="00644FCE">
        <w:t xml:space="preserve"> potential </w:t>
      </w:r>
      <w:r>
        <w:t>of this inhibitor as an antibacterial lead</w:t>
      </w:r>
      <w:r w:rsidR="00086063">
        <w:t xml:space="preserve">. </w:t>
      </w:r>
      <w:r w:rsidR="008C37B9">
        <w:t>(In preparation)</w:t>
      </w:r>
    </w:p>
    <w:p w14:paraId="3C9BB9DD" w14:textId="77777777" w:rsidR="008C37B9" w:rsidRDefault="008C37B9" w:rsidP="00086063">
      <w:pPr>
        <w:spacing w:line="360" w:lineRule="auto"/>
      </w:pPr>
    </w:p>
    <w:p w14:paraId="47E43889" w14:textId="7E2A37F5" w:rsidR="00086063" w:rsidRDefault="00086063" w:rsidP="00086063">
      <w:pPr>
        <w:spacing w:line="360" w:lineRule="auto"/>
      </w:pPr>
      <w:r>
        <w:t xml:space="preserve">All experiments in this chapter were performed by </w:t>
      </w:r>
      <w:r w:rsidR="008C37B9">
        <w:t>me</w:t>
      </w:r>
      <w:r>
        <w:t xml:space="preserve"> with the </w:t>
      </w:r>
      <w:r w:rsidR="0072647F">
        <w:t>following exceptions</w:t>
      </w:r>
      <w:r w:rsidR="008C37B9">
        <w:t>:</w:t>
      </w:r>
      <w:r w:rsidR="0072647F">
        <w:t xml:space="preserve"> </w:t>
      </w:r>
    </w:p>
    <w:p w14:paraId="1989F656" w14:textId="340F2CD7" w:rsidR="008C37B9" w:rsidRDefault="0072647F" w:rsidP="00086063">
      <w:pPr>
        <w:pStyle w:val="ListParagraph"/>
        <w:numPr>
          <w:ilvl w:val="0"/>
          <w:numId w:val="14"/>
        </w:numPr>
        <w:spacing w:line="360" w:lineRule="auto"/>
      </w:pPr>
      <w:r>
        <w:t>Protein purification and assistance with setting up crystallization trials were conducted by Joshua Chun</w:t>
      </w:r>
      <w:r w:rsidR="008C37B9">
        <w:t>.</w:t>
      </w:r>
    </w:p>
    <w:p w14:paraId="067D88BC" w14:textId="77777777" w:rsidR="008C37B9" w:rsidRDefault="0072647F" w:rsidP="0072647F">
      <w:pPr>
        <w:pStyle w:val="ListParagraph"/>
        <w:numPr>
          <w:ilvl w:val="0"/>
          <w:numId w:val="14"/>
        </w:numPr>
        <w:spacing w:line="360" w:lineRule="auto"/>
      </w:pPr>
      <w:r>
        <w:t>C</w:t>
      </w:r>
      <w:r w:rsidR="00086063">
        <w:t xml:space="preserve">rystal structure </w:t>
      </w:r>
      <w:r w:rsidR="008C37B9">
        <w:t xml:space="preserve">determination was </w:t>
      </w:r>
      <w:r w:rsidR="00086063">
        <w:t xml:space="preserve">performed by </w:t>
      </w:r>
      <w:r w:rsidR="008C37B9">
        <w:t xml:space="preserve">Dr. </w:t>
      </w:r>
      <w:r w:rsidR="00086063">
        <w:t>Murray Junop and Chris Brown</w:t>
      </w:r>
      <w:r w:rsidR="008C37B9">
        <w:t>.</w:t>
      </w:r>
    </w:p>
    <w:p w14:paraId="2F473E15" w14:textId="6A39B788" w:rsidR="00C31525" w:rsidRPr="0072647F" w:rsidRDefault="0072647F" w:rsidP="00C31525">
      <w:pPr>
        <w:pStyle w:val="ListParagraph"/>
        <w:numPr>
          <w:ilvl w:val="0"/>
          <w:numId w:val="14"/>
        </w:numPr>
        <w:spacing w:line="360" w:lineRule="auto"/>
      </w:pPr>
      <w:r>
        <w:t xml:space="preserve">Kill curve experiments with </w:t>
      </w:r>
      <w:r w:rsidRPr="008C37B9">
        <w:rPr>
          <w:i/>
        </w:rPr>
        <w:t xml:space="preserve">M. tuberculosis </w:t>
      </w:r>
      <w:r>
        <w:t>H37Rv were conducted by Catherine Vilcheze</w:t>
      </w:r>
      <w:r w:rsidR="00C31525">
        <w:t>.</w:t>
      </w:r>
    </w:p>
    <w:p w14:paraId="35D2D5E7" w14:textId="41DA6841" w:rsidR="00086063" w:rsidRDefault="00086063" w:rsidP="00086063">
      <w:pPr>
        <w:spacing w:line="360" w:lineRule="auto"/>
      </w:pPr>
    </w:p>
    <w:p w14:paraId="06D23831" w14:textId="77777777" w:rsidR="008C37B9" w:rsidRDefault="008C37B9">
      <w:pPr>
        <w:rPr>
          <w:b/>
          <w:u w:val="single"/>
        </w:rPr>
      </w:pPr>
      <w:r>
        <w:br w:type="page"/>
      </w:r>
    </w:p>
    <w:p w14:paraId="52F7A82E" w14:textId="4AAA6ADB" w:rsidR="00EC13B5" w:rsidRDefault="00CB63F0" w:rsidP="00BC6A53">
      <w:pPr>
        <w:pStyle w:val="Heading2"/>
        <w:spacing w:line="360" w:lineRule="auto"/>
        <w:ind w:right="-2"/>
      </w:pPr>
      <w:bookmarkStart w:id="105" w:name="_Toc394385041"/>
      <w:r>
        <w:lastRenderedPageBreak/>
        <w:t>Summary</w:t>
      </w:r>
      <w:bookmarkEnd w:id="105"/>
    </w:p>
    <w:p w14:paraId="6F9EC88E" w14:textId="01E08923" w:rsidR="00E143E1" w:rsidRDefault="003024A1" w:rsidP="00E143E1">
      <w:pPr>
        <w:spacing w:line="360" w:lineRule="auto"/>
        <w:ind w:firstLine="576"/>
      </w:pPr>
      <w:r>
        <w:t>The alarming rise of antibacterial multidrug resistance</w:t>
      </w:r>
      <w:r w:rsidR="00C31525">
        <w:t xml:space="preserve"> and the shrinking supply of novel antibiotics</w:t>
      </w:r>
      <w:r>
        <w:t xml:space="preserve"> </w:t>
      </w:r>
      <w:r w:rsidR="00C31525">
        <w:t xml:space="preserve">have </w:t>
      </w:r>
      <w:r>
        <w:t>stressed the urgent need to explore less conventional pathways in developing novel antimicrobial therapies. Inhibitors that target metabolic biosynthetic pathways can provide promising leads to this end. We have previously discovered and characterized a small</w:t>
      </w:r>
      <w:r>
        <w:rPr>
          <w:color w:val="000000"/>
        </w:rPr>
        <w:t xml:space="preserve"> molecule, MAC13772 as </w:t>
      </w:r>
      <w:r w:rsidRPr="001362D1">
        <w:t>a potent inhibitor of BioA</w:t>
      </w:r>
      <w:r>
        <w:t>, the enzyme catalyzing</w:t>
      </w:r>
      <w:r w:rsidR="005C1C8A">
        <w:t xml:space="preserve"> the</w:t>
      </w:r>
      <w:r>
        <w:t xml:space="preserve"> antepenultimate step in biotin biosynthesis. In this work, we report on solving the crystal structure of BioA from </w:t>
      </w:r>
      <w:r w:rsidRPr="003024A1">
        <w:rPr>
          <w:i/>
        </w:rPr>
        <w:t>Escherichia coli</w:t>
      </w:r>
      <w:r>
        <w:t xml:space="preserve"> in complex with MAC13772. Structural analysis of the enzyme-ligand complex confirmed </w:t>
      </w:r>
      <w:r w:rsidR="00CF1960">
        <w:t xml:space="preserve">the mode of inhibition </w:t>
      </w:r>
      <w:r w:rsidR="00E143E1">
        <w:t xml:space="preserve">of this compound and identified key residues positioned to interact with the inhibitor in the active site of the target. Further, the activity of MAC13772 and analogs thereof is explored in different pathogens, namely </w:t>
      </w:r>
      <w:r w:rsidR="00E143E1" w:rsidRPr="00E143E1">
        <w:rPr>
          <w:i/>
        </w:rPr>
        <w:t>M. tuberculosis</w:t>
      </w:r>
      <w:r w:rsidR="00E143E1">
        <w:t xml:space="preserve">. We found that MAC13772 is a potent inhibitor of mycobacterial species and works synergistically with rifampicin to completely sterilize growing cultures of </w:t>
      </w:r>
      <w:r w:rsidR="00E143E1" w:rsidRPr="00E143E1">
        <w:rPr>
          <w:i/>
        </w:rPr>
        <w:t>M. tuberculosis</w:t>
      </w:r>
      <w:r w:rsidR="00E143E1">
        <w:t xml:space="preserve">. </w:t>
      </w:r>
    </w:p>
    <w:p w14:paraId="267D5992" w14:textId="77777777" w:rsidR="003024A1" w:rsidRPr="002B482D" w:rsidRDefault="003024A1" w:rsidP="00E143E1">
      <w:pPr>
        <w:spacing w:line="360" w:lineRule="auto"/>
        <w:rPr>
          <w:b/>
          <w:color w:val="000000"/>
        </w:rPr>
      </w:pPr>
    </w:p>
    <w:p w14:paraId="046B3AA8" w14:textId="4F252BB8" w:rsidR="00CB3ACB" w:rsidRDefault="00C860A2" w:rsidP="00E86878">
      <w:pPr>
        <w:pStyle w:val="Heading2"/>
        <w:spacing w:line="360" w:lineRule="auto"/>
        <w:ind w:right="-2"/>
      </w:pPr>
      <w:bookmarkStart w:id="106" w:name="_Toc394385042"/>
      <w:r w:rsidRPr="002B482D">
        <w:t>Introduction</w:t>
      </w:r>
      <w:bookmarkEnd w:id="106"/>
    </w:p>
    <w:p w14:paraId="600B236F" w14:textId="77777777" w:rsidR="00E86878" w:rsidRPr="00E86878" w:rsidRDefault="00E86878" w:rsidP="00E86878"/>
    <w:p w14:paraId="06F9F3AC" w14:textId="7B3FE131" w:rsidR="00D50264" w:rsidRDefault="00CB3ACB" w:rsidP="00FC663F">
      <w:pPr>
        <w:spacing w:line="360" w:lineRule="auto"/>
        <w:ind w:firstLine="720"/>
      </w:pPr>
      <w:r w:rsidRPr="00AC5B8E">
        <w:t xml:space="preserve"> Existing antibiotics are directed </w:t>
      </w:r>
      <w:r w:rsidR="005C1C8A">
        <w:t>against</w:t>
      </w:r>
      <w:r w:rsidRPr="00AC5B8E">
        <w:t xml:space="preserve"> a small</w:t>
      </w:r>
      <w:r w:rsidR="005C1C8A">
        <w:t xml:space="preserve"> number of targets, mainly cell wall, DNA and protein </w:t>
      </w:r>
      <w:r w:rsidRPr="00AC5B8E">
        <w:t>synthesis</w:t>
      </w:r>
      <w:r>
        <w:t xml:space="preserve"> with only three new chemical classes, </w:t>
      </w:r>
      <w:r w:rsidRPr="00CB3ACB">
        <w:t xml:space="preserve">the oxazolidinone linezolid </w:t>
      </w:r>
      <w:r w:rsidRPr="00ED13AC">
        <w:fldChar w:fldCharType="begin"/>
      </w:r>
      <w:r w:rsidR="00227ADE">
        <w:instrText xml:space="preserve"> ADDIN EN.CITE &lt;EndNote&gt;&lt;Cite&gt;&lt;Author&gt;Ford&lt;/Author&gt;&lt;Year&gt;2001&lt;/Year&gt;&lt;RecNum&gt;125&lt;/RecNum&gt;&lt;DisplayText&gt;(Ford, Zurenko et al. 2001)&lt;/DisplayText&gt;&lt;record&gt;&lt;rec-number&gt;125&lt;/rec-number&gt;&lt;foreign-keys&gt;&lt;key app="EN" db-id="tz9ea9wder0z94e29v3vwvrizaw5f5zpz0ta"&gt;125&lt;/key&gt;&lt;/foreign-keys&gt;&lt;ref-type name="Journal Article"&gt;17&lt;/ref-type&gt;&lt;contributors&gt;&lt;authors&gt;&lt;author&gt;Ford, C. W.&lt;/author&gt;&lt;author&gt;Zurenko, G. E.&lt;/author&gt;&lt;author&gt;Barbachyn, M. R.&lt;/author&gt;&lt;/authors&gt;&lt;/contributors&gt;&lt;auth-address&gt;Pharmacia Corporation, 301 Henrietta Street, Kalamazoo, MI 49007, USA. charles.w.ford@pharmacia.com&lt;/auth-address&gt;&lt;titles&gt;&lt;title&gt;The discovery of linezolid, the first oxazolidinone antibacterial agent&lt;/title&gt;&lt;secondary-title&gt;Curr Drug Targets Infect Disord&lt;/secondary-title&gt;&lt;/titles&gt;&lt;pages&gt;181-99&lt;/pages&gt;&lt;volume&gt;1&lt;/volume&gt;&lt;number&gt;2&lt;/number&gt;&lt;keywords&gt;&lt;keyword&gt;Acetamides/chemical synthesis/pharmacokinetics/*pharmacology&lt;/keyword&gt;&lt;keyword&gt;Anti-Bacterial Agents/*pharmacology&lt;/keyword&gt;&lt;keyword&gt;Gram-Negative Bacteria/drug effects&lt;/keyword&gt;&lt;keyword&gt;Microbial Sensitivity Tests&lt;/keyword&gt;&lt;keyword&gt;Oxazoles/pharmacology&lt;/keyword&gt;&lt;keyword&gt;Oxazolidinones/chemical synthesis/pharmacokinetics/*pharmacology&lt;/keyword&gt;&lt;keyword&gt;Structure-Activity Relationship&lt;/keyword&gt;&lt;/keywords&gt;&lt;dates&gt;&lt;year&gt;2001&lt;/year&gt;&lt;pub-dates&gt;&lt;date&gt;Aug&lt;/date&gt;&lt;/pub-dates&gt;&lt;/dates&gt;&lt;accession-num&gt;12455414&lt;/accession-num&gt;&lt;urls&gt;&lt;related-urls&gt;&lt;url&gt;http://www.ncbi.nlm.nih.gov/entrez/query.fcgi?cmd=Retrieve&amp;amp;db=PubMed&amp;amp;dopt=Citation&amp;amp;list_uids=12455414 &lt;/url&gt;&lt;/related-urls&gt;&lt;/urls&gt;&lt;/record&gt;&lt;/Cite&gt;&lt;/EndNote&gt;</w:instrText>
      </w:r>
      <w:r w:rsidRPr="00ED13AC">
        <w:fldChar w:fldCharType="separate"/>
      </w:r>
      <w:r w:rsidR="00ED13AC">
        <w:rPr>
          <w:noProof/>
        </w:rPr>
        <w:t>(</w:t>
      </w:r>
      <w:hyperlink w:anchor="_ENREF_39" w:tooltip="Ford, 2001 #125" w:history="1">
        <w:r w:rsidR="002F5B73">
          <w:rPr>
            <w:noProof/>
          </w:rPr>
          <w:t>Ford, Zurenko et al. 2001</w:t>
        </w:r>
      </w:hyperlink>
      <w:r w:rsidR="00ED13AC">
        <w:rPr>
          <w:noProof/>
        </w:rPr>
        <w:t>)</w:t>
      </w:r>
      <w:r w:rsidRPr="00ED13AC">
        <w:fldChar w:fldCharType="end"/>
      </w:r>
      <w:r w:rsidRPr="00CB3ACB">
        <w:t xml:space="preserve">, the lipopeptide daptomycin </w:t>
      </w:r>
      <w:r w:rsidRPr="00ED13AC">
        <w:fldChar w:fldCharType="begin"/>
      </w:r>
      <w:r w:rsidR="00227ADE">
        <w:instrText xml:space="preserve"> ADDIN EN.CITE &lt;EndNote&gt;&lt;Cite&gt;&lt;Author&gt;LaPlante&lt;/Author&gt;&lt;Year&gt;2004&lt;/Year&gt;&lt;RecNum&gt;126&lt;/RecNum&gt;&lt;DisplayText&gt;(LaPlante and Rybak 2004)&lt;/DisplayText&gt;&lt;record&gt;&lt;rec-number&gt;126&lt;/rec-number&gt;&lt;foreign-keys&gt;&lt;key app="EN" db-id="tz9ea9wder0z94e29v3vwvrizaw5f5zpz0ta"&gt;126&lt;/key&gt;&lt;/foreign-keys&gt;&lt;ref-type name="Journal Article"&gt;17&lt;/ref-type&gt;&lt;contributors&gt;&lt;authors&gt;&lt;author&gt;LaPlante, K. L.&lt;/author&gt;&lt;author&gt;Rybak, M. J.&lt;/author&gt;&lt;/authors&gt;&lt;/contributors&gt;&lt;auth-address&gt;University of Rhode Island, Department of Pharmacy Practice, Kingston, RI 02881, USA. KerryTedesco@uri.edu&lt;/auth-address&gt;&lt;titles&gt;&lt;title&gt;Daptomycin - a novel antibiotic against Gram-positive pathogens&lt;/title&gt;&lt;secondary-title&gt;Expert Opin Pharmacother&lt;/secondary-title&gt;&lt;/titles&gt;&lt;pages&gt;2321-31&lt;/pages&gt;&lt;volume&gt;5&lt;/volume&gt;&lt;number&gt;11&lt;/number&gt;&lt;keywords&gt;&lt;keyword&gt;Animals&lt;/keyword&gt;&lt;keyword&gt;Anti-Bacterial Agents/adverse&lt;/keyword&gt;&lt;keyword&gt;effects/pharmacokinetics/pharmacology/*therapeutic use&lt;/keyword&gt;&lt;keyword&gt;Controlled Clinical Trials&lt;/keyword&gt;&lt;keyword&gt;Daptomycin/adverse effects/pharmacokinetics/pharmacology/*therapeutic use&lt;/keyword&gt;&lt;keyword&gt;Gram-Positive Bacteria/drug effects&lt;/keyword&gt;&lt;keyword&gt;Gram-Positive Bacterial Infections/*drug therapy&lt;/keyword&gt;&lt;keyword&gt;Humans&lt;/keyword&gt;&lt;keyword&gt;Microbial Sensitivity Tests&lt;/keyword&gt;&lt;/keywords&gt;&lt;dates&gt;&lt;year&gt;2004&lt;/year&gt;&lt;pub-dates&gt;&lt;date&gt;Nov&lt;/date&gt;&lt;/pub-dates&gt;&lt;/dates&gt;&lt;accession-num&gt;15500379&lt;/accession-num&gt;&lt;urls&gt;&lt;related-urls&gt;&lt;url&gt;http://www.ncbi.nlm.nih.gov/entrez/query.fcgi?cmd=Retrieve&amp;amp;db=PubMed&amp;amp;dopt=Citation&amp;amp;list_uids=15500379 &lt;/url&gt;&lt;/related-urls&gt;&lt;/urls&gt;&lt;/record&gt;&lt;/Cite&gt;&lt;/EndNote&gt;</w:instrText>
      </w:r>
      <w:r w:rsidRPr="00ED13AC">
        <w:fldChar w:fldCharType="separate"/>
      </w:r>
      <w:r w:rsidR="00ED13AC">
        <w:rPr>
          <w:noProof/>
        </w:rPr>
        <w:t>(</w:t>
      </w:r>
      <w:hyperlink w:anchor="_ENREF_62" w:tooltip="LaPlante, 2004 #126" w:history="1">
        <w:r w:rsidR="002F5B73">
          <w:rPr>
            <w:noProof/>
          </w:rPr>
          <w:t>LaPlante and Rybak 2004</w:t>
        </w:r>
      </w:hyperlink>
      <w:r w:rsidR="00ED13AC">
        <w:rPr>
          <w:noProof/>
        </w:rPr>
        <w:t>)</w:t>
      </w:r>
      <w:r w:rsidRPr="00ED13AC">
        <w:fldChar w:fldCharType="end"/>
      </w:r>
      <w:r w:rsidRPr="00CB3ACB">
        <w:t xml:space="preserve"> and more recently the mutilin retapamulin</w:t>
      </w:r>
      <w:r w:rsidR="0087256B">
        <w:t xml:space="preserve"> </w:t>
      </w:r>
      <w:r w:rsidRPr="00ED13AC">
        <w:fldChar w:fldCharType="begin"/>
      </w:r>
      <w:r w:rsidR="00227ADE">
        <w:instrText xml:space="preserve"> ADDIN EN.CITE &lt;EndNote&gt;&lt;Cite&gt;&lt;Author&gt;Tang&lt;/Author&gt;&lt;Year&gt;2012&lt;/Year&gt;&lt;RecNum&gt;127&lt;/RecNum&gt;&lt;DisplayText&gt;(Tang, Liu et al. 2012)&lt;/DisplayText&gt;&lt;record&gt;&lt;rec-number&gt;127&lt;/rec-number&gt;&lt;foreign-keys&gt;&lt;key app="EN" db-id="tz9ea9wder0z94e29v3vwvrizaw5f5zpz0ta"&gt;127&lt;/key&gt;&lt;/foreign-keys&gt;&lt;ref-type name="Journal Article"&gt;17&lt;/ref-type&gt;&lt;contributors&gt;&lt;authors&gt;&lt;author&gt;Tang, Y. Z.&lt;/author&gt;&lt;author&gt;Liu, Y. H.&lt;/author&gt;&lt;author&gt;Chen, J. X.&lt;/author&gt;&lt;/authors&gt;&lt;/contributors&gt;&lt;auth-address&gt;College of Veterinary Medicine, South China Agricultural University, Tianhe District, Guangzhou, China. youzhitang@scau.edu.cn&lt;/auth-address&gt;&lt;titles&gt;&lt;title&gt;Pleuromutilin and its derivatives-the lead compounds for novel antibiotics&lt;/title&gt;&lt;secondary-title&gt;Mini Rev Med Chem&lt;/secondary-title&gt;&lt;alt-title&gt;Mini reviews in medicinal chemistry&lt;/alt-title&gt;&lt;/titles&gt;&lt;pages&gt;53-61&lt;/pages&gt;&lt;volume&gt;12&lt;/volume&gt;&lt;number&gt;1&lt;/number&gt;&lt;edition&gt;2011/11/11&lt;/edition&gt;&lt;keywords&gt;&lt;keyword&gt;Animals&lt;/keyword&gt;&lt;keyword&gt;Anti-Bacterial Agents/*chemistry&lt;/keyword&gt;&lt;keyword&gt;Bicyclo Compounds, Heterocyclic&lt;/keyword&gt;&lt;keyword&gt;Diterpenes/pharmacology/therapeutic use&lt;/keyword&gt;&lt;keyword&gt;Drug Resistance, Microbial&lt;/keyword&gt;&lt;keyword&gt;Humans&lt;/keyword&gt;&lt;keyword&gt;Structure-Activity Relationship&lt;/keyword&gt;&lt;/keywords&gt;&lt;dates&gt;&lt;year&gt;2012&lt;/year&gt;&lt;pub-dates&gt;&lt;date&gt;Jan&lt;/date&gt;&lt;/pub-dates&gt;&lt;/dates&gt;&lt;isbn&gt;1875-5607 (Electronic)&amp;#xD;1389-5575 (Linking)&lt;/isbn&gt;&lt;accession-num&gt;22070694&lt;/accession-num&gt;&lt;work-type&gt;Research Support, Non-U.S. Gov&amp;apos;t&amp;#xD;Review&lt;/work-type&gt;&lt;urls&gt;&lt;related-urls&gt;&lt;url&gt;http://www.ncbi.nlm.nih.gov/pubmed/22070694&lt;/url&gt;&lt;/related-urls&gt;&lt;/urls&gt;&lt;language&gt;eng&lt;/language&gt;&lt;/record&gt;&lt;/Cite&gt;&lt;/EndNote&gt;</w:instrText>
      </w:r>
      <w:r w:rsidRPr="00ED13AC">
        <w:fldChar w:fldCharType="separate"/>
      </w:r>
      <w:r w:rsidR="00ED13AC">
        <w:rPr>
          <w:noProof/>
        </w:rPr>
        <w:t>(</w:t>
      </w:r>
      <w:hyperlink w:anchor="_ENREF_109" w:tooltip="Tang, 2012 #127" w:history="1">
        <w:r w:rsidR="002F5B73">
          <w:rPr>
            <w:noProof/>
          </w:rPr>
          <w:t>Tang, Liu et al. 2012</w:t>
        </w:r>
      </w:hyperlink>
      <w:r w:rsidR="00ED13AC">
        <w:rPr>
          <w:noProof/>
        </w:rPr>
        <w:t>)</w:t>
      </w:r>
      <w:r w:rsidRPr="00ED13AC">
        <w:fldChar w:fldCharType="end"/>
      </w:r>
      <w:r>
        <w:t xml:space="preserve">, reaching the clinic in the past four decades. This limited repertoire of antibacterial compounds and their narrow range of MOA have greatly contributed to the rise of </w:t>
      </w:r>
      <w:r w:rsidRPr="00AC5B8E">
        <w:t>multidrug resistance among bacterial pathogens</w:t>
      </w:r>
      <w:r>
        <w:t xml:space="preserve">. </w:t>
      </w:r>
      <w:r w:rsidR="00E86878">
        <w:t>This highlights the need to explore less conventional antimicrobial targets to combat bacterial infections.</w:t>
      </w:r>
    </w:p>
    <w:p w14:paraId="22240F4D" w14:textId="1104385D" w:rsidR="00FC663F" w:rsidRDefault="001141E4" w:rsidP="00FC663F">
      <w:pPr>
        <w:spacing w:line="360" w:lineRule="auto"/>
        <w:ind w:firstLine="720"/>
      </w:pPr>
      <w:r>
        <w:t xml:space="preserve">In this respect, vitamin biosynthetic pathways are promising targets for antibacterial development given that they are required by all forms of life yet most </w:t>
      </w:r>
      <w:r w:rsidR="005C1C8A">
        <w:t xml:space="preserve">of their biosynthetic </w:t>
      </w:r>
      <w:r>
        <w:t xml:space="preserve">steps are absent in humans, thus reducing toxicity risks </w:t>
      </w:r>
      <w:r w:rsidRPr="00094E74">
        <w:fldChar w:fldCharType="begin"/>
      </w:r>
      <w:r w:rsidR="00227ADE">
        <w:instrText xml:space="preserve"> ADDIN EN.CITE &lt;EndNote&gt;&lt;Cite&gt;&lt;Author&gt;Shapiro&lt;/Author&gt;&lt;Year&gt;2013&lt;/Year&gt;&lt;RecNum&gt;117&lt;/RecNum&gt;&lt;DisplayText&gt;(Shapiro 2013)&lt;/DisplayText&gt;&lt;record&gt;&lt;rec-number&gt;117&lt;/rec-number&gt;&lt;foreign-keys&gt;&lt;key app="EN" db-id="tz9ea9wder0z94e29v3vwvrizaw5f5zpz0ta"&gt;117&lt;/key&gt;&lt;/foreign-keys&gt;&lt;ref-type name="Journal Article"&gt;17&lt;/ref-type&gt;&lt;contributors&gt;&lt;authors&gt;&lt;author&gt;Shapiro, Stuart&lt;/author&gt;&lt;/authors&gt;&lt;/contributors&gt;&lt;auth-address&gt;Harry Lime Institute for Penicillin Research, Schlettstadterstrasse 21, Basel, Switzerland.&lt;/auth-address&gt;&lt;titles&gt;&lt;title&gt;Speculative strategies for new antibacterials: all roads should not lead to Rome&lt;/title&gt;&lt;secondary-title&gt;The Journal of antibiotics&lt;/secondary-title&gt;&lt;/titles&gt;&lt;pages&gt;371-386&lt;/pages&gt;&lt;volume&gt;66&lt;/volume&gt;&lt;dates&gt;&lt;year&gt;2013&lt;/year&gt;&lt;/dates&gt;&lt;isbn&gt;0021-8820&lt;/isbn&gt;&lt;urls&gt;&lt;related-urls&gt;&lt;url&gt;http://dx.doi.org/10.1038/ja.2013.27&lt;/url&gt;&lt;/related-urls&gt;&lt;pdf-urls&gt;&lt;url&gt;C:\Users\Soumaya\Documents\ReadCube Media\The Journal of antibiotics 2013 Shapiro S.pdf&lt;/url&gt;&lt;/pdf-urls&gt;&lt;/urls&gt;&lt;electronic-resource-num&gt;10.1038/ja.2013.27&lt;/electronic-resource-num&gt;&lt;remote-database-name&gt;Readcube&lt;/remote-database-name&gt;&lt;/record&gt;&lt;/Cite&gt;&lt;/EndNote&gt;</w:instrText>
      </w:r>
      <w:r w:rsidRPr="00094E74">
        <w:fldChar w:fldCharType="separate"/>
      </w:r>
      <w:r w:rsidRPr="00094E74">
        <w:rPr>
          <w:noProof/>
        </w:rPr>
        <w:t>(</w:t>
      </w:r>
      <w:hyperlink w:anchor="_ENREF_99" w:tooltip="Shapiro, 2013 #117" w:history="1">
        <w:r w:rsidR="002F5B73" w:rsidRPr="00094E74">
          <w:rPr>
            <w:noProof/>
          </w:rPr>
          <w:t>Shapiro 2013</w:t>
        </w:r>
      </w:hyperlink>
      <w:r w:rsidRPr="00094E74">
        <w:rPr>
          <w:noProof/>
        </w:rPr>
        <w:t>)</w:t>
      </w:r>
      <w:r w:rsidRPr="00094E74">
        <w:fldChar w:fldCharType="end"/>
      </w:r>
      <w:r>
        <w:t>.</w:t>
      </w:r>
      <w:r w:rsidR="004976DC">
        <w:t xml:space="preserve"> </w:t>
      </w:r>
      <w:r w:rsidR="00E86878">
        <w:t xml:space="preserve">The </w:t>
      </w:r>
      <w:r w:rsidR="0049098E">
        <w:t xml:space="preserve">first synthetic antibiotic </w:t>
      </w:r>
      <w:r w:rsidR="00A44B67">
        <w:t>was</w:t>
      </w:r>
      <w:r w:rsidR="0049098E">
        <w:t xml:space="preserve"> a sulfonamide </w:t>
      </w:r>
      <w:r w:rsidR="00A44B67">
        <w:t xml:space="preserve">derivative and analog of </w:t>
      </w:r>
      <w:r w:rsidR="00A44B67" w:rsidRPr="00A44B67">
        <w:rPr>
          <w:i/>
        </w:rPr>
        <w:t>p</w:t>
      </w:r>
      <w:r w:rsidR="00A44B67">
        <w:t>-aminobenzoic acid targeting folate biosynthesis at the step catalyzed by dihydropte</w:t>
      </w:r>
      <w:r w:rsidR="00E13831">
        <w:t>roate synthase</w:t>
      </w:r>
      <w:r w:rsidR="00A44B67">
        <w:t xml:space="preserve">. To </w:t>
      </w:r>
      <w:r w:rsidR="00A44B67">
        <w:lastRenderedPageBreak/>
        <w:t xml:space="preserve">this day, combination therapy </w:t>
      </w:r>
      <w:r w:rsidR="00A44B67" w:rsidRPr="00A44B67">
        <w:t xml:space="preserve">with sulfamethoxazole and trimethoprim, </w:t>
      </w:r>
      <w:r w:rsidR="00A44B67">
        <w:t>another well-known inhibitor</w:t>
      </w:r>
      <w:r w:rsidR="00A44B67" w:rsidRPr="00A44B67">
        <w:t xml:space="preserve"> </w:t>
      </w:r>
      <w:r w:rsidR="00A44B67">
        <w:t>of folate biosynthesis</w:t>
      </w:r>
      <w:r w:rsidR="00A44B67" w:rsidRPr="00A44B67">
        <w:t>, remains one of the most effective treatments for respiratory and urinary tract infections</w:t>
      </w:r>
      <w:r w:rsidR="00ED13AC">
        <w:t xml:space="preserve"> </w:t>
      </w:r>
      <w:r w:rsidR="00A44B67" w:rsidRPr="00ED13AC">
        <w:fldChar w:fldCharType="begin"/>
      </w:r>
      <w:r w:rsidR="00ED13AC">
        <w:instrText xml:space="preserve"> ADDIN EN.CITE &lt;EndNote&gt;&lt;Cite&gt;&lt;Author&gt;Ho&lt;/Author&gt;&lt;Year&gt;2011&lt;/Year&gt;&lt;RecNum&gt;62&lt;/RecNum&gt;&lt;DisplayText&gt;(Ho and Juurlink 2011)&lt;/DisplayText&gt;&lt;record&gt;&lt;rec-number&gt;62&lt;/rec-number&gt;&lt;foreign-keys&gt;&lt;key app="EN" db-id="9fdxs055krv0fheazxo5pw0kv02rdsw092v2"&gt;62&lt;/key&gt;&lt;/foreign-keys&gt;&lt;ref-type name="Journal Article"&gt;17&lt;/ref-type&gt;&lt;contributors&gt;&lt;authors&gt;&lt;author&gt;Ho, Joanne&lt;/author&gt;&lt;author&gt;Juurlink, David&lt;/author&gt;&lt;/authors&gt;&lt;/contributors&gt;&lt;auth-address&gt;Division of Clinical Pharmacology, Department of Medicine, University of Toronto, the Institute for Clinical Evaluative Sciences, Toronto, Ont. jmho2001@gmail.com&lt;/auth-address&gt;&lt;titles&gt;&lt;title&gt;Considerations when prescribing trimethoprim-sulfamethoxazole&lt;/title&gt;&lt;secondary-title&gt;CMAJ : Canadian Medical Association journal = journal de l&amp;apos;Association medicale canadienne&lt;/secondary-title&gt;&lt;/titles&gt;&lt;pages&gt;1851-1859&lt;/pages&gt;&lt;volume&gt;183&lt;/volume&gt;&lt;number&gt;626b74f6-94dd-910a-79d5-905961f902e4&lt;/number&gt;&lt;dates&gt;&lt;year&gt;2011&lt;/year&gt;&lt;/dates&gt;&lt;isbn&gt;0820-3946&lt;/isbn&gt;&lt;urls&gt;&lt;related-urls&gt;&lt;url&gt;http://dx.doi.org/10.1503/cmaj.111152&lt;/url&gt;&lt;/related-urls&gt;&lt;pdf-urls&gt;&lt;url&gt;C:\Users\Soumaya\Documents\ReadCube Media\CMAJ 2011 Ho JM.pdf&lt;/url&gt;&lt;/pdf-urls&gt;&lt;/urls&gt;&lt;electronic-resource-num&gt;10.1503/cmaj.111152&lt;/electronic-resource-num&gt;&lt;remote-database-name&gt;Readcube&lt;/remote-database-name&gt;&lt;/record&gt;&lt;/Cite&gt;&lt;/EndNote&gt;</w:instrText>
      </w:r>
      <w:r w:rsidR="00A44B67" w:rsidRPr="00ED13AC">
        <w:fldChar w:fldCharType="separate"/>
      </w:r>
      <w:r w:rsidR="00ED13AC">
        <w:rPr>
          <w:noProof/>
        </w:rPr>
        <w:t>(</w:t>
      </w:r>
      <w:hyperlink w:anchor="_ENREF_50" w:tooltip="Ho, 2011 #62" w:history="1">
        <w:r w:rsidR="002F5B73">
          <w:rPr>
            <w:noProof/>
          </w:rPr>
          <w:t>Ho and Juurlink 2011</w:t>
        </w:r>
      </w:hyperlink>
      <w:r w:rsidR="00ED13AC">
        <w:rPr>
          <w:noProof/>
        </w:rPr>
        <w:t>)</w:t>
      </w:r>
      <w:r w:rsidR="00A44B67" w:rsidRPr="00ED13AC">
        <w:fldChar w:fldCharType="end"/>
      </w:r>
      <w:r w:rsidR="00E13831">
        <w:t xml:space="preserve">. </w:t>
      </w:r>
      <w:r w:rsidR="001163B2">
        <w:t xml:space="preserve">Throughout the years, many efforts were made to validate targets in vitamin biosynthetic pathways and design inhibitors against them including </w:t>
      </w:r>
      <w:r w:rsidR="00E13831">
        <w:t xml:space="preserve">riboflavin </w:t>
      </w:r>
      <w:r w:rsidR="00E13831">
        <w:fldChar w:fldCharType="begin">
          <w:fldData xml:space="preserve">PEVuZE5vdGU+PENpdGU+PEF1dGhvcj5DdXNobWFuPC9BdXRob3I+PFllYXI+MjAwNTwvWWVhcj48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</w:fldData>
        </w:fldChar>
      </w:r>
      <w:r w:rsidR="006F355D">
        <w:instrText xml:space="preserve"> ADDIN EN.CITE </w:instrText>
      </w:r>
      <w:r w:rsidR="006F355D">
        <w:fldChar w:fldCharType="begin">
          <w:fldData xml:space="preserve">PEVuZE5vdGU+PENpdGU+PEF1dGhvcj5DdXNobWFuPC9BdXRob3I+PFllYXI+MjAwNTwvWWVhcj48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</w:fldData>
        </w:fldChar>
      </w:r>
      <w:r w:rsidR="006F355D">
        <w:instrText xml:space="preserve"> ADDIN EN.CITE.DATA </w:instrText>
      </w:r>
      <w:r w:rsidR="006F355D">
        <w:fldChar w:fldCharType="end"/>
      </w:r>
      <w:r w:rsidR="00E13831">
        <w:fldChar w:fldCharType="separate"/>
      </w:r>
      <w:r w:rsidR="00E13831">
        <w:rPr>
          <w:noProof/>
        </w:rPr>
        <w:t>(</w:t>
      </w:r>
      <w:hyperlink w:anchor="_ENREF_29" w:tooltip="Cushman, 2005 #213" w:history="1">
        <w:r w:rsidR="002F5B73">
          <w:rPr>
            <w:noProof/>
          </w:rPr>
          <w:t>Cushman, Jin et al. 2005</w:t>
        </w:r>
      </w:hyperlink>
      <w:r w:rsidR="00E13831">
        <w:rPr>
          <w:noProof/>
        </w:rPr>
        <w:t xml:space="preserve">; </w:t>
      </w:r>
      <w:hyperlink w:anchor="_ENREF_131" w:tooltip="Zhao, 2009 #214" w:history="1">
        <w:r w:rsidR="002F5B73">
          <w:rPr>
            <w:noProof/>
          </w:rPr>
          <w:t>Zhao, Bacher et al. 2009</w:t>
        </w:r>
      </w:hyperlink>
      <w:r w:rsidR="00E13831">
        <w:rPr>
          <w:noProof/>
        </w:rPr>
        <w:t>)</w:t>
      </w:r>
      <w:r w:rsidR="00E13831">
        <w:fldChar w:fldCharType="end"/>
      </w:r>
      <w:r w:rsidR="00E13831">
        <w:t xml:space="preserve">, </w:t>
      </w:r>
      <w:r w:rsidR="001163B2">
        <w:t>thiamin</w:t>
      </w:r>
      <w:r w:rsidR="00D816BD">
        <w:t xml:space="preserve"> </w:t>
      </w:r>
      <w:r w:rsidR="00D816BD">
        <w:fldChar w:fldCharType="begin">
          <w:fldData xml:space="preserve">PEVuZE5vdGU+PENpdGU+PEF1dGhvcj5LaGFyZTwvQXV0aG9yPjxZZWFyPjIwMTE8L1llYXI+PFJl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</w:fldData>
        </w:fldChar>
      </w:r>
      <w:r w:rsidR="006F355D">
        <w:instrText xml:space="preserve"> ADDIN EN.CITE </w:instrText>
      </w:r>
      <w:r w:rsidR="006F355D">
        <w:fldChar w:fldCharType="begin">
          <w:fldData xml:space="preserve">PEVuZE5vdGU+PENpdGU+PEF1dGhvcj5LaGFyZTwvQXV0aG9yPjxZZWFyPjIwMTE8L1llYXI+PFJl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</w:fldData>
        </w:fldChar>
      </w:r>
      <w:r w:rsidR="006F355D">
        <w:instrText xml:space="preserve"> ADDIN EN.CITE.DATA </w:instrText>
      </w:r>
      <w:r w:rsidR="006F355D">
        <w:fldChar w:fldCharType="end"/>
      </w:r>
      <w:r w:rsidR="00D816BD">
        <w:fldChar w:fldCharType="separate"/>
      </w:r>
      <w:r w:rsidR="00D816BD">
        <w:rPr>
          <w:noProof/>
        </w:rPr>
        <w:t>(</w:t>
      </w:r>
      <w:hyperlink w:anchor="_ENREF_57" w:tooltip="Khare, 2011 #215" w:history="1">
        <w:r w:rsidR="002F5B73">
          <w:rPr>
            <w:noProof/>
          </w:rPr>
          <w:t>Khare, Kar et al. 2011</w:t>
        </w:r>
      </w:hyperlink>
      <w:r w:rsidR="00D816BD">
        <w:rPr>
          <w:noProof/>
        </w:rPr>
        <w:t>)</w:t>
      </w:r>
      <w:r w:rsidR="00D816BD">
        <w:fldChar w:fldCharType="end"/>
      </w:r>
      <w:r w:rsidR="00E13831">
        <w:t xml:space="preserve"> </w:t>
      </w:r>
      <w:r w:rsidR="00E13831" w:rsidRPr="00E13831">
        <w:t xml:space="preserve"> and </w:t>
      </w:r>
      <w:r w:rsidR="00E13831">
        <w:t xml:space="preserve">Coenzyme A </w:t>
      </w:r>
      <w:r w:rsidR="00E13831">
        <w:fldChar w:fldCharType="begin">
          <w:fldData xml:space="preserve">PEVuZE5vdGU+PENpdGU+PEF1dGhvcj52YW4gZGVyIFdlc3RodXl6ZW48L0F1dGhvcj48WWVhcj4y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</w:fldData>
        </w:fldChar>
      </w:r>
      <w:r w:rsidR="006F355D">
        <w:instrText xml:space="preserve"> ADDIN EN.CITE </w:instrText>
      </w:r>
      <w:r w:rsidR="006F355D">
        <w:fldChar w:fldCharType="begin">
          <w:fldData xml:space="preserve">PEVuZE5vdGU+PENpdGU+PEF1dGhvcj52YW4gZGVyIFdlc3RodXl6ZW48L0F1dGhvcj48WWVhcj4y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</w:fldData>
        </w:fldChar>
      </w:r>
      <w:r w:rsidR="006F355D">
        <w:instrText xml:space="preserve"> ADDIN EN.CITE.DATA </w:instrText>
      </w:r>
      <w:r w:rsidR="006F355D">
        <w:fldChar w:fldCharType="end"/>
      </w:r>
      <w:r w:rsidR="00E13831">
        <w:fldChar w:fldCharType="separate"/>
      </w:r>
      <w:r w:rsidR="00E13831">
        <w:rPr>
          <w:noProof/>
        </w:rPr>
        <w:t>(</w:t>
      </w:r>
      <w:hyperlink w:anchor="_ENREF_111" w:tooltip="van der Westhuyzen, 2012 #242" w:history="1">
        <w:r w:rsidR="002F5B73">
          <w:rPr>
            <w:noProof/>
          </w:rPr>
          <w:t>van der Westhuyzen, Hammons et al. 2012</w:t>
        </w:r>
      </w:hyperlink>
      <w:r w:rsidR="00E13831">
        <w:rPr>
          <w:noProof/>
        </w:rPr>
        <w:t>)</w:t>
      </w:r>
      <w:r w:rsidR="00E13831">
        <w:fldChar w:fldCharType="end"/>
      </w:r>
      <w:r w:rsidR="00D816BD">
        <w:t>.</w:t>
      </w:r>
      <w:r w:rsidR="00FC663F">
        <w:t xml:space="preserve"> </w:t>
      </w:r>
      <w:r w:rsidR="005C1C8A">
        <w:t>In this context, b</w:t>
      </w:r>
      <w:r w:rsidRPr="00FC663F">
        <w:t>iotin biosynthesis is a promising targ</w:t>
      </w:r>
      <w:r w:rsidR="00FC663F">
        <w:t xml:space="preserve">et for antimicrobial development </w:t>
      </w:r>
      <w:r w:rsidRPr="00FC663F">
        <w:t xml:space="preserve">given that it is required by all forms of life but can only be synthesized by microorganisms and plants </w:t>
      </w:r>
      <w:r w:rsidRPr="00FC663F">
        <w:fldChar w:fldCharType="begin">
          <w:fldData xml:space="preserve">PEVuZE5vdGU+PENpdGU+PEF1dGhvcj5TY2huZWlkZXI8L0F1dGhvcj48WWVhcj4yMDAxPC9ZZWFy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</w:fldData>
        </w:fldChar>
      </w:r>
      <w:r w:rsidR="006F355D">
        <w:instrText xml:space="preserve"> ADDIN EN.CITE </w:instrText>
      </w:r>
      <w:r w:rsidR="006F355D">
        <w:fldChar w:fldCharType="begin">
          <w:fldData xml:space="preserve">PEVuZE5vdGU+PENpdGU+PEF1dGhvcj5TY2huZWlkZXI8L0F1dGhvcj48WWVhcj4yMDAxPC9ZZWFy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</w:fldData>
        </w:fldChar>
      </w:r>
      <w:r w:rsidR="006F355D">
        <w:instrText xml:space="preserve"> ADDIN EN.CITE.DATA </w:instrText>
      </w:r>
      <w:r w:rsidR="006F355D">
        <w:fldChar w:fldCharType="end"/>
      </w:r>
      <w:r w:rsidRPr="00FC663F">
        <w:fldChar w:fldCharType="separate"/>
      </w:r>
      <w:r w:rsidRPr="00FC663F">
        <w:rPr>
          <w:noProof/>
        </w:rPr>
        <w:t>(</w:t>
      </w:r>
      <w:hyperlink w:anchor="_ENREF_98" w:tooltip="Schneider, 2001 #208" w:history="1">
        <w:r w:rsidR="002F5B73" w:rsidRPr="00FC663F">
          <w:rPr>
            <w:noProof/>
          </w:rPr>
          <w:t>Schneider and Lindqvist 2001</w:t>
        </w:r>
      </w:hyperlink>
      <w:r w:rsidRPr="00FC663F">
        <w:rPr>
          <w:noProof/>
        </w:rPr>
        <w:t xml:space="preserve">; </w:t>
      </w:r>
      <w:hyperlink w:anchor="_ENREF_99" w:tooltip="Shapiro, 2013 #117" w:history="1">
        <w:r w:rsidR="002F5B73" w:rsidRPr="00FC663F">
          <w:rPr>
            <w:noProof/>
          </w:rPr>
          <w:t>Shapiro 2013</w:t>
        </w:r>
      </w:hyperlink>
      <w:r w:rsidRPr="00FC663F">
        <w:rPr>
          <w:noProof/>
        </w:rPr>
        <w:t>)</w:t>
      </w:r>
      <w:r w:rsidRPr="00FC663F">
        <w:fldChar w:fldCharType="end"/>
      </w:r>
      <w:r w:rsidRPr="00FC663F">
        <w:t xml:space="preserve">. Furthermore, </w:t>
      </w:r>
      <w:r w:rsidR="00FC663F">
        <w:t xml:space="preserve">a human host cannot provide adequate rescue to pathogens impaired in biotin biosynthesis given the very low levels of biotin in human serum </w:t>
      </w:r>
      <w:r w:rsidRPr="00FC663F">
        <w:fldChar w:fldCharType="begin"/>
      </w:r>
      <w:r w:rsidR="006F355D">
        <w:instrText xml:space="preserve"> ADDIN EN.CITE &lt;EndNote&gt;&lt;Cite&gt;&lt;Author&gt;Woong Park&lt;/Author&gt;&lt;Year&gt;2011&lt;/Year&gt;&lt;RecNum&gt;209&lt;/RecNum&gt;&lt;DisplayText&gt;(Woong Park, Klotzsche et al. 2011)&lt;/DisplayText&gt;&lt;record&gt;&lt;rec-number&gt;209&lt;/rec-number&gt;&lt;foreign-keys&gt;&lt;key app="EN" db-id="wasexrx90zets4exwr6xwa2rtaprp5r0rxet"&gt;209&lt;/key&gt;&lt;/foreign-keys&gt;&lt;ref-type name="Journal Article"&gt;17&lt;/ref-type&gt;&lt;contributors&gt;&lt;authors&gt;&lt;author&gt;Woong Park, Sae&lt;/author&gt;&lt;author&gt;Klotzsche, Marcus&lt;/author&gt;&lt;author&gt;Wilson, Daniel&lt;/author&gt;&lt;author&gt;Boshoff, Helena&lt;/author&gt;&lt;author&gt;Eoh, Hyungjin&lt;/author&gt;&lt;author&gt;Manjunatha, Ujjini&lt;/author&gt;&lt;author&gt;Blumenthal, Antje&lt;/author&gt;&lt;author&gt;Rhee, Kyu&lt;/author&gt;&lt;author&gt;Barry, Clifton&lt;/author&gt;&lt;author&gt;Aldrich, Courtney&lt;/author&gt;&lt;author&gt;Ehrt, Sabine&lt;/author&gt;&lt;author&gt;Schnappinger, Dirk&lt;/author&gt;&lt;/authors&gt;&lt;/contributors&gt;&lt;auth-address&gt;Department of Microbiology and Immunology, Weill Cornell Medical College, New York, New York, United States of America.&lt;/auth-address&gt;&lt;titles&gt;&lt;title&gt;Evaluating the sensitivity of Mycobacterium tuberculosis to biotin deprivation using regulated gene expression&lt;/title&gt;&lt;secondary-title&gt;PLoS pathogens&lt;/secondary-title&gt;&lt;/titles&gt;&lt;volume&gt;7&lt;/volume&gt;&lt;number&gt;9&lt;/number&gt;&lt;dates&gt;&lt;year&gt;2011&lt;/year&gt;&lt;/dates&gt;&lt;isbn&gt;1553-7366&lt;/isbn&gt;&lt;urls&gt;&lt;related-urls&gt;&lt;url&gt;http://dx.doi.org/10.1371/journal.ppat.1002264&lt;/url&gt;&lt;/related-urls&gt;&lt;pdf-urls&gt;&lt;url&gt;C:\Users\Soumaya\Documents\ReadCube Media\PLoS Pathog 2011 Woong Park S 1.pdf&lt;/url&gt;&lt;/pdf-urls&gt;&lt;/urls&gt;&lt;electronic-resource-num&gt;10.1371/journal.ppat.1002264&lt;/electronic-resource-num&gt;&lt;remote-database-name&gt;Readcube&lt;/remote-database-name&gt;&lt;/record&gt;&lt;/Cite&gt;&lt;/EndNote&gt;</w:instrText>
      </w:r>
      <w:r w:rsidRPr="00FC663F">
        <w:fldChar w:fldCharType="separate"/>
      </w:r>
      <w:r w:rsidRPr="00FC663F">
        <w:rPr>
          <w:noProof/>
        </w:rPr>
        <w:t>(</w:t>
      </w:r>
      <w:hyperlink w:anchor="_ENREF_121" w:tooltip="Woong Park, 2011 #209" w:history="1">
        <w:r w:rsidR="002F5B73" w:rsidRPr="00FC663F">
          <w:rPr>
            <w:noProof/>
          </w:rPr>
          <w:t>Woong Park, Klotzsche et al. 2011</w:t>
        </w:r>
      </w:hyperlink>
      <w:r w:rsidRPr="00FC663F">
        <w:rPr>
          <w:noProof/>
        </w:rPr>
        <w:t>)</w:t>
      </w:r>
      <w:r w:rsidRPr="00FC663F">
        <w:fldChar w:fldCharType="end"/>
      </w:r>
      <w:r w:rsidRPr="00FC663F">
        <w:t>.</w:t>
      </w:r>
    </w:p>
    <w:p w14:paraId="10DB4D6C" w14:textId="2E41A02E" w:rsidR="009C0D5C" w:rsidRPr="009C0D5C" w:rsidRDefault="00803847" w:rsidP="00FC663F">
      <w:pPr>
        <w:spacing w:line="360" w:lineRule="auto"/>
        <w:ind w:firstLine="720"/>
      </w:pPr>
      <w:r>
        <w:t xml:space="preserve">Biotin biosynthesis starts with </w:t>
      </w:r>
      <w:r w:rsidR="00814EB6">
        <w:t xml:space="preserve">the </w:t>
      </w:r>
      <w:r>
        <w:t xml:space="preserve">action of </w:t>
      </w:r>
      <w:r w:rsidRPr="00351F95">
        <w:t xml:space="preserve">BioC and BioH along with enzymes </w:t>
      </w:r>
      <w:r>
        <w:t>in fatty acid biosynthesis which provide</w:t>
      </w:r>
      <w:r w:rsidRPr="00351F95">
        <w:t xml:space="preserve"> the intermediate pimeloyl-ACP for </w:t>
      </w:r>
      <w:r>
        <w:t xml:space="preserve">the assembly of the biotin ring </w:t>
      </w:r>
      <w:r w:rsidRPr="00351F95">
        <w:fldChar w:fldCharType="begin"/>
      </w:r>
      <w:r w:rsidR="006F355D">
        <w:instrText xml:space="preserve"> ADDIN EN.CITE &lt;EndNote&gt;&lt;Cite&gt;&lt;Author&gt;Lin&lt;/Author&gt;&lt;Year&gt;2010&lt;/Year&gt;&lt;RecNum&gt;186&lt;/RecNum&gt;&lt;DisplayText&gt;(Lin, Hanson et al. 2010)&lt;/DisplayText&gt;&lt;record&gt;&lt;rec-number&gt;186&lt;/rec-number&gt;&lt;foreign-keys&gt;&lt;key app="EN" db-id="wasexrx90zets4exwr6xwa2rtaprp5r0rxet"&gt;186&lt;/key&gt;&lt;/foreign-keys&gt;&lt;ref-type name="Journal Article"&gt;17&lt;/ref-type&gt;&lt;contributors&gt;&lt;authors&gt;&lt;author&gt;Lin, S.&lt;/author&gt;&lt;author&gt;Hanson, R. E.&lt;/author&gt;&lt;author&gt;Cronan, J. E.&lt;/author&gt;&lt;/authors&gt;&lt;/contributors&gt;&lt;auth-address&gt;Department of Microbiology, University of Illinois, Urbana, Illinois, USA.&lt;/auth-address&gt;&lt;titles&gt;&lt;title&gt;Biotin synthesis begins by hijacking the fatty acid synthetic pathway&lt;/title&gt;&lt;secondary-title&gt;Nat Chem Biol&lt;/secondary-title&gt;&lt;alt-title&gt;Nature chemical biology&lt;/alt-title&gt;&lt;/titles&gt;&lt;pages&gt;682-8&lt;/pages&gt;&lt;volume&gt;6&lt;/volume&gt;&lt;number&gt;9&lt;/number&gt;&lt;edition&gt;2010/08/10&lt;/edition&gt;&lt;keywords&gt;&lt;keyword&gt;Acyl Carrier Protein/metabolism&lt;/keyword&gt;&lt;keyword&gt;Biotin/antagonists &amp;amp; inhibitors/*biosynthesis/genetics/metabolism&lt;/keyword&gt;&lt;keyword&gt;Dose-Response Relationship, Drug&lt;/keyword&gt;&lt;keyword&gt;Escherichia coli/enzymology/genetics/metabolism&lt;/keyword&gt;&lt;keyword&gt;Esters/chemistry/metabolism&lt;/keyword&gt;&lt;keyword&gt;Fatty Acid Synthesis Inhibitors/pharmacology&lt;/keyword&gt;&lt;keyword&gt;Fatty Acids/*biosynthesis/metabolism&lt;/keyword&gt;&lt;keyword&gt;Hydrolysis&lt;/keyword&gt;&lt;keyword&gt;Methanol/chemistry/metabolism&lt;/keyword&gt;&lt;keyword&gt;Methylation&lt;/keyword&gt;&lt;keyword&gt;Substrate Specificity&lt;/keyword&gt;&lt;keyword&gt;Vibrio&lt;/keyword&gt;&lt;/keywords&gt;&lt;dates&gt;&lt;year&gt;2010&lt;/year&gt;&lt;pub-dates&gt;&lt;date&gt;Sep&lt;/date&gt;&lt;/pub-dates&gt;&lt;/dates&gt;&lt;isbn&gt;1552-4469 (Electronic)&amp;#xD;1552-4450 (Linking)&lt;/isbn&gt;&lt;accession-num&gt;20693992&lt;/accession-num&gt;&lt;work-type&gt;Research Support, N.I.H., Extramural&lt;/work-type&gt;&lt;urls&gt;&lt;related-urls&gt;&lt;url&gt;http://www.ncbi.nlm.nih.gov/pubmed/20693992&lt;/url&gt;&lt;/related-urls&gt;&lt;/urls&gt;&lt;custom2&gt;2925990&lt;/custom2&gt;&lt;electronic-resource-num&gt;10.1038/nchembio.420&lt;/electronic-resource-num&gt;&lt;language&gt;eng&lt;/language&gt;&lt;/record&gt;&lt;/Cite&gt;&lt;/EndNote&gt;</w:instrText>
      </w:r>
      <w:r w:rsidRPr="00351F95">
        <w:fldChar w:fldCharType="separate"/>
      </w:r>
      <w:r>
        <w:rPr>
          <w:noProof/>
        </w:rPr>
        <w:t>(</w:t>
      </w:r>
      <w:hyperlink w:anchor="_ENREF_67" w:tooltip="Lin, 2010 #186" w:history="1">
        <w:r w:rsidR="002F5B73">
          <w:rPr>
            <w:noProof/>
          </w:rPr>
          <w:t>Lin, Hanson et al. 2010</w:t>
        </w:r>
      </w:hyperlink>
      <w:r>
        <w:rPr>
          <w:noProof/>
        </w:rPr>
        <w:t>)</w:t>
      </w:r>
      <w:r w:rsidRPr="00351F95">
        <w:fldChar w:fldCharType="end"/>
      </w:r>
      <w:r w:rsidRPr="00351F95">
        <w:t xml:space="preserve">. </w:t>
      </w:r>
      <w:r w:rsidR="000A6095">
        <w:t xml:space="preserve">The steps for ring assembly are </w:t>
      </w:r>
      <w:r w:rsidR="000A6095" w:rsidRPr="00351F95">
        <w:t>catalyzed by the enzymes BioF, BioA, BioD and BioB</w:t>
      </w:r>
      <w:r w:rsidR="000A6095" w:rsidRPr="00351F95" w:rsidDel="009A1D0F">
        <w:t xml:space="preserve"> </w:t>
      </w:r>
      <w:r w:rsidR="000A6095" w:rsidRPr="00351F95">
        <w:t>(</w:t>
      </w:r>
      <w:r w:rsidR="000A6095">
        <w:rPr>
          <w:b/>
        </w:rPr>
        <w:fldChar w:fldCharType="begin"/>
      </w:r>
      <w:r w:rsidR="000A6095">
        <w:instrText xml:space="preserve"> REF _Ref391354555 \h </w:instrText>
      </w:r>
      <w:r w:rsidR="000A6095">
        <w:rPr>
          <w:b/>
        </w:rPr>
      </w:r>
      <w:r w:rsidR="000A6095">
        <w:rPr>
          <w:b/>
        </w:rPr>
        <w:fldChar w:fldCharType="separate"/>
      </w:r>
      <w:r w:rsidR="00B71BA6">
        <w:t xml:space="preserve">Figure </w:t>
      </w:r>
      <w:r w:rsidR="00B71BA6">
        <w:rPr>
          <w:noProof/>
        </w:rPr>
        <w:t>3</w:t>
      </w:r>
      <w:r w:rsidR="00B71BA6">
        <w:noBreakHyphen/>
      </w:r>
      <w:r w:rsidR="00B71BA6">
        <w:rPr>
          <w:noProof/>
        </w:rPr>
        <w:t>11</w:t>
      </w:r>
      <w:r w:rsidR="000A6095">
        <w:rPr>
          <w:b/>
        </w:rPr>
        <w:fldChar w:fldCharType="end"/>
      </w:r>
      <w:r w:rsidR="000A6095" w:rsidRPr="00351F95">
        <w:t>)</w:t>
      </w:r>
      <w:r w:rsidR="000A6095">
        <w:t xml:space="preserve"> </w:t>
      </w:r>
      <w:r w:rsidR="000A6095" w:rsidRPr="00351F95">
        <w:fldChar w:fldCharType="begin"/>
      </w:r>
      <w:r w:rsidR="00227ADE">
        <w:instrText xml:space="preserve"> ADDIN EN.CITE &lt;EndNote&gt;&lt;Cite&gt;&lt;Author&gt;Cronan&lt;/Author&gt;&lt;Year&gt;2008&lt;/Year&gt;&lt;RecNum&gt;114&lt;/RecNum&gt;&lt;DisplayText&gt;(Cronan 2008)&lt;/DisplayText&gt;&lt;record&gt;&lt;rec-number&gt;114&lt;/rec-number&gt;&lt;foreign-keys&gt;&lt;key app="EN" db-id="tz9ea9wder0z94e29v3vwvrizaw5f5zpz0ta"&gt;114&lt;/key&gt;&lt;/foreign-keys&gt;&lt;ref-type name="Book Section"&gt;5&lt;/ref-type&gt;&lt;contributors&gt;&lt;authors&gt;&lt;author&gt;Cronan, J. E.&lt;/author&gt;&lt;/authors&gt;&lt;secondary-authors&gt;&lt;author&gt;Böck, A.&lt;/author&gt;&lt;author&gt;Curtiss III, R.&lt;/author&gt;&lt;author&gt;Kaper, J. B.&lt;/author&gt;&lt;author&gt;Karp, P. D.&lt;/author&gt;&lt;author&gt;Neidhardt, F.C.&lt;/author&gt;&lt;author&gt;Nyström,T.&lt;/author&gt;&lt;author&gt;Slauch, J. M.&lt;/author&gt;&lt;author&gt;Squires, C. L.&lt;/author&gt;&lt;author&gt;Ussery, D.&lt;/author&gt;&lt;/secondary-authors&gt;&lt;/contributors&gt;&lt;titles&gt;&lt;title&gt;Biotin and Lipoic Acid: Synthesis, Attachment and Regulation&lt;/title&gt;&lt;secondary-title&gt;Escherichia coli and Salmonella: Cellular and Molecular Biology&lt;/secondary-title&gt;&lt;/titles&gt;&lt;dates&gt;&lt;year&gt;2008&lt;/year&gt;&lt;/dates&gt;&lt;pub-location&gt;Washington, D.C.&lt;/pub-location&gt;&lt;publisher&gt;ASM Press&lt;/publisher&gt;&lt;urls&gt;&lt;related-urls&gt;&lt;url&gt;http://www.ecosal.org&lt;/url&gt;&lt;/related-urls&gt;&lt;pdf-urls&gt;&lt;url&gt;C:\Users\Soumaya\Documents\Papers to read\Chapter from EcoSal\Biotin and Lipoic Acid- new edition.pdf&lt;/url&gt;&lt;/pdf-urls&gt;&lt;/urls&gt;&lt;remote-database-name&gt;Readcube&lt;/remote-database-name&gt;&lt;/record&gt;&lt;/Cite&gt;&lt;/EndNote&gt;</w:instrText>
      </w:r>
      <w:r w:rsidR="000A6095" w:rsidRPr="00351F95">
        <w:fldChar w:fldCharType="separate"/>
      </w:r>
      <w:r w:rsidR="000A6095">
        <w:rPr>
          <w:noProof/>
        </w:rPr>
        <w:t>(</w:t>
      </w:r>
      <w:hyperlink w:anchor="_ENREF_27" w:tooltip="Cronan, 2008 #114" w:history="1">
        <w:r w:rsidR="002F5B73">
          <w:rPr>
            <w:noProof/>
          </w:rPr>
          <w:t>Cronan 2008</w:t>
        </w:r>
      </w:hyperlink>
      <w:r w:rsidR="000A6095">
        <w:rPr>
          <w:noProof/>
        </w:rPr>
        <w:t>)</w:t>
      </w:r>
      <w:r w:rsidR="000A6095" w:rsidRPr="00351F95">
        <w:fldChar w:fldCharType="end"/>
      </w:r>
      <w:r w:rsidR="009C0D5C">
        <w:t>.</w:t>
      </w:r>
    </w:p>
    <w:p w14:paraId="73FD0483" w14:textId="32A7C48F" w:rsidR="00EB198A" w:rsidRDefault="00E91766" w:rsidP="00EB198A">
      <w:pPr>
        <w:spacing w:line="360" w:lineRule="auto"/>
        <w:ind w:right="-2" w:firstLine="576"/>
      </w:pPr>
      <w:r>
        <w:rPr>
          <w:color w:val="000000"/>
        </w:rPr>
        <w:t>In previous work, we identified a</w:t>
      </w:r>
      <w:r w:rsidR="003B3C7D">
        <w:rPr>
          <w:color w:val="000000"/>
        </w:rPr>
        <w:t xml:space="preserve"> hydrazine-containing molecule</w:t>
      </w:r>
      <w:r>
        <w:rPr>
          <w:color w:val="000000"/>
        </w:rPr>
        <w:t xml:space="preserve">, MAC13772, </w:t>
      </w:r>
      <w:r w:rsidR="003B3C7D">
        <w:rPr>
          <w:color w:val="000000"/>
        </w:rPr>
        <w:t xml:space="preserve">as </w:t>
      </w:r>
      <w:r w:rsidRPr="001362D1">
        <w:t>a potent inhibitor of BioA</w:t>
      </w:r>
      <w:r>
        <w:t xml:space="preserve"> from a cell-based high</w:t>
      </w:r>
      <w:r w:rsidR="004D1E6D">
        <w:t>-</w:t>
      </w:r>
      <w:r>
        <w:t>throughput screen</w:t>
      </w:r>
      <w:r w:rsidR="004D1E6D">
        <w:t xml:space="preserve"> of compounds that inhibit growth of </w:t>
      </w:r>
      <w:r w:rsidR="004D1E6D" w:rsidRPr="004D1E6D">
        <w:rPr>
          <w:i/>
        </w:rPr>
        <w:t>E. coli</w:t>
      </w:r>
      <w:r w:rsidR="004D1E6D">
        <w:t xml:space="preserve"> under nutrient-limited conditions</w:t>
      </w:r>
      <w:r w:rsidR="008E7725">
        <w:t xml:space="preserve"> </w:t>
      </w:r>
      <w:r w:rsidR="008E7725">
        <w:fldChar w:fldCharType="begin"/>
      </w:r>
      <w:r w:rsidR="006F355D">
        <w:instrText xml:space="preserve"> ADDIN EN.CITE &lt;EndNote&gt;&lt;Cite&gt;&lt;Author&gt;Zlitni&lt;/Author&gt;&lt;Year&gt;2013&lt;/Year&gt;&lt;RecNum&gt;252&lt;/RecNum&gt;&lt;DisplayText&gt;(Zlitni, Ferruccio et al. 2013)&lt;/DisplayText&gt;&lt;record&gt;&lt;rec-number&gt;252&lt;/rec-number&gt;&lt;foreign-keys&gt;&lt;key app="EN" db-id="wasexrx90zets4exwr6xwa2rtaprp5r0rxet"&gt;252&lt;/key&gt;&lt;/foreign-keys&gt;&lt;ref-type name="Journal Article"&gt;17&lt;/ref-type&gt;&lt;contributors&gt;&lt;authors&gt;&lt;author&gt;Zlitni, S.&lt;/author&gt;&lt;author&gt;Ferruccio, L. F.&lt;/author&gt;&lt;author&gt;Brown, E. D.&lt;/author&gt;&lt;/authors&gt;&lt;/contributors&gt;&lt;auth-address&gt;1] Department of Biochemistry and Biomedical Sciences, McMaster University, Hamilton, Ontario, Canada. [2] Michael G. DeGroote Institute of Infectious Disease Research, McMaster University, Hamilton, Ontario, Canada.&lt;/auth-address&gt;&lt;titles&gt;&lt;title&gt;Metabolic suppression identifies new antibacterial inhibitors under nutrient limitation&lt;/title&gt;&lt;secondary-title&gt;Nat Chem Biol&lt;/secondary-title&gt;&lt;alt-title&gt;Nature chemical biology&lt;/alt-title&gt;&lt;/titles&gt;&lt;pages&gt;796-804&lt;/pages&gt;&lt;volume&gt;9&lt;/volume&gt;&lt;number&gt;12&lt;/number&gt;&lt;edition&gt;2013/10/15&lt;/edition&gt;&lt;keywords&gt;&lt;keyword&gt;Anti-Bacterial Agents/chemistry/*pharmacology&lt;/keyword&gt;&lt;keyword&gt;Cloning, Molecular&lt;/keyword&gt;&lt;keyword&gt;Culture Media/chemistry&lt;/keyword&gt;&lt;keyword&gt;Escherichia coli K12/*drug effects/metabolism&lt;/keyword&gt;&lt;keyword&gt;Escherichia coli Proteins/genetics/metabolism&lt;/keyword&gt;&lt;keyword&gt;Gene Deletion&lt;/keyword&gt;&lt;keyword&gt;Gene Expression Regulation, Bacterial/drug effects&lt;/keyword&gt;&lt;keyword&gt;Recombinant Proteins&lt;/keyword&gt;&lt;keyword&gt;Transcriptome&lt;/keyword&gt;&lt;/keywords&gt;&lt;dates&gt;&lt;year&gt;2013&lt;/year&gt;&lt;pub-dates&gt;&lt;date&gt;Dec&lt;/date&gt;&lt;/pub-dates&gt;&lt;/dates&gt;&lt;isbn&gt;1552-4469 (Electronic)&amp;#xD;1552-4450 (Linking)&lt;/isbn&gt;&lt;accession-num&gt;24121552&lt;/accession-num&gt;&lt;work-type&gt;Research Support, Non-U.S. Gov&amp;apos;t&lt;/work-type&gt;&lt;urls&gt;&lt;related-urls&gt;&lt;url&gt;http://www.ncbi.nlm.nih.gov/pubmed/24121552&lt;/url&gt;&lt;/related-urls&gt;&lt;/urls&gt;&lt;custom2&gt;3970981&lt;/custom2&gt;&lt;electronic-resource-num&gt;10.1038/nchembio.1361&lt;/electronic-resource-num&gt;&lt;language&gt;eng&lt;/language&gt;&lt;/record&gt;&lt;/Cite&gt;&lt;/EndNote&gt;</w:instrText>
      </w:r>
      <w:r w:rsidR="008E7725">
        <w:fldChar w:fldCharType="separate"/>
      </w:r>
      <w:r w:rsidR="008E7725">
        <w:rPr>
          <w:noProof/>
        </w:rPr>
        <w:t>(</w:t>
      </w:r>
      <w:hyperlink w:anchor="_ENREF_133" w:tooltip="Zlitni, 2013 #252" w:history="1">
        <w:r w:rsidR="002F5B73">
          <w:rPr>
            <w:noProof/>
          </w:rPr>
          <w:t>Zlitni, Ferruccio et al. 2013</w:t>
        </w:r>
      </w:hyperlink>
      <w:r w:rsidR="008E7725">
        <w:rPr>
          <w:noProof/>
        </w:rPr>
        <w:t>)</w:t>
      </w:r>
      <w:r w:rsidR="008E7725">
        <w:fldChar w:fldCharType="end"/>
      </w:r>
      <w:r>
        <w:t xml:space="preserve">. </w:t>
      </w:r>
      <w:r w:rsidR="00466DC0" w:rsidRPr="00351F95">
        <w:t>BioA, 7,8-diamino</w:t>
      </w:r>
      <w:r w:rsidR="00466DC0">
        <w:t>pe</w:t>
      </w:r>
      <w:r w:rsidR="0087256B">
        <w:t xml:space="preserve">largonic acid synthase, is a </w:t>
      </w:r>
      <w:r w:rsidR="00466DC0">
        <w:t>pyridoxal-</w:t>
      </w:r>
      <w:r w:rsidR="0087256B">
        <w:t>5’-</w:t>
      </w:r>
      <w:r w:rsidR="00466DC0">
        <w:t>phosphate (PLP)</w:t>
      </w:r>
      <w:r w:rsidR="00466DC0" w:rsidRPr="00351F95">
        <w:t>-containing transaminase that uses S-adenosylmethionine (SAM) as an amino donor to convert KAPA into DAPA</w:t>
      </w:r>
      <w:r w:rsidR="00466DC0">
        <w:t xml:space="preserve"> in the antepenultimate step of biotin biosynthesis </w:t>
      </w:r>
      <w:r w:rsidR="00466DC0" w:rsidRPr="00351F95">
        <w:fldChar w:fldCharType="begin"/>
      </w:r>
      <w:r w:rsidR="006F355D">
        <w:instrText xml:space="preserve"> ADDIN EN.CITE &lt;EndNote&gt;&lt;Cite&gt;&lt;Author&gt;Stoner&lt;/Author&gt;&lt;Year&gt;1975&lt;/Year&gt;&lt;RecNum&gt;188&lt;/RecNum&gt;&lt;DisplayText&gt;(Stoner and Eisenberg 1975)&lt;/DisplayText&gt;&lt;record&gt;&lt;rec-number&gt;188&lt;/rec-number&gt;&lt;foreign-keys&gt;&lt;key app="EN" db-id="wasexrx90zets4exwr6xwa2rtaprp5r0rxet"&gt;188&lt;/key&gt;&lt;/foreign-keys&gt;&lt;ref-type name="Journal Article"&gt;17&lt;/ref-type&gt;&lt;contributors&gt;&lt;authors&gt;&lt;author&gt;Stoner, G. L.&lt;/author&gt;&lt;author&gt;Eisenberg, M. A.&lt;/author&gt;&lt;/authors&gt;&lt;/contributors&gt;&lt;titles&gt;&lt;title&gt;Biosynthesis of 7, 8-diaminopelargonic acid from 7-keto-8-aminopelargonic acid and S-adenosyl-L-methionine. The kinetics of the reaction&lt;/title&gt;&lt;secondary-title&gt;J Biol Chem&lt;/secondary-title&gt;&lt;alt-title&gt;The Journal of biological chemistry&lt;/alt-title&gt;&lt;/titles&gt;&lt;pages&gt;4037-43&lt;/pages&gt;&lt;volume&gt;250&lt;/volume&gt;&lt;number&gt;11&lt;/number&gt;&lt;edition&gt;1975/06/10&lt;/edition&gt;&lt;keywords&gt;&lt;keyword&gt;Amino Acids, Diamino/*biosynthesis/metabolism&lt;/keyword&gt;&lt;keyword&gt;Escherichia coli/*metabolism&lt;/keyword&gt;&lt;keyword&gt;Fatty Acids/biosynthesis&lt;/keyword&gt;&lt;keyword&gt;Keto Acids/metabolism&lt;/keyword&gt;&lt;keyword&gt;Kinetics&lt;/keyword&gt;&lt;keyword&gt;Molecular Conformation&lt;/keyword&gt;&lt;keyword&gt;S-Adenosylmethionine/*metabolism&lt;/keyword&gt;&lt;keyword&gt;Structure-Activity Relationship&lt;/keyword&gt;&lt;keyword&gt;Transaminases/metabolism&lt;/keyword&gt;&lt;/keywords&gt;&lt;dates&gt;&lt;year&gt;1975&lt;/year&gt;&lt;pub-dates&gt;&lt;date&gt;Jun 10&lt;/date&gt;&lt;/pub-dates&gt;&lt;/dates&gt;&lt;isbn&gt;0021-9258 (Print)&amp;#xD;0021-9258 (Linking)&lt;/isbn&gt;&lt;accession-num&gt;1092682&lt;/accession-num&gt;&lt;work-type&gt;Research Support, U.S. Gov&amp;apos;t, P.H.S.&lt;/work-type&gt;&lt;urls&gt;&lt;related-urls&gt;&lt;url&gt;http://www.ncbi.nlm.nih.gov/pubmed/1092682&lt;/url&gt;&lt;/related-urls&gt;&lt;/urls&gt;&lt;language&gt;eng&lt;/language&gt;&lt;/record&gt;&lt;/Cite&gt;&lt;/EndNote&gt;</w:instrText>
      </w:r>
      <w:r w:rsidR="00466DC0" w:rsidRPr="00351F95">
        <w:fldChar w:fldCharType="separate"/>
      </w:r>
      <w:r w:rsidR="00466DC0">
        <w:rPr>
          <w:noProof/>
        </w:rPr>
        <w:t>(</w:t>
      </w:r>
      <w:hyperlink w:anchor="_ENREF_107" w:tooltip="Stoner, 1975 #188" w:history="1">
        <w:r w:rsidR="002F5B73">
          <w:rPr>
            <w:noProof/>
          </w:rPr>
          <w:t>Stoner and Eisenberg 1975</w:t>
        </w:r>
      </w:hyperlink>
      <w:r w:rsidR="00466DC0">
        <w:rPr>
          <w:noProof/>
        </w:rPr>
        <w:t>)</w:t>
      </w:r>
      <w:r w:rsidR="00466DC0" w:rsidRPr="00351F95">
        <w:fldChar w:fldCharType="end"/>
      </w:r>
      <w:r w:rsidR="00466DC0">
        <w:t>.</w:t>
      </w:r>
      <w:r w:rsidR="00EB198A">
        <w:rPr>
          <w:color w:val="000000"/>
        </w:rPr>
        <w:t xml:space="preserve"> </w:t>
      </w:r>
      <w:r w:rsidR="004A1FCF">
        <w:t>Extensive structure-activity (SAR) analysis and follow</w:t>
      </w:r>
      <w:r>
        <w:t xml:space="preserve"> up </w:t>
      </w:r>
      <w:r w:rsidRPr="003B3C7D">
        <w:rPr>
          <w:i/>
        </w:rPr>
        <w:t>in vitro</w:t>
      </w:r>
      <w:r>
        <w:t xml:space="preserve"> experiments </w:t>
      </w:r>
      <w:r w:rsidR="004A1FCF">
        <w:t xml:space="preserve">with MAC13772 </w:t>
      </w:r>
      <w:r>
        <w:t xml:space="preserve">suggested an inhibition </w:t>
      </w:r>
      <w:r w:rsidR="00466DC0">
        <w:t>mechanism</w:t>
      </w:r>
      <w:r>
        <w:t xml:space="preserve"> where the </w:t>
      </w:r>
      <w:r w:rsidR="004A1FCF">
        <w:t>compound</w:t>
      </w:r>
      <w:r>
        <w:t xml:space="preserve"> </w:t>
      </w:r>
      <w:r w:rsidR="00466DC0">
        <w:t>hijacks</w:t>
      </w:r>
      <w:r>
        <w:t xml:space="preserve"> the cofactor, PLP, from the active site of BioA rendering it inactive.</w:t>
      </w:r>
      <w:r w:rsidR="005200FB">
        <w:t xml:space="preserve"> </w:t>
      </w:r>
    </w:p>
    <w:p w14:paraId="61251BDB" w14:textId="27D3E5CE" w:rsidR="001141E4" w:rsidRDefault="005200FB" w:rsidP="001141E4">
      <w:pPr>
        <w:spacing w:line="360" w:lineRule="auto"/>
        <w:ind w:right="-2" w:firstLine="576"/>
      </w:pPr>
      <w:r>
        <w:t xml:space="preserve">In an effort to confirm our proposed model of inhibition and to </w:t>
      </w:r>
      <w:r w:rsidR="00EB198A">
        <w:t xml:space="preserve">further explore the </w:t>
      </w:r>
      <w:r w:rsidR="00114295">
        <w:t xml:space="preserve">enzyme-inhibitor interaction, </w:t>
      </w:r>
      <w:r w:rsidR="00EB198A">
        <w:t xml:space="preserve">we </w:t>
      </w:r>
      <w:r w:rsidR="009C0D5C">
        <w:t>solved</w:t>
      </w:r>
      <w:r w:rsidR="00114295">
        <w:t xml:space="preserve"> the </w:t>
      </w:r>
      <w:r w:rsidR="00EB198A">
        <w:t xml:space="preserve">crystal structure of BioA from </w:t>
      </w:r>
      <w:r w:rsidR="00EB198A" w:rsidRPr="00114295">
        <w:rPr>
          <w:i/>
        </w:rPr>
        <w:t>E. coli</w:t>
      </w:r>
      <w:r w:rsidR="00EB198A">
        <w:t xml:space="preserve"> </w:t>
      </w:r>
      <w:r w:rsidR="00114295">
        <w:t xml:space="preserve">in complex </w:t>
      </w:r>
      <w:r w:rsidR="00EB198A">
        <w:t>with MAC13772.</w:t>
      </w:r>
      <w:r w:rsidR="009C0D5C">
        <w:t xml:space="preserve"> </w:t>
      </w:r>
      <w:r w:rsidR="001D4D50">
        <w:t>Indeed, the BioA-MAC13772 co-structure confirm</w:t>
      </w:r>
      <w:r w:rsidR="00D91811">
        <w:t>s</w:t>
      </w:r>
      <w:r w:rsidR="001D4D50">
        <w:t xml:space="preserve"> the proposed inhibition model and </w:t>
      </w:r>
      <w:r w:rsidR="00D91811">
        <w:t>uncovers</w:t>
      </w:r>
      <w:r w:rsidR="001D4D50">
        <w:t xml:space="preserve"> potential key interactions between residues in </w:t>
      </w:r>
      <w:r w:rsidR="001D4D50">
        <w:lastRenderedPageBreak/>
        <w:t xml:space="preserve">the active site of BioA with the inhibitor-PLP </w:t>
      </w:r>
      <w:r w:rsidR="0073113C">
        <w:t xml:space="preserve">covalent </w:t>
      </w:r>
      <w:r w:rsidR="001D4D50">
        <w:t>adduct.</w:t>
      </w:r>
      <w:r w:rsidR="001141E4">
        <w:t xml:space="preserve"> This structural information provides great avenues for the design of more potent inhibitors of BioA. </w:t>
      </w:r>
    </w:p>
    <w:p w14:paraId="302E9DAA" w14:textId="744266A1" w:rsidR="00CB4517" w:rsidRDefault="009C0D5C" w:rsidP="008E7725">
      <w:pPr>
        <w:spacing w:line="360" w:lineRule="auto"/>
        <w:ind w:right="-2" w:firstLine="576"/>
        <w:rPr>
          <w:color w:val="000000"/>
        </w:rPr>
      </w:pPr>
      <w:r>
        <w:t>Further, we i</w:t>
      </w:r>
      <w:r w:rsidR="002B5BD2">
        <w:t>nvestigate</w:t>
      </w:r>
      <w:r>
        <w:t xml:space="preserve"> </w:t>
      </w:r>
      <w:r w:rsidR="004976DC">
        <w:t xml:space="preserve">the </w:t>
      </w:r>
      <w:r>
        <w:t xml:space="preserve">antibacterial spectrum of MAC13772 </w:t>
      </w:r>
      <w:r w:rsidR="001141E4">
        <w:t>a</w:t>
      </w:r>
      <w:r w:rsidR="00FE0A15">
        <w:t xml:space="preserve">nd </w:t>
      </w:r>
      <w:r w:rsidR="002B5BD2">
        <w:t>show that it</w:t>
      </w:r>
      <w:r w:rsidR="00FE0A15">
        <w:t xml:space="preserve"> inhibit</w:t>
      </w:r>
      <w:r w:rsidR="002B5BD2">
        <w:t>s</w:t>
      </w:r>
      <w:r w:rsidR="00FE0A15">
        <w:t xml:space="preserve"> the growth of several pathogens including </w:t>
      </w:r>
      <w:r w:rsidR="00FE0A15" w:rsidRPr="00BE135F">
        <w:rPr>
          <w:i/>
          <w:color w:val="000000"/>
        </w:rPr>
        <w:t>K</w:t>
      </w:r>
      <w:r w:rsidR="00FE0A15">
        <w:rPr>
          <w:i/>
          <w:color w:val="000000"/>
        </w:rPr>
        <w:t>lebsiella</w:t>
      </w:r>
      <w:r w:rsidR="00FE0A15" w:rsidRPr="00BE135F">
        <w:rPr>
          <w:i/>
          <w:color w:val="000000"/>
        </w:rPr>
        <w:t xml:space="preserve"> pneumonia</w:t>
      </w:r>
      <w:r w:rsidR="00FE0A15">
        <w:rPr>
          <w:color w:val="000000"/>
        </w:rPr>
        <w:t xml:space="preserve">, </w:t>
      </w:r>
      <w:r w:rsidR="00FE0A15" w:rsidRPr="00BE135F">
        <w:rPr>
          <w:i/>
          <w:color w:val="000000"/>
        </w:rPr>
        <w:t>A</w:t>
      </w:r>
      <w:r w:rsidR="00FE0A15">
        <w:rPr>
          <w:i/>
          <w:color w:val="000000"/>
        </w:rPr>
        <w:t>cinetobacter</w:t>
      </w:r>
      <w:r w:rsidR="00FE0A15" w:rsidRPr="00BE135F">
        <w:rPr>
          <w:i/>
          <w:color w:val="000000"/>
        </w:rPr>
        <w:t xml:space="preserve"> baumannii</w:t>
      </w:r>
      <w:r w:rsidR="00FE0A15">
        <w:rPr>
          <w:color w:val="000000"/>
        </w:rPr>
        <w:t xml:space="preserve"> and </w:t>
      </w:r>
      <w:r w:rsidR="004976DC">
        <w:rPr>
          <w:i/>
          <w:color w:val="000000"/>
        </w:rPr>
        <w:t>Mycobacterium</w:t>
      </w:r>
      <w:r w:rsidR="00FE0A15" w:rsidRPr="00FE0A15">
        <w:rPr>
          <w:i/>
          <w:color w:val="000000"/>
        </w:rPr>
        <w:t xml:space="preserve"> tuberculosis</w:t>
      </w:r>
      <w:r w:rsidR="00FE0A15">
        <w:rPr>
          <w:color w:val="000000"/>
        </w:rPr>
        <w:t>.</w:t>
      </w:r>
      <w:r w:rsidR="00F11396">
        <w:rPr>
          <w:color w:val="000000"/>
        </w:rPr>
        <w:t xml:space="preserve"> </w:t>
      </w:r>
      <w:r w:rsidR="00D91811">
        <w:rPr>
          <w:color w:val="000000"/>
        </w:rPr>
        <w:t xml:space="preserve">Cytotoxicity tests show that HeLa cells treated with MAC13772 remain metabolically viable. </w:t>
      </w:r>
      <w:r w:rsidR="00F11396">
        <w:rPr>
          <w:color w:val="000000"/>
        </w:rPr>
        <w:t>Biotin biosynthesis is gaining a wide interest as a pr</w:t>
      </w:r>
      <w:r w:rsidR="008E7725">
        <w:rPr>
          <w:color w:val="000000"/>
        </w:rPr>
        <w:t xml:space="preserve">omising anti-tubercular target </w:t>
      </w:r>
      <w:r w:rsidR="008E7725">
        <w:rPr>
          <w:color w:val="000000"/>
        </w:rPr>
        <w:fldChar w:fldCharType="begin">
          <w:fldData xml:space="preserve">PEVuZE5vdGU+PENpdGU+PEF1dGhvcj5EZXk8L0F1dGhvcj48WWVhcj4yMDEwPC9ZZWFyPjxSZWNO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</w:fldData>
        </w:fldChar>
      </w:r>
      <w:r w:rsidR="006F355D">
        <w:rPr>
          <w:color w:val="000000"/>
        </w:rPr>
        <w:instrText xml:space="preserve"> ADDIN EN.CITE </w:instrText>
      </w:r>
      <w:r w:rsidR="006F355D">
        <w:rPr>
          <w:color w:val="000000"/>
        </w:rPr>
        <w:fldChar w:fldCharType="begin">
          <w:fldData xml:space="preserve">PEVuZE5vdGU+PENpdGU+PEF1dGhvcj5EZXk8L0F1dGhvcj48WWVhcj4yMDEwPC9ZZWFyPjxSZWNO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</w:fldData>
        </w:fldChar>
      </w:r>
      <w:r w:rsidR="006F355D">
        <w:rPr>
          <w:color w:val="000000"/>
        </w:rPr>
        <w:instrText xml:space="preserve"> ADDIN EN.CITE.DATA </w:instrText>
      </w:r>
      <w:r w:rsidR="006F355D">
        <w:rPr>
          <w:color w:val="000000"/>
        </w:rPr>
      </w:r>
      <w:r w:rsidR="006F355D">
        <w:rPr>
          <w:color w:val="000000"/>
        </w:rPr>
        <w:fldChar w:fldCharType="end"/>
      </w:r>
      <w:r w:rsidR="008E7725">
        <w:rPr>
          <w:color w:val="000000"/>
        </w:rPr>
      </w:r>
      <w:r w:rsidR="008E7725">
        <w:rPr>
          <w:color w:val="000000"/>
        </w:rPr>
        <w:fldChar w:fldCharType="separate"/>
      </w:r>
      <w:r w:rsidR="008E7725">
        <w:rPr>
          <w:noProof/>
          <w:color w:val="000000"/>
        </w:rPr>
        <w:t>(</w:t>
      </w:r>
      <w:hyperlink w:anchor="_ENREF_31" w:tooltip="Dey, 2010 #254" w:history="1">
        <w:r w:rsidR="002F5B73">
          <w:rPr>
            <w:noProof/>
            <w:color w:val="000000"/>
          </w:rPr>
          <w:t>Dey, Lane et al. 2010</w:t>
        </w:r>
      </w:hyperlink>
      <w:r w:rsidR="008E7725">
        <w:rPr>
          <w:noProof/>
          <w:color w:val="000000"/>
        </w:rPr>
        <w:t xml:space="preserve">; </w:t>
      </w:r>
      <w:hyperlink w:anchor="_ENREF_122" w:tooltip="Woong Park, 2011 #255" w:history="1">
        <w:r w:rsidR="002F5B73">
          <w:rPr>
            <w:noProof/>
            <w:color w:val="000000"/>
          </w:rPr>
          <w:t>Woong Park, Klotzsche et al. 2011</w:t>
        </w:r>
      </w:hyperlink>
      <w:r w:rsidR="008E7725">
        <w:rPr>
          <w:noProof/>
          <w:color w:val="000000"/>
        </w:rPr>
        <w:t>)</w:t>
      </w:r>
      <w:r w:rsidR="008E7725">
        <w:rPr>
          <w:color w:val="000000"/>
        </w:rPr>
        <w:fldChar w:fldCharType="end"/>
      </w:r>
      <w:r w:rsidR="00F11396">
        <w:rPr>
          <w:color w:val="000000"/>
        </w:rPr>
        <w:t xml:space="preserve">. </w:t>
      </w:r>
      <w:r w:rsidR="002B5BD2">
        <w:rPr>
          <w:color w:val="000000"/>
        </w:rPr>
        <w:t xml:space="preserve">SAR analysis of MAC13772 and its derivatives against two mycobacterial species </w:t>
      </w:r>
      <w:r w:rsidR="00FC0DE6">
        <w:rPr>
          <w:color w:val="000000"/>
        </w:rPr>
        <w:t>suggests</w:t>
      </w:r>
      <w:r w:rsidR="00F11396" w:rsidRPr="00F11396">
        <w:rPr>
          <w:color w:val="000000"/>
        </w:rPr>
        <w:t xml:space="preserve"> several </w:t>
      </w:r>
      <w:r w:rsidR="002B5BD2">
        <w:rPr>
          <w:color w:val="000000"/>
        </w:rPr>
        <w:t xml:space="preserve">potential </w:t>
      </w:r>
      <w:r w:rsidR="00F11396" w:rsidRPr="00F11396">
        <w:rPr>
          <w:color w:val="000000"/>
        </w:rPr>
        <w:t xml:space="preserve">candidates </w:t>
      </w:r>
      <w:r w:rsidR="002B5BD2">
        <w:rPr>
          <w:color w:val="000000"/>
        </w:rPr>
        <w:t xml:space="preserve">for lead development. </w:t>
      </w:r>
      <w:r w:rsidR="00D91811">
        <w:rPr>
          <w:color w:val="000000"/>
        </w:rPr>
        <w:t>Finally</w:t>
      </w:r>
      <w:r w:rsidR="00FB6E3D">
        <w:rPr>
          <w:color w:val="000000"/>
        </w:rPr>
        <w:t xml:space="preserve">, we show that the combination of MAC13772 with the first-line anti-TB drug rifampicin is synergistic in sterilizing a growing culture of </w:t>
      </w:r>
      <w:r w:rsidR="00FB6E3D">
        <w:rPr>
          <w:i/>
          <w:color w:val="000000"/>
        </w:rPr>
        <w:t>M.</w:t>
      </w:r>
      <w:r w:rsidR="00FB6E3D" w:rsidRPr="00FE0A15">
        <w:rPr>
          <w:i/>
          <w:color w:val="000000"/>
        </w:rPr>
        <w:t xml:space="preserve"> tuberculosis</w:t>
      </w:r>
      <w:r w:rsidR="00FB6E3D">
        <w:rPr>
          <w:color w:val="000000"/>
        </w:rPr>
        <w:t xml:space="preserve"> </w:t>
      </w:r>
      <w:r w:rsidR="007D1D51">
        <w:rPr>
          <w:color w:val="000000"/>
        </w:rPr>
        <w:t>H37Rv</w:t>
      </w:r>
      <w:r w:rsidR="00FB6E3D">
        <w:rPr>
          <w:color w:val="000000"/>
        </w:rPr>
        <w:t>.</w:t>
      </w:r>
      <w:r w:rsidR="007D1D51">
        <w:rPr>
          <w:color w:val="000000"/>
        </w:rPr>
        <w:t xml:space="preserve"> </w:t>
      </w:r>
    </w:p>
    <w:p w14:paraId="19B051D1" w14:textId="77777777" w:rsidR="0087256B" w:rsidRPr="008E7725" w:rsidRDefault="0087256B" w:rsidP="008E7725">
      <w:pPr>
        <w:spacing w:line="360" w:lineRule="auto"/>
        <w:ind w:right="-2" w:firstLine="576"/>
        <w:rPr>
          <w:color w:val="000000"/>
        </w:rPr>
      </w:pPr>
    </w:p>
    <w:p w14:paraId="7FB9B212" w14:textId="77BA7499" w:rsidR="008673C0" w:rsidRDefault="00C43425" w:rsidP="003648FC">
      <w:pPr>
        <w:pStyle w:val="Heading2"/>
        <w:spacing w:line="360" w:lineRule="auto"/>
        <w:ind w:right="-2"/>
      </w:pPr>
      <w:bookmarkStart w:id="107" w:name="_Toc394385043"/>
      <w:r>
        <w:t>Results</w:t>
      </w:r>
      <w:bookmarkEnd w:id="107"/>
    </w:p>
    <w:p w14:paraId="568338F8" w14:textId="77777777" w:rsidR="00E143E1" w:rsidRPr="00E143E1" w:rsidRDefault="00E143E1" w:rsidP="00E143E1"/>
    <w:p w14:paraId="4E56656D" w14:textId="6CC102CC" w:rsidR="005F4031" w:rsidRDefault="00A578F0" w:rsidP="00A578F0">
      <w:pPr>
        <w:pStyle w:val="Heading3"/>
      </w:pPr>
      <w:bookmarkStart w:id="108" w:name="_Toc394385044"/>
      <w:r>
        <w:t>Co-structure of BioA bound to MAC13772</w:t>
      </w:r>
      <w:bookmarkEnd w:id="108"/>
    </w:p>
    <w:p w14:paraId="0C0E031F" w14:textId="0672C311" w:rsidR="006539FF" w:rsidRDefault="005F4031" w:rsidP="006539FF">
      <w:pPr>
        <w:spacing w:line="360" w:lineRule="auto"/>
      </w:pPr>
      <w:r>
        <w:t xml:space="preserve">BioA was co-crystallized with MAC13772 and the 3D structure of the complex was determined to 2.4 </w:t>
      </w:r>
      <w:r>
        <w:rPr>
          <w:rFonts w:cs="Arial"/>
        </w:rPr>
        <w:t>Å</w:t>
      </w:r>
      <w:r>
        <w:t xml:space="preserve"> resolution (</w:t>
      </w:r>
      <w:r w:rsidR="006539FF">
        <w:fldChar w:fldCharType="begin"/>
      </w:r>
      <w:r w:rsidR="006539FF">
        <w:instrText xml:space="preserve"> REF _Ref392239421 \h </w:instrText>
      </w:r>
      <w:r w:rsidR="006539FF">
        <w:fldChar w:fldCharType="separate"/>
      </w:r>
      <w:r w:rsidR="00B71BA6">
        <w:t xml:space="preserve">Table </w:t>
      </w:r>
      <w:r w:rsidR="00B71BA6">
        <w:rPr>
          <w:noProof/>
        </w:rPr>
        <w:t>4</w:t>
      </w:r>
      <w:r w:rsidR="00B71BA6">
        <w:noBreakHyphen/>
      </w:r>
      <w:r w:rsidR="00B71BA6">
        <w:rPr>
          <w:noProof/>
        </w:rPr>
        <w:t>1</w:t>
      </w:r>
      <w:r w:rsidR="006539FF">
        <w:fldChar w:fldCharType="end"/>
      </w:r>
      <w:r w:rsidR="006539FF">
        <w:t xml:space="preserve">, </w:t>
      </w:r>
      <w:r w:rsidR="006539FF">
        <w:fldChar w:fldCharType="begin"/>
      </w:r>
      <w:r w:rsidR="006539FF">
        <w:instrText xml:space="preserve"> REF _Ref391679013 \h </w:instrText>
      </w:r>
      <w:r w:rsidR="006539FF">
        <w:fldChar w:fldCharType="separate"/>
      </w:r>
      <w:r w:rsidR="00B71BA6">
        <w:t xml:space="preserve">Figure </w:t>
      </w:r>
      <w:r w:rsidR="00B71BA6">
        <w:rPr>
          <w:noProof/>
        </w:rPr>
        <w:t>4</w:t>
      </w:r>
      <w:r w:rsidR="00B71BA6">
        <w:noBreakHyphen/>
      </w:r>
      <w:r w:rsidR="00B71BA6">
        <w:rPr>
          <w:noProof/>
        </w:rPr>
        <w:t>1</w:t>
      </w:r>
      <w:r w:rsidR="006539FF">
        <w:fldChar w:fldCharType="end"/>
      </w:r>
      <w:r w:rsidR="006539FF">
        <w:t xml:space="preserve">). </w:t>
      </w:r>
    </w:p>
    <w:p w14:paraId="6591046D" w14:textId="4444C245" w:rsidR="00A050E0" w:rsidRPr="00002D60" w:rsidRDefault="00A050E0" w:rsidP="006539FF">
      <w:pPr>
        <w:spacing w:line="360" w:lineRule="auto"/>
        <w:ind w:firstLine="720"/>
      </w:pPr>
      <w:r>
        <w:t xml:space="preserve">The structure of BioA from </w:t>
      </w:r>
      <w:r w:rsidRPr="00A050E0">
        <w:rPr>
          <w:i/>
        </w:rPr>
        <w:t xml:space="preserve">E. coli </w:t>
      </w:r>
      <w:r w:rsidR="00A0222A">
        <w:t xml:space="preserve">has been previously reported </w:t>
      </w:r>
      <w:r w:rsidR="00D30B77">
        <w:fldChar w:fldCharType="begin"/>
      </w:r>
      <w:r w:rsidR="006F355D">
        <w:instrText xml:space="preserve"> ADDIN EN.CITE &lt;EndNote&gt;&lt;Cite&gt;&lt;Author&gt;Schneider&lt;/Author&gt;&lt;Year&gt;2001&lt;/Year&gt;&lt;RecNum&gt;208&lt;/RecNum&gt;&lt;DisplayText&gt;(Schneider and Lindqvist 2001)&lt;/DisplayText&gt;&lt;record&gt;&lt;rec-number&gt;208&lt;/rec-number&gt;&lt;foreign-keys&gt;&lt;key app="EN" db-id="wasexrx90zets4exwr6xwa2rtaprp5r0rxet"&gt;208&lt;/key&gt;&lt;/foreign-keys&gt;&lt;ref-type name="Journal Article"&gt;17&lt;/ref-type&gt;&lt;contributors&gt;&lt;authors&gt;&lt;author&gt;Schneider, G.&lt;/author&gt;&lt;author&gt;Lindqvist, Y.&lt;/author&gt;&lt;/authors&gt;&lt;/contributors&gt;&lt;auth-address&gt;Department of Medical Biochemistry and Biophysics, Karolinska Institutet, Scheelevägen 2, S-171 77, Stockholm, Sweden. gunter@alfa.mbb.ki.se.&lt;/auth-address&gt;&lt;titles&gt;&lt;title&gt;Structural enzymology of biotin biosynthesis&lt;/title&gt;&lt;secondary-title&gt;FEBS letters&lt;/secondary-title&gt;&lt;/titles&gt;&lt;pages&gt;7-11&lt;/pages&gt;&lt;volume&gt;495&lt;/volume&gt;&lt;number&gt;1-2&lt;/number&gt;&lt;dates&gt;&lt;year&gt;2001&lt;/year&gt;&lt;/dates&gt;&lt;isbn&gt;0014-5793&lt;/isbn&gt;&lt;urls&gt;&lt;related-urls&gt;&lt;url&gt;http://toxnet.nlm.nih.gov/cgi-bin/sis/search/r?dbs+hsdb:@term+@rn+58-85-5&lt;/url&gt;&lt;/related-urls&gt;&lt;pdf-urls&gt;&lt;url&gt;C:\Users\Soumaya\Documents\ReadCube Media\FEBS Lett 2001 Schneider G 1.pdf&lt;/url&gt;&lt;/pdf-urls&gt;&lt;/urls&gt;&lt;remote-database-name&gt;Readcube&lt;/remote-database-name&gt;&lt;/record&gt;&lt;/Cite&gt;&lt;/EndNote&gt;</w:instrText>
      </w:r>
      <w:r w:rsidR="00D30B77">
        <w:fldChar w:fldCharType="separate"/>
      </w:r>
      <w:r w:rsidR="00D30B77">
        <w:rPr>
          <w:noProof/>
        </w:rPr>
        <w:t>(</w:t>
      </w:r>
      <w:hyperlink w:anchor="_ENREF_98" w:tooltip="Schneider, 2001 #208" w:history="1">
        <w:r w:rsidR="002F5B73">
          <w:rPr>
            <w:noProof/>
          </w:rPr>
          <w:t>Schneider and Lindqvist 2001</w:t>
        </w:r>
      </w:hyperlink>
      <w:r w:rsidR="00D30B77">
        <w:rPr>
          <w:noProof/>
        </w:rPr>
        <w:t>)</w:t>
      </w:r>
      <w:r w:rsidR="00D30B77">
        <w:fldChar w:fldCharType="end"/>
      </w:r>
      <w:r w:rsidR="007A037A">
        <w:t>; thus only a brief description is given here</w:t>
      </w:r>
      <w:r>
        <w:t xml:space="preserve">. BioA is a homodimer with each subunit consisting of a small domain comprising the N- and C-terminal parts of the polypeptide chain and a large </w:t>
      </w:r>
      <w:r w:rsidR="0087256B">
        <w:t>domain containing the pyridoxal-5’</w:t>
      </w:r>
      <w:r>
        <w:t>-phosphate binding site. Both subunits make up two identical PLP-containing active sites. PLP, located at the interface between the two monomers, is covalently bound to the active site Lys</w:t>
      </w:r>
      <w:r w:rsidRPr="00A67735">
        <w:rPr>
          <w:vertAlign w:val="subscript"/>
        </w:rPr>
        <w:t>274</w:t>
      </w:r>
      <w:r w:rsidR="002667C2">
        <w:t xml:space="preserve"> through a Schiff base </w:t>
      </w:r>
      <w:r w:rsidR="002667C2">
        <w:fldChar w:fldCharType="begin"/>
      </w:r>
      <w:r w:rsidR="006F355D">
        <w:instrText xml:space="preserve"> ADDIN EN.CITE &lt;EndNote&gt;&lt;Cite&gt;&lt;Author&gt;Schneider&lt;/Author&gt;&lt;Year&gt;2001&lt;/Year&gt;&lt;RecNum&gt;208&lt;/RecNum&gt;&lt;DisplayText&gt;(Schneider and Lindqvist 2001)&lt;/DisplayText&gt;&lt;record&gt;&lt;rec-number&gt;208&lt;/rec-number&gt;&lt;foreign-keys&gt;&lt;key app="EN" db-id="wasexrx90zets4exwr6xwa2rtaprp5r0rxet"&gt;208&lt;/key&gt;&lt;/foreign-keys&gt;&lt;ref-type name="Journal Article"&gt;17&lt;/ref-type&gt;&lt;contributors&gt;&lt;authors&gt;&lt;author&gt;Schneider, G.&lt;/author&gt;&lt;author&gt;Lindqvist, Y.&lt;/author&gt;&lt;/authors&gt;&lt;/contributors&gt;&lt;auth-address&gt;Department of Medical Biochemistry and Biophysics, Karolinska Institutet, Scheelevägen 2, S-171 77, Stockholm, Sweden. gunter@alfa.mbb.ki.se.&lt;/auth-address&gt;&lt;titles&gt;&lt;title&gt;Structural enzymology of biotin biosynthesis&lt;/title&gt;&lt;secondary-title&gt;FEBS letters&lt;/secondary-title&gt;&lt;/titles&gt;&lt;pages&gt;7-11&lt;/pages&gt;&lt;volume&gt;495&lt;/volume&gt;&lt;number&gt;1-2&lt;/number&gt;&lt;dates&gt;&lt;year&gt;2001&lt;/year&gt;&lt;/dates&gt;&lt;isbn&gt;0014-5793&lt;/isbn&gt;&lt;urls&gt;&lt;related-urls&gt;&lt;url&gt;http://toxnet.nlm.nih.gov/cgi-bin/sis/search/r?dbs+hsdb:@term+@rn+58-85-5&lt;/url&gt;&lt;/related-urls&gt;&lt;pdf-urls&gt;&lt;url&gt;C:\Users\Soumaya\Documents\ReadCube Media\FEBS Lett 2001 Schneider G 1.pdf&lt;/url&gt;&lt;/pdf-urls&gt;&lt;/urls&gt;&lt;remote-database-name&gt;Readcube&lt;/remote-database-name&gt;&lt;/record&gt;&lt;/Cite&gt;&lt;/EndNote&gt;</w:instrText>
      </w:r>
      <w:r w:rsidR="002667C2">
        <w:fldChar w:fldCharType="separate"/>
      </w:r>
      <w:r w:rsidR="002667C2">
        <w:rPr>
          <w:noProof/>
        </w:rPr>
        <w:t>(</w:t>
      </w:r>
      <w:hyperlink w:anchor="_ENREF_98" w:tooltip="Schneider, 2001 #208" w:history="1">
        <w:r w:rsidR="002F5B73">
          <w:rPr>
            <w:noProof/>
          </w:rPr>
          <w:t>Schneider and Lindqvist 2001</w:t>
        </w:r>
      </w:hyperlink>
      <w:r w:rsidR="002667C2">
        <w:rPr>
          <w:noProof/>
        </w:rPr>
        <w:t>)</w:t>
      </w:r>
      <w:r w:rsidR="002667C2">
        <w:fldChar w:fldCharType="end"/>
      </w:r>
      <w:r w:rsidR="002667C2">
        <w:t>.</w:t>
      </w:r>
    </w:p>
    <w:p w14:paraId="7ADC04DD" w14:textId="77777777" w:rsidR="00AF1FDB" w:rsidRDefault="00AF1FDB" w:rsidP="00AF1FDB">
      <w:pPr>
        <w:pStyle w:val="Caption"/>
      </w:pPr>
      <w:bookmarkStart w:id="109" w:name="_Ref391662517"/>
    </w:p>
    <w:p w14:paraId="18031697" w14:textId="77777777" w:rsidR="00E143E1" w:rsidRDefault="00E143E1" w:rsidP="00AF1FDB">
      <w:pPr>
        <w:pStyle w:val="Caption"/>
      </w:pPr>
    </w:p>
    <w:p w14:paraId="49867061" w14:textId="77777777" w:rsidR="00E143E1" w:rsidRDefault="00E143E1" w:rsidP="00AF1FDB">
      <w:pPr>
        <w:pStyle w:val="Caption"/>
      </w:pPr>
    </w:p>
    <w:p w14:paraId="459204B1" w14:textId="77777777" w:rsidR="00E143E1" w:rsidRDefault="00E143E1" w:rsidP="00AF1FDB">
      <w:pPr>
        <w:pStyle w:val="Caption"/>
      </w:pPr>
    </w:p>
    <w:p w14:paraId="64F02178" w14:textId="77777777" w:rsidR="005D382D" w:rsidRDefault="005D382D">
      <w:pPr>
        <w:rPr>
          <w:b/>
          <w:bCs/>
          <w:szCs w:val="20"/>
        </w:rPr>
      </w:pPr>
      <w:bookmarkStart w:id="110" w:name="_Toc392238837"/>
      <w:r>
        <w:br w:type="page"/>
      </w:r>
    </w:p>
    <w:p w14:paraId="422A54DB" w14:textId="124E67C8" w:rsidR="00AF1FDB" w:rsidRDefault="00AF1FDB" w:rsidP="00AF1FDB">
      <w:pPr>
        <w:pStyle w:val="Caption"/>
      </w:pPr>
      <w:bookmarkStart w:id="111" w:name="_Ref392239421"/>
      <w:r>
        <w:lastRenderedPageBreak/>
        <w:t xml:space="preserve">Table </w:t>
      </w:r>
      <w:r w:rsidR="003D2C9E">
        <w:fldChar w:fldCharType="begin"/>
      </w:r>
      <w:r w:rsidR="003D2C9E">
        <w:instrText xml:space="preserve"> STYLEREF 1 \s </w:instrText>
      </w:r>
      <w:r w:rsidR="003D2C9E">
        <w:fldChar w:fldCharType="separate"/>
      </w:r>
      <w:r w:rsidR="00B71BA6">
        <w:rPr>
          <w:noProof/>
        </w:rPr>
        <w:t>4</w:t>
      </w:r>
      <w:r w:rsidR="003D2C9E">
        <w:rPr>
          <w:noProof/>
        </w:rPr>
        <w:fldChar w:fldCharType="end"/>
      </w:r>
      <w:r w:rsidR="00850952">
        <w:noBreakHyphen/>
      </w:r>
      <w:r w:rsidR="003D2C9E">
        <w:fldChar w:fldCharType="begin"/>
      </w:r>
      <w:r w:rsidR="003D2C9E">
        <w:instrText xml:space="preserve"> SEQ Table \* ARABIC \s 1 </w:instrText>
      </w:r>
      <w:r w:rsidR="003D2C9E">
        <w:fldChar w:fldCharType="separate"/>
      </w:r>
      <w:r w:rsidR="00B71BA6">
        <w:rPr>
          <w:noProof/>
        </w:rPr>
        <w:t>1</w:t>
      </w:r>
      <w:r w:rsidR="003D2C9E">
        <w:rPr>
          <w:noProof/>
        </w:rPr>
        <w:fldChar w:fldCharType="end"/>
      </w:r>
      <w:bookmarkEnd w:id="109"/>
      <w:bookmarkEnd w:id="111"/>
      <w:r>
        <w:t>. Crystallographic data and refinement statistics of BioA in complex with MAC13772</w:t>
      </w:r>
      <w:bookmarkEnd w:id="110"/>
    </w:p>
    <w:tbl>
      <w:tblPr>
        <w:tblW w:w="5176" w:type="dxa"/>
        <w:tblInd w:w="93" w:type="dxa"/>
        <w:tblLook w:val="04A0" w:firstRow="1" w:lastRow="0" w:firstColumn="1" w:lastColumn="0" w:noHBand="0" w:noVBand="1"/>
      </w:tblPr>
      <w:tblGrid>
        <w:gridCol w:w="2736"/>
        <w:gridCol w:w="2440"/>
      </w:tblGrid>
      <w:tr w:rsidR="00AF1FDB" w:rsidRPr="008F34D7" w14:paraId="1EFF48A1" w14:textId="77777777" w:rsidTr="00384595">
        <w:trPr>
          <w:trHeight w:val="300"/>
        </w:trPr>
        <w:tc>
          <w:tcPr>
            <w:tcW w:w="5176" w:type="dxa"/>
            <w:gridSpan w:val="2"/>
            <w:tcBorders>
              <w:top w:val="single" w:sz="4" w:space="0" w:color="auto"/>
              <w:left w:val="nil"/>
              <w:bottom w:val="single" w:sz="4" w:space="0" w:color="auto"/>
              <w:right w:val="nil"/>
            </w:tcBorders>
            <w:shd w:val="clear" w:color="auto" w:fill="auto"/>
            <w:noWrap/>
            <w:vAlign w:val="bottom"/>
          </w:tcPr>
          <w:p w14:paraId="6D061FCF" w14:textId="77777777" w:rsidR="00AF1FDB" w:rsidRPr="008F34D7" w:rsidRDefault="00AF1FDB" w:rsidP="00384595">
            <w:pPr>
              <w:spacing w:line="276" w:lineRule="auto"/>
              <w:jc w:val="center"/>
              <w:rPr>
                <w:lang w:val="en-CA"/>
              </w:rPr>
            </w:pPr>
            <w:r w:rsidRPr="008F34D7">
              <w:rPr>
                <w:lang w:val="en-CA"/>
              </w:rPr>
              <w:t>Data Collection</w:t>
            </w:r>
          </w:p>
        </w:tc>
      </w:tr>
      <w:tr w:rsidR="00AF1FDB" w:rsidRPr="008F34D7" w14:paraId="6C840E38" w14:textId="77777777" w:rsidTr="00384595">
        <w:trPr>
          <w:trHeight w:val="300"/>
        </w:trPr>
        <w:tc>
          <w:tcPr>
            <w:tcW w:w="2736" w:type="dxa"/>
            <w:tcBorders>
              <w:top w:val="single" w:sz="4" w:space="0" w:color="auto"/>
              <w:left w:val="nil"/>
              <w:right w:val="nil"/>
            </w:tcBorders>
            <w:shd w:val="clear" w:color="auto" w:fill="auto"/>
            <w:noWrap/>
            <w:vAlign w:val="bottom"/>
            <w:hideMark/>
          </w:tcPr>
          <w:p w14:paraId="429208B4" w14:textId="77777777" w:rsidR="00AF1FDB" w:rsidRPr="008F34D7" w:rsidRDefault="00AF1FDB" w:rsidP="00384595">
            <w:pPr>
              <w:spacing w:line="276" w:lineRule="auto"/>
              <w:rPr>
                <w:lang w:val="en-CA"/>
              </w:rPr>
            </w:pPr>
            <w:r w:rsidRPr="008F34D7">
              <w:rPr>
                <w:lang w:val="en-CA"/>
              </w:rPr>
              <w:t>Beamline</w:t>
            </w:r>
          </w:p>
        </w:tc>
        <w:tc>
          <w:tcPr>
            <w:tcW w:w="2440" w:type="dxa"/>
            <w:tcBorders>
              <w:top w:val="single" w:sz="4" w:space="0" w:color="auto"/>
              <w:left w:val="nil"/>
              <w:right w:val="nil"/>
            </w:tcBorders>
            <w:shd w:val="clear" w:color="auto" w:fill="auto"/>
            <w:noWrap/>
            <w:vAlign w:val="bottom"/>
            <w:hideMark/>
          </w:tcPr>
          <w:p w14:paraId="7764AE6A" w14:textId="77777777" w:rsidR="00AF1FDB" w:rsidRPr="008F34D7" w:rsidRDefault="00AF1FDB" w:rsidP="00384595">
            <w:pPr>
              <w:spacing w:line="276" w:lineRule="auto"/>
              <w:rPr>
                <w:lang w:val="en-CA"/>
              </w:rPr>
            </w:pPr>
            <w:r w:rsidRPr="008F34D7">
              <w:rPr>
                <w:lang w:val="en-CA"/>
              </w:rPr>
              <w:t>NSLS X-25</w:t>
            </w:r>
          </w:p>
        </w:tc>
      </w:tr>
      <w:tr w:rsidR="00AF1FDB" w:rsidRPr="008F34D7" w14:paraId="2E9F5488" w14:textId="77777777" w:rsidTr="00384595">
        <w:trPr>
          <w:trHeight w:val="300"/>
        </w:trPr>
        <w:tc>
          <w:tcPr>
            <w:tcW w:w="2736" w:type="dxa"/>
            <w:tcBorders>
              <w:left w:val="nil"/>
              <w:bottom w:val="nil"/>
              <w:right w:val="nil"/>
            </w:tcBorders>
            <w:shd w:val="clear" w:color="auto" w:fill="auto"/>
            <w:noWrap/>
            <w:vAlign w:val="bottom"/>
            <w:hideMark/>
          </w:tcPr>
          <w:p w14:paraId="212261F9" w14:textId="77777777" w:rsidR="00AF1FDB" w:rsidRPr="008F34D7" w:rsidRDefault="00AF1FDB" w:rsidP="00384595">
            <w:pPr>
              <w:spacing w:line="276" w:lineRule="auto"/>
              <w:rPr>
                <w:lang w:val="en-CA"/>
              </w:rPr>
            </w:pPr>
            <w:r w:rsidRPr="008F34D7">
              <w:rPr>
                <w:lang w:val="en-CA"/>
              </w:rPr>
              <w:t>Wavelength (Å)</w:t>
            </w:r>
          </w:p>
        </w:tc>
        <w:tc>
          <w:tcPr>
            <w:tcW w:w="2440" w:type="dxa"/>
            <w:tcBorders>
              <w:left w:val="nil"/>
              <w:bottom w:val="nil"/>
              <w:right w:val="nil"/>
            </w:tcBorders>
            <w:shd w:val="clear" w:color="auto" w:fill="auto"/>
            <w:noWrap/>
            <w:vAlign w:val="bottom"/>
            <w:hideMark/>
          </w:tcPr>
          <w:p w14:paraId="3F154907" w14:textId="77777777" w:rsidR="00AF1FDB" w:rsidRPr="008F34D7" w:rsidRDefault="00AF1FDB" w:rsidP="00384595">
            <w:pPr>
              <w:spacing w:line="276" w:lineRule="auto"/>
              <w:rPr>
                <w:lang w:val="en-CA"/>
              </w:rPr>
            </w:pPr>
            <w:r w:rsidRPr="008F34D7">
              <w:rPr>
                <w:lang w:val="en-CA"/>
              </w:rPr>
              <w:t>1.1</w:t>
            </w:r>
          </w:p>
        </w:tc>
      </w:tr>
      <w:tr w:rsidR="00AF1FDB" w:rsidRPr="008F34D7" w14:paraId="770956AB" w14:textId="77777777" w:rsidTr="00384595">
        <w:trPr>
          <w:trHeight w:val="300"/>
        </w:trPr>
        <w:tc>
          <w:tcPr>
            <w:tcW w:w="2736" w:type="dxa"/>
            <w:tcBorders>
              <w:top w:val="nil"/>
              <w:left w:val="nil"/>
              <w:bottom w:val="nil"/>
              <w:right w:val="nil"/>
            </w:tcBorders>
            <w:shd w:val="clear" w:color="auto" w:fill="auto"/>
            <w:noWrap/>
            <w:vAlign w:val="bottom"/>
            <w:hideMark/>
          </w:tcPr>
          <w:p w14:paraId="317AA7B8" w14:textId="77777777" w:rsidR="00AF1FDB" w:rsidRPr="008F34D7" w:rsidRDefault="00AF1FDB" w:rsidP="00384595">
            <w:pPr>
              <w:spacing w:line="276" w:lineRule="auto"/>
              <w:rPr>
                <w:lang w:val="en-CA"/>
              </w:rPr>
            </w:pPr>
            <w:r w:rsidRPr="008F34D7">
              <w:rPr>
                <w:lang w:val="en-CA"/>
              </w:rPr>
              <w:t>Resolution (Å)</w:t>
            </w:r>
          </w:p>
        </w:tc>
        <w:tc>
          <w:tcPr>
            <w:tcW w:w="2440" w:type="dxa"/>
            <w:tcBorders>
              <w:top w:val="nil"/>
              <w:left w:val="nil"/>
              <w:bottom w:val="nil"/>
              <w:right w:val="nil"/>
            </w:tcBorders>
            <w:shd w:val="clear" w:color="auto" w:fill="auto"/>
            <w:noWrap/>
            <w:vAlign w:val="bottom"/>
            <w:hideMark/>
          </w:tcPr>
          <w:p w14:paraId="49810E2B" w14:textId="77777777" w:rsidR="00AF1FDB" w:rsidRPr="008F34D7" w:rsidRDefault="00AF1FDB" w:rsidP="00384595">
            <w:pPr>
              <w:spacing w:line="276" w:lineRule="auto"/>
              <w:rPr>
                <w:lang w:val="en-CA"/>
              </w:rPr>
            </w:pPr>
            <w:r w:rsidRPr="008F34D7">
              <w:rPr>
                <w:lang w:val="en-CA"/>
              </w:rPr>
              <w:t>200- 2.45</w:t>
            </w:r>
          </w:p>
        </w:tc>
      </w:tr>
      <w:tr w:rsidR="00AF1FDB" w:rsidRPr="008F34D7" w14:paraId="7ED535B4" w14:textId="77777777" w:rsidTr="00384595">
        <w:trPr>
          <w:trHeight w:val="300"/>
        </w:trPr>
        <w:tc>
          <w:tcPr>
            <w:tcW w:w="2736" w:type="dxa"/>
            <w:tcBorders>
              <w:top w:val="nil"/>
              <w:left w:val="nil"/>
              <w:bottom w:val="nil"/>
              <w:right w:val="nil"/>
            </w:tcBorders>
            <w:shd w:val="clear" w:color="auto" w:fill="auto"/>
            <w:noWrap/>
            <w:vAlign w:val="bottom"/>
            <w:hideMark/>
          </w:tcPr>
          <w:p w14:paraId="3C4ED02A" w14:textId="77777777" w:rsidR="00AF1FDB" w:rsidRPr="008F34D7" w:rsidRDefault="00AF1FDB" w:rsidP="00384595">
            <w:pPr>
              <w:spacing w:line="276" w:lineRule="auto"/>
              <w:rPr>
                <w:lang w:val="en-CA"/>
              </w:rPr>
            </w:pPr>
            <w:r w:rsidRPr="008F34D7">
              <w:rPr>
                <w:lang w:val="en-CA"/>
              </w:rPr>
              <w:t>Space group</w:t>
            </w:r>
          </w:p>
        </w:tc>
        <w:tc>
          <w:tcPr>
            <w:tcW w:w="2440" w:type="dxa"/>
            <w:tcBorders>
              <w:top w:val="nil"/>
              <w:left w:val="nil"/>
              <w:bottom w:val="nil"/>
              <w:right w:val="nil"/>
            </w:tcBorders>
            <w:shd w:val="clear" w:color="auto" w:fill="auto"/>
            <w:noWrap/>
            <w:vAlign w:val="bottom"/>
            <w:hideMark/>
          </w:tcPr>
          <w:p w14:paraId="3694A045" w14:textId="77777777" w:rsidR="00AF1FDB" w:rsidRPr="008F34D7" w:rsidRDefault="00AF1FDB" w:rsidP="00384595">
            <w:pPr>
              <w:spacing w:line="276" w:lineRule="auto"/>
              <w:rPr>
                <w:lang w:val="en-CA"/>
              </w:rPr>
            </w:pPr>
            <w:r w:rsidRPr="008F34D7">
              <w:rPr>
                <w:lang w:val="en-CA"/>
              </w:rPr>
              <w:t>P 1 21 1</w:t>
            </w:r>
          </w:p>
        </w:tc>
      </w:tr>
      <w:tr w:rsidR="00AF1FDB" w:rsidRPr="008F34D7" w14:paraId="59923666" w14:textId="77777777" w:rsidTr="00384595">
        <w:trPr>
          <w:trHeight w:val="300"/>
        </w:trPr>
        <w:tc>
          <w:tcPr>
            <w:tcW w:w="2736" w:type="dxa"/>
            <w:tcBorders>
              <w:top w:val="nil"/>
              <w:left w:val="nil"/>
              <w:bottom w:val="nil"/>
              <w:right w:val="nil"/>
            </w:tcBorders>
            <w:shd w:val="clear" w:color="auto" w:fill="auto"/>
            <w:noWrap/>
            <w:vAlign w:val="bottom"/>
            <w:hideMark/>
          </w:tcPr>
          <w:p w14:paraId="547A34E6" w14:textId="77777777" w:rsidR="00AF1FDB" w:rsidRPr="008F34D7" w:rsidRDefault="00AF1FDB" w:rsidP="00384595">
            <w:pPr>
              <w:spacing w:line="276" w:lineRule="auto"/>
              <w:rPr>
                <w:lang w:val="en-CA"/>
              </w:rPr>
            </w:pPr>
            <w:r w:rsidRPr="008F34D7">
              <w:rPr>
                <w:lang w:val="en-CA"/>
              </w:rPr>
              <w:t>Unit-cell parameters (Å)</w:t>
            </w:r>
          </w:p>
        </w:tc>
        <w:tc>
          <w:tcPr>
            <w:tcW w:w="2440" w:type="dxa"/>
            <w:tcBorders>
              <w:top w:val="nil"/>
              <w:left w:val="nil"/>
              <w:bottom w:val="nil"/>
              <w:right w:val="nil"/>
            </w:tcBorders>
            <w:shd w:val="clear" w:color="auto" w:fill="auto"/>
            <w:noWrap/>
            <w:vAlign w:val="bottom"/>
            <w:hideMark/>
          </w:tcPr>
          <w:p w14:paraId="6F4C34CB" w14:textId="77777777" w:rsidR="00AF1FDB" w:rsidRPr="008F34D7" w:rsidRDefault="00AF1FDB" w:rsidP="00384595">
            <w:pPr>
              <w:spacing w:line="276" w:lineRule="auto"/>
              <w:rPr>
                <w:lang w:val="en-CA"/>
              </w:rPr>
            </w:pPr>
          </w:p>
        </w:tc>
      </w:tr>
      <w:tr w:rsidR="00AF1FDB" w:rsidRPr="008F34D7" w14:paraId="4920CE34" w14:textId="77777777" w:rsidTr="00384595">
        <w:trPr>
          <w:trHeight w:val="300"/>
        </w:trPr>
        <w:tc>
          <w:tcPr>
            <w:tcW w:w="2736" w:type="dxa"/>
            <w:tcBorders>
              <w:top w:val="nil"/>
              <w:left w:val="nil"/>
              <w:bottom w:val="nil"/>
              <w:right w:val="nil"/>
            </w:tcBorders>
            <w:shd w:val="clear" w:color="auto" w:fill="auto"/>
            <w:noWrap/>
            <w:vAlign w:val="bottom"/>
            <w:hideMark/>
          </w:tcPr>
          <w:p w14:paraId="593DBB0C" w14:textId="77777777" w:rsidR="00AF1FDB" w:rsidRPr="008F34D7" w:rsidRDefault="00AF1FDB" w:rsidP="00384595">
            <w:pPr>
              <w:spacing w:line="276" w:lineRule="auto"/>
              <w:rPr>
                <w:lang w:val="en-CA"/>
              </w:rPr>
            </w:pPr>
            <w:r w:rsidRPr="008F34D7">
              <w:rPr>
                <w:lang w:val="en-CA"/>
              </w:rPr>
              <w:t>A</w:t>
            </w:r>
          </w:p>
        </w:tc>
        <w:tc>
          <w:tcPr>
            <w:tcW w:w="2440" w:type="dxa"/>
            <w:tcBorders>
              <w:top w:val="nil"/>
              <w:left w:val="nil"/>
              <w:bottom w:val="nil"/>
              <w:right w:val="nil"/>
            </w:tcBorders>
            <w:shd w:val="clear" w:color="auto" w:fill="auto"/>
            <w:noWrap/>
            <w:vAlign w:val="bottom"/>
            <w:hideMark/>
          </w:tcPr>
          <w:p w14:paraId="303DACF4" w14:textId="77777777" w:rsidR="00AF1FDB" w:rsidRPr="008F34D7" w:rsidRDefault="00AF1FDB" w:rsidP="00384595">
            <w:pPr>
              <w:spacing w:line="276" w:lineRule="auto"/>
              <w:rPr>
                <w:lang w:val="en-CA"/>
              </w:rPr>
            </w:pPr>
            <w:r w:rsidRPr="008F34D7">
              <w:rPr>
                <w:lang w:val="en-CA"/>
              </w:rPr>
              <w:t>122.43</w:t>
            </w:r>
          </w:p>
        </w:tc>
      </w:tr>
      <w:tr w:rsidR="00AF1FDB" w:rsidRPr="008F34D7" w14:paraId="06AD524F" w14:textId="77777777" w:rsidTr="00384595">
        <w:trPr>
          <w:trHeight w:val="300"/>
        </w:trPr>
        <w:tc>
          <w:tcPr>
            <w:tcW w:w="2736" w:type="dxa"/>
            <w:tcBorders>
              <w:top w:val="nil"/>
              <w:left w:val="nil"/>
              <w:bottom w:val="nil"/>
              <w:right w:val="nil"/>
            </w:tcBorders>
            <w:shd w:val="clear" w:color="auto" w:fill="auto"/>
            <w:noWrap/>
            <w:vAlign w:val="bottom"/>
            <w:hideMark/>
          </w:tcPr>
          <w:p w14:paraId="0A937843" w14:textId="77777777" w:rsidR="00AF1FDB" w:rsidRPr="008F34D7" w:rsidRDefault="00AF1FDB" w:rsidP="00384595">
            <w:pPr>
              <w:spacing w:line="276" w:lineRule="auto"/>
              <w:rPr>
                <w:lang w:val="en-CA"/>
              </w:rPr>
            </w:pPr>
            <w:r w:rsidRPr="008F34D7">
              <w:rPr>
                <w:lang w:val="en-CA"/>
              </w:rPr>
              <w:t>B</w:t>
            </w:r>
          </w:p>
        </w:tc>
        <w:tc>
          <w:tcPr>
            <w:tcW w:w="2440" w:type="dxa"/>
            <w:tcBorders>
              <w:top w:val="nil"/>
              <w:left w:val="nil"/>
              <w:bottom w:val="nil"/>
              <w:right w:val="nil"/>
            </w:tcBorders>
            <w:shd w:val="clear" w:color="auto" w:fill="auto"/>
            <w:noWrap/>
            <w:vAlign w:val="bottom"/>
            <w:hideMark/>
          </w:tcPr>
          <w:p w14:paraId="56794DDF" w14:textId="77777777" w:rsidR="00AF1FDB" w:rsidRPr="008F34D7" w:rsidRDefault="00AF1FDB" w:rsidP="00384595">
            <w:pPr>
              <w:spacing w:line="276" w:lineRule="auto"/>
              <w:rPr>
                <w:lang w:val="en-CA"/>
              </w:rPr>
            </w:pPr>
            <w:r w:rsidRPr="008F34D7">
              <w:rPr>
                <w:lang w:val="en-CA"/>
              </w:rPr>
              <w:t>111.57</w:t>
            </w:r>
          </w:p>
        </w:tc>
      </w:tr>
      <w:tr w:rsidR="00AF1FDB" w:rsidRPr="008F34D7" w14:paraId="06F14838" w14:textId="77777777" w:rsidTr="00384595">
        <w:trPr>
          <w:trHeight w:val="300"/>
        </w:trPr>
        <w:tc>
          <w:tcPr>
            <w:tcW w:w="2736" w:type="dxa"/>
            <w:tcBorders>
              <w:top w:val="nil"/>
              <w:left w:val="nil"/>
              <w:bottom w:val="nil"/>
              <w:right w:val="nil"/>
            </w:tcBorders>
            <w:shd w:val="clear" w:color="auto" w:fill="auto"/>
            <w:noWrap/>
            <w:vAlign w:val="bottom"/>
            <w:hideMark/>
          </w:tcPr>
          <w:p w14:paraId="423B6290" w14:textId="77777777" w:rsidR="00AF1FDB" w:rsidRPr="008F34D7" w:rsidRDefault="00AF1FDB" w:rsidP="00384595">
            <w:pPr>
              <w:spacing w:line="276" w:lineRule="auto"/>
              <w:rPr>
                <w:lang w:val="en-CA"/>
              </w:rPr>
            </w:pPr>
            <w:r w:rsidRPr="008F34D7">
              <w:rPr>
                <w:lang w:val="en-CA"/>
              </w:rPr>
              <w:t>C</w:t>
            </w:r>
          </w:p>
        </w:tc>
        <w:tc>
          <w:tcPr>
            <w:tcW w:w="2440" w:type="dxa"/>
            <w:tcBorders>
              <w:top w:val="nil"/>
              <w:left w:val="nil"/>
              <w:bottom w:val="nil"/>
              <w:right w:val="nil"/>
            </w:tcBorders>
            <w:shd w:val="clear" w:color="auto" w:fill="auto"/>
            <w:noWrap/>
            <w:vAlign w:val="bottom"/>
            <w:hideMark/>
          </w:tcPr>
          <w:p w14:paraId="7B40FB30" w14:textId="77777777" w:rsidR="00AF1FDB" w:rsidRPr="008F34D7" w:rsidRDefault="00AF1FDB" w:rsidP="00384595">
            <w:pPr>
              <w:spacing w:line="276" w:lineRule="auto"/>
              <w:rPr>
                <w:lang w:val="en-CA"/>
              </w:rPr>
            </w:pPr>
            <w:r w:rsidRPr="008F34D7">
              <w:rPr>
                <w:lang w:val="en-CA"/>
              </w:rPr>
              <w:t>136.12</w:t>
            </w:r>
          </w:p>
        </w:tc>
      </w:tr>
      <w:tr w:rsidR="00AF1FDB" w:rsidRPr="008F34D7" w14:paraId="1EA88698" w14:textId="77777777" w:rsidTr="00384595">
        <w:trPr>
          <w:trHeight w:val="300"/>
        </w:trPr>
        <w:tc>
          <w:tcPr>
            <w:tcW w:w="2736" w:type="dxa"/>
            <w:tcBorders>
              <w:top w:val="nil"/>
              <w:left w:val="nil"/>
              <w:bottom w:val="nil"/>
              <w:right w:val="nil"/>
            </w:tcBorders>
            <w:shd w:val="clear" w:color="auto" w:fill="auto"/>
            <w:noWrap/>
            <w:vAlign w:val="bottom"/>
            <w:hideMark/>
          </w:tcPr>
          <w:p w14:paraId="716C2F7C" w14:textId="77777777" w:rsidR="00AF1FDB" w:rsidRPr="008F34D7" w:rsidRDefault="00AF1FDB" w:rsidP="00384595">
            <w:pPr>
              <w:spacing w:line="276" w:lineRule="auto"/>
              <w:rPr>
                <w:lang w:val="en-CA"/>
              </w:rPr>
            </w:pPr>
            <w:r w:rsidRPr="008F34D7">
              <w:rPr>
                <w:lang w:val="en-CA"/>
              </w:rPr>
              <w:t>β ()</w:t>
            </w:r>
          </w:p>
        </w:tc>
        <w:tc>
          <w:tcPr>
            <w:tcW w:w="2440" w:type="dxa"/>
            <w:tcBorders>
              <w:top w:val="nil"/>
              <w:left w:val="nil"/>
              <w:bottom w:val="nil"/>
              <w:right w:val="nil"/>
            </w:tcBorders>
            <w:shd w:val="clear" w:color="auto" w:fill="auto"/>
            <w:noWrap/>
            <w:vAlign w:val="bottom"/>
            <w:hideMark/>
          </w:tcPr>
          <w:p w14:paraId="5E668927" w14:textId="77777777" w:rsidR="00AF1FDB" w:rsidRPr="008F34D7" w:rsidRDefault="00AF1FDB" w:rsidP="00384595">
            <w:pPr>
              <w:spacing w:line="276" w:lineRule="auto"/>
              <w:rPr>
                <w:lang w:val="en-CA"/>
              </w:rPr>
            </w:pPr>
            <w:r w:rsidRPr="008F34D7">
              <w:rPr>
                <w:lang w:val="en-CA"/>
              </w:rPr>
              <w:t>92.08</w:t>
            </w:r>
          </w:p>
        </w:tc>
      </w:tr>
      <w:tr w:rsidR="00AF1FDB" w:rsidRPr="008F34D7" w14:paraId="691848D0" w14:textId="77777777" w:rsidTr="00384595">
        <w:trPr>
          <w:trHeight w:val="300"/>
        </w:trPr>
        <w:tc>
          <w:tcPr>
            <w:tcW w:w="2736" w:type="dxa"/>
            <w:tcBorders>
              <w:top w:val="nil"/>
              <w:left w:val="nil"/>
              <w:bottom w:val="nil"/>
              <w:right w:val="nil"/>
            </w:tcBorders>
            <w:shd w:val="clear" w:color="auto" w:fill="auto"/>
            <w:noWrap/>
            <w:vAlign w:val="bottom"/>
            <w:hideMark/>
          </w:tcPr>
          <w:p w14:paraId="42403E80" w14:textId="77777777" w:rsidR="00AF1FDB" w:rsidRPr="008F34D7" w:rsidRDefault="00AF1FDB" w:rsidP="00384595">
            <w:pPr>
              <w:spacing w:line="276" w:lineRule="auto"/>
              <w:rPr>
                <w:lang w:val="en-CA"/>
              </w:rPr>
            </w:pPr>
            <w:r w:rsidRPr="008F34D7">
              <w:rPr>
                <w:lang w:val="en-CA"/>
              </w:rPr>
              <w:t>No. of unique reflections</w:t>
            </w:r>
          </w:p>
        </w:tc>
        <w:tc>
          <w:tcPr>
            <w:tcW w:w="2440" w:type="dxa"/>
            <w:tcBorders>
              <w:top w:val="nil"/>
              <w:left w:val="nil"/>
              <w:bottom w:val="nil"/>
              <w:right w:val="nil"/>
            </w:tcBorders>
            <w:shd w:val="clear" w:color="auto" w:fill="auto"/>
            <w:noWrap/>
            <w:vAlign w:val="bottom"/>
            <w:hideMark/>
          </w:tcPr>
          <w:p w14:paraId="35AA80B4" w14:textId="77777777" w:rsidR="00AF1FDB" w:rsidRPr="008F34D7" w:rsidRDefault="00AF1FDB" w:rsidP="00384595">
            <w:pPr>
              <w:spacing w:line="276" w:lineRule="auto"/>
              <w:rPr>
                <w:lang w:val="en-CA"/>
              </w:rPr>
            </w:pPr>
            <w:r w:rsidRPr="008F34D7">
              <w:rPr>
                <w:lang w:val="en-CA"/>
              </w:rPr>
              <w:t>13319</w:t>
            </w:r>
          </w:p>
        </w:tc>
      </w:tr>
      <w:tr w:rsidR="00AF1FDB" w:rsidRPr="008F34D7" w14:paraId="77DE6791" w14:textId="77777777" w:rsidTr="00384595">
        <w:trPr>
          <w:trHeight w:val="300"/>
        </w:trPr>
        <w:tc>
          <w:tcPr>
            <w:tcW w:w="2736" w:type="dxa"/>
            <w:tcBorders>
              <w:top w:val="nil"/>
              <w:left w:val="nil"/>
              <w:bottom w:val="nil"/>
              <w:right w:val="nil"/>
            </w:tcBorders>
            <w:shd w:val="clear" w:color="auto" w:fill="auto"/>
            <w:noWrap/>
            <w:vAlign w:val="bottom"/>
            <w:hideMark/>
          </w:tcPr>
          <w:p w14:paraId="63AE4214" w14:textId="77777777" w:rsidR="00AF1FDB" w:rsidRPr="008F34D7" w:rsidRDefault="00AF1FDB" w:rsidP="00384595">
            <w:pPr>
              <w:spacing w:line="276" w:lineRule="auto"/>
              <w:rPr>
                <w:lang w:val="en-CA"/>
              </w:rPr>
            </w:pPr>
            <w:r w:rsidRPr="008F34D7">
              <w:rPr>
                <w:lang w:val="en-CA"/>
              </w:rPr>
              <w:t>Completeness (%)</w:t>
            </w:r>
            <w:r w:rsidRPr="008F34D7">
              <w:rPr>
                <w:vertAlign w:val="superscript"/>
                <w:lang w:val="en-CA"/>
              </w:rPr>
              <w:t>a</w:t>
            </w:r>
          </w:p>
        </w:tc>
        <w:tc>
          <w:tcPr>
            <w:tcW w:w="2440" w:type="dxa"/>
            <w:tcBorders>
              <w:top w:val="nil"/>
              <w:left w:val="nil"/>
              <w:bottom w:val="nil"/>
              <w:right w:val="nil"/>
            </w:tcBorders>
            <w:shd w:val="clear" w:color="auto" w:fill="auto"/>
            <w:noWrap/>
            <w:vAlign w:val="bottom"/>
            <w:hideMark/>
          </w:tcPr>
          <w:p w14:paraId="2F29F666" w14:textId="77777777" w:rsidR="00AF1FDB" w:rsidRPr="008F34D7" w:rsidRDefault="00AF1FDB" w:rsidP="00384595">
            <w:pPr>
              <w:spacing w:line="276" w:lineRule="auto"/>
              <w:rPr>
                <w:lang w:val="en-CA"/>
              </w:rPr>
            </w:pPr>
            <w:r w:rsidRPr="008F34D7">
              <w:rPr>
                <w:lang w:val="en-CA"/>
              </w:rPr>
              <w:t>99.55 (99.44)</w:t>
            </w:r>
          </w:p>
        </w:tc>
      </w:tr>
      <w:tr w:rsidR="00AF1FDB" w:rsidRPr="008F34D7" w14:paraId="2035C38A" w14:textId="77777777" w:rsidTr="00384595">
        <w:trPr>
          <w:trHeight w:val="300"/>
        </w:trPr>
        <w:tc>
          <w:tcPr>
            <w:tcW w:w="2736" w:type="dxa"/>
            <w:tcBorders>
              <w:top w:val="nil"/>
              <w:left w:val="nil"/>
              <w:bottom w:val="nil"/>
              <w:right w:val="nil"/>
            </w:tcBorders>
            <w:shd w:val="clear" w:color="auto" w:fill="auto"/>
            <w:noWrap/>
            <w:vAlign w:val="bottom"/>
            <w:hideMark/>
          </w:tcPr>
          <w:p w14:paraId="2A380E94" w14:textId="77777777" w:rsidR="00AF1FDB" w:rsidRPr="008F34D7" w:rsidRDefault="00AF1FDB" w:rsidP="00384595">
            <w:pPr>
              <w:spacing w:line="276" w:lineRule="auto"/>
              <w:rPr>
                <w:lang w:val="en-CA"/>
              </w:rPr>
            </w:pPr>
            <w:r w:rsidRPr="008F34D7">
              <w:rPr>
                <w:lang w:val="en-CA"/>
              </w:rPr>
              <w:t>Redundancy</w:t>
            </w:r>
          </w:p>
        </w:tc>
        <w:tc>
          <w:tcPr>
            <w:tcW w:w="2440" w:type="dxa"/>
            <w:tcBorders>
              <w:top w:val="nil"/>
              <w:left w:val="nil"/>
              <w:bottom w:val="nil"/>
              <w:right w:val="nil"/>
            </w:tcBorders>
            <w:shd w:val="clear" w:color="auto" w:fill="auto"/>
            <w:noWrap/>
            <w:vAlign w:val="bottom"/>
            <w:hideMark/>
          </w:tcPr>
          <w:p w14:paraId="439402A1" w14:textId="77777777" w:rsidR="00AF1FDB" w:rsidRPr="008F34D7" w:rsidRDefault="00AF1FDB" w:rsidP="00384595">
            <w:pPr>
              <w:spacing w:line="276" w:lineRule="auto"/>
              <w:rPr>
                <w:lang w:val="en-CA"/>
              </w:rPr>
            </w:pPr>
            <w:r w:rsidRPr="008F34D7">
              <w:rPr>
                <w:lang w:val="en-CA"/>
              </w:rPr>
              <w:t>3.2</w:t>
            </w:r>
          </w:p>
        </w:tc>
      </w:tr>
      <w:tr w:rsidR="00AF1FDB" w:rsidRPr="008F34D7" w14:paraId="1ADAFA68" w14:textId="77777777" w:rsidTr="00384595">
        <w:trPr>
          <w:trHeight w:val="300"/>
        </w:trPr>
        <w:tc>
          <w:tcPr>
            <w:tcW w:w="2736" w:type="dxa"/>
            <w:tcBorders>
              <w:top w:val="nil"/>
              <w:left w:val="nil"/>
              <w:bottom w:val="nil"/>
              <w:right w:val="nil"/>
            </w:tcBorders>
            <w:shd w:val="clear" w:color="auto" w:fill="auto"/>
            <w:noWrap/>
            <w:vAlign w:val="bottom"/>
            <w:hideMark/>
          </w:tcPr>
          <w:p w14:paraId="499B51EF" w14:textId="77777777" w:rsidR="00AF1FDB" w:rsidRPr="008F34D7" w:rsidRDefault="00AF1FDB" w:rsidP="00384595">
            <w:pPr>
              <w:spacing w:line="276" w:lineRule="auto"/>
              <w:rPr>
                <w:lang w:val="en-CA"/>
              </w:rPr>
            </w:pPr>
            <w:r w:rsidRPr="008F34D7">
              <w:rPr>
                <w:lang w:val="en-CA"/>
              </w:rPr>
              <w:t>R</w:t>
            </w:r>
            <w:r w:rsidRPr="008F34D7">
              <w:rPr>
                <w:vertAlign w:val="subscript"/>
                <w:lang w:val="en-CA"/>
              </w:rPr>
              <w:t>merge</w:t>
            </w:r>
            <w:r w:rsidRPr="008F34D7">
              <w:rPr>
                <w:lang w:val="en-CA"/>
              </w:rPr>
              <w:t xml:space="preserve"> (%)</w:t>
            </w:r>
            <w:r w:rsidRPr="008F34D7">
              <w:rPr>
                <w:vertAlign w:val="superscript"/>
                <w:lang w:val="en-CA"/>
              </w:rPr>
              <w:t>a</w:t>
            </w:r>
          </w:p>
        </w:tc>
        <w:tc>
          <w:tcPr>
            <w:tcW w:w="2440" w:type="dxa"/>
            <w:tcBorders>
              <w:top w:val="nil"/>
              <w:left w:val="nil"/>
              <w:bottom w:val="nil"/>
              <w:right w:val="nil"/>
            </w:tcBorders>
            <w:shd w:val="clear" w:color="auto" w:fill="auto"/>
            <w:noWrap/>
            <w:vAlign w:val="bottom"/>
            <w:hideMark/>
          </w:tcPr>
          <w:p w14:paraId="66A31EA1" w14:textId="77777777" w:rsidR="00AF1FDB" w:rsidRPr="008F34D7" w:rsidRDefault="00AF1FDB" w:rsidP="00384595">
            <w:pPr>
              <w:spacing w:line="276" w:lineRule="auto"/>
              <w:rPr>
                <w:lang w:val="en-CA"/>
              </w:rPr>
            </w:pPr>
            <w:r w:rsidRPr="008F34D7">
              <w:rPr>
                <w:lang w:val="en-CA"/>
              </w:rPr>
              <w:t>6.7 (35.4)</w:t>
            </w:r>
          </w:p>
        </w:tc>
      </w:tr>
      <w:tr w:rsidR="00AF1FDB" w:rsidRPr="008F34D7" w14:paraId="2CAE43CE" w14:textId="77777777" w:rsidTr="00384595">
        <w:trPr>
          <w:trHeight w:val="300"/>
        </w:trPr>
        <w:tc>
          <w:tcPr>
            <w:tcW w:w="2736" w:type="dxa"/>
            <w:tcBorders>
              <w:top w:val="nil"/>
              <w:left w:val="nil"/>
              <w:bottom w:val="nil"/>
              <w:right w:val="nil"/>
            </w:tcBorders>
            <w:shd w:val="clear" w:color="auto" w:fill="auto"/>
            <w:noWrap/>
            <w:vAlign w:val="bottom"/>
            <w:hideMark/>
          </w:tcPr>
          <w:p w14:paraId="5DC51B2E" w14:textId="77777777" w:rsidR="00AF1FDB" w:rsidRPr="008F34D7" w:rsidRDefault="00AF1FDB" w:rsidP="00384595">
            <w:pPr>
              <w:spacing w:line="276" w:lineRule="auto"/>
              <w:rPr>
                <w:lang w:val="en-CA"/>
              </w:rPr>
            </w:pPr>
            <w:r w:rsidRPr="008F34D7">
              <w:rPr>
                <w:lang w:val="en-CA"/>
              </w:rPr>
              <w:t>I/σ (I)</w:t>
            </w:r>
            <w:r w:rsidRPr="008F34D7">
              <w:rPr>
                <w:vertAlign w:val="superscript"/>
                <w:lang w:val="en-CA"/>
              </w:rPr>
              <w:t>a</w:t>
            </w:r>
          </w:p>
        </w:tc>
        <w:tc>
          <w:tcPr>
            <w:tcW w:w="2440" w:type="dxa"/>
            <w:tcBorders>
              <w:top w:val="nil"/>
              <w:left w:val="nil"/>
              <w:bottom w:val="nil"/>
              <w:right w:val="nil"/>
            </w:tcBorders>
            <w:shd w:val="clear" w:color="auto" w:fill="auto"/>
            <w:noWrap/>
            <w:vAlign w:val="bottom"/>
            <w:hideMark/>
          </w:tcPr>
          <w:p w14:paraId="6DB0A4C6" w14:textId="77777777" w:rsidR="00AF1FDB" w:rsidRPr="008F34D7" w:rsidRDefault="00AF1FDB" w:rsidP="00384595">
            <w:pPr>
              <w:spacing w:line="276" w:lineRule="auto"/>
              <w:rPr>
                <w:lang w:val="en-CA"/>
              </w:rPr>
            </w:pPr>
            <w:r w:rsidRPr="008F34D7">
              <w:rPr>
                <w:lang w:val="en-CA"/>
              </w:rPr>
              <w:t>6.3 (2.2)</w:t>
            </w:r>
          </w:p>
        </w:tc>
      </w:tr>
      <w:tr w:rsidR="00AF1FDB" w:rsidRPr="008F34D7" w14:paraId="6D506633" w14:textId="77777777" w:rsidTr="00384595">
        <w:trPr>
          <w:trHeight w:val="300"/>
        </w:trPr>
        <w:tc>
          <w:tcPr>
            <w:tcW w:w="2736" w:type="dxa"/>
            <w:tcBorders>
              <w:top w:val="nil"/>
              <w:left w:val="nil"/>
              <w:bottom w:val="nil"/>
              <w:right w:val="nil"/>
            </w:tcBorders>
            <w:shd w:val="clear" w:color="auto" w:fill="auto"/>
            <w:noWrap/>
            <w:vAlign w:val="bottom"/>
            <w:hideMark/>
          </w:tcPr>
          <w:p w14:paraId="346C03B0" w14:textId="77777777" w:rsidR="00AF1FDB" w:rsidRPr="008F34D7" w:rsidRDefault="00AF1FDB" w:rsidP="00384595">
            <w:pPr>
              <w:spacing w:line="276" w:lineRule="auto"/>
              <w:rPr>
                <w:lang w:val="en-CA"/>
              </w:rPr>
            </w:pPr>
            <w:r w:rsidRPr="008F34D7">
              <w:rPr>
                <w:lang w:val="en-CA"/>
              </w:rPr>
              <w:t>Resolution range (Å)</w:t>
            </w:r>
          </w:p>
        </w:tc>
        <w:tc>
          <w:tcPr>
            <w:tcW w:w="2440" w:type="dxa"/>
            <w:tcBorders>
              <w:top w:val="nil"/>
              <w:left w:val="nil"/>
              <w:bottom w:val="nil"/>
              <w:right w:val="nil"/>
            </w:tcBorders>
            <w:shd w:val="clear" w:color="auto" w:fill="auto"/>
            <w:noWrap/>
            <w:vAlign w:val="bottom"/>
            <w:hideMark/>
          </w:tcPr>
          <w:p w14:paraId="2ED64637" w14:textId="77777777" w:rsidR="00AF1FDB" w:rsidRPr="008F34D7" w:rsidRDefault="00AF1FDB" w:rsidP="00384595">
            <w:pPr>
              <w:spacing w:line="276" w:lineRule="auto"/>
              <w:rPr>
                <w:lang w:val="en-CA"/>
              </w:rPr>
            </w:pPr>
            <w:r w:rsidRPr="008F34D7">
              <w:rPr>
                <w:lang w:val="en-CA"/>
              </w:rPr>
              <w:t>42.79  - 2.45</w:t>
            </w:r>
          </w:p>
        </w:tc>
      </w:tr>
      <w:tr w:rsidR="00AF1FDB" w:rsidRPr="008F34D7" w14:paraId="1595B323" w14:textId="77777777" w:rsidTr="00384595">
        <w:trPr>
          <w:trHeight w:val="360"/>
        </w:trPr>
        <w:tc>
          <w:tcPr>
            <w:tcW w:w="2736" w:type="dxa"/>
            <w:tcBorders>
              <w:top w:val="nil"/>
              <w:left w:val="nil"/>
              <w:bottom w:val="nil"/>
              <w:right w:val="nil"/>
            </w:tcBorders>
            <w:shd w:val="clear" w:color="auto" w:fill="auto"/>
            <w:noWrap/>
            <w:vAlign w:val="bottom"/>
            <w:hideMark/>
          </w:tcPr>
          <w:p w14:paraId="406D9189" w14:textId="77777777" w:rsidR="00AF1FDB" w:rsidRPr="008F34D7" w:rsidRDefault="00AF1FDB" w:rsidP="00384595">
            <w:pPr>
              <w:spacing w:line="276" w:lineRule="auto"/>
              <w:rPr>
                <w:lang w:val="en-CA"/>
              </w:rPr>
            </w:pPr>
            <w:r w:rsidRPr="008F34D7">
              <w:rPr>
                <w:lang w:val="en-CA"/>
              </w:rPr>
              <w:t>R</w:t>
            </w:r>
            <w:r w:rsidRPr="008F34D7">
              <w:rPr>
                <w:vertAlign w:val="subscript"/>
                <w:lang w:val="en-CA"/>
              </w:rPr>
              <w:t>work</w:t>
            </w:r>
            <w:r w:rsidRPr="008F34D7">
              <w:rPr>
                <w:lang w:val="en-CA"/>
              </w:rPr>
              <w:t xml:space="preserve"> (%)</w:t>
            </w:r>
            <w:r w:rsidRPr="008F34D7">
              <w:rPr>
                <w:vertAlign w:val="superscript"/>
                <w:lang w:val="en-CA"/>
              </w:rPr>
              <w:t>a</w:t>
            </w:r>
          </w:p>
        </w:tc>
        <w:tc>
          <w:tcPr>
            <w:tcW w:w="2440" w:type="dxa"/>
            <w:tcBorders>
              <w:top w:val="nil"/>
              <w:left w:val="nil"/>
              <w:bottom w:val="nil"/>
              <w:right w:val="nil"/>
            </w:tcBorders>
            <w:shd w:val="clear" w:color="auto" w:fill="auto"/>
            <w:noWrap/>
            <w:vAlign w:val="bottom"/>
            <w:hideMark/>
          </w:tcPr>
          <w:p w14:paraId="46751AE6" w14:textId="77777777" w:rsidR="00AF1FDB" w:rsidRPr="008F34D7" w:rsidRDefault="00AF1FDB" w:rsidP="00384595">
            <w:pPr>
              <w:spacing w:line="276" w:lineRule="auto"/>
              <w:rPr>
                <w:lang w:val="en-CA"/>
              </w:rPr>
            </w:pPr>
            <w:r w:rsidRPr="008F34D7">
              <w:rPr>
                <w:lang w:val="en-CA"/>
              </w:rPr>
              <w:t>17.65 (33.42)</w:t>
            </w:r>
          </w:p>
        </w:tc>
      </w:tr>
      <w:tr w:rsidR="00AF1FDB" w:rsidRPr="008F34D7" w14:paraId="3F4FF893" w14:textId="77777777" w:rsidTr="00384595">
        <w:trPr>
          <w:trHeight w:val="360"/>
        </w:trPr>
        <w:tc>
          <w:tcPr>
            <w:tcW w:w="2736" w:type="dxa"/>
            <w:tcBorders>
              <w:top w:val="nil"/>
              <w:left w:val="nil"/>
              <w:bottom w:val="nil"/>
              <w:right w:val="nil"/>
            </w:tcBorders>
            <w:shd w:val="clear" w:color="auto" w:fill="auto"/>
            <w:noWrap/>
            <w:vAlign w:val="bottom"/>
            <w:hideMark/>
          </w:tcPr>
          <w:p w14:paraId="2B06076E" w14:textId="77777777" w:rsidR="00AF1FDB" w:rsidRPr="008F34D7" w:rsidRDefault="00AF1FDB" w:rsidP="00384595">
            <w:pPr>
              <w:spacing w:line="276" w:lineRule="auto"/>
              <w:rPr>
                <w:lang w:val="en-CA"/>
              </w:rPr>
            </w:pPr>
            <w:r w:rsidRPr="008F34D7">
              <w:rPr>
                <w:lang w:val="en-CA"/>
              </w:rPr>
              <w:t>R</w:t>
            </w:r>
            <w:r w:rsidRPr="008F34D7">
              <w:rPr>
                <w:vertAlign w:val="subscript"/>
                <w:lang w:val="en-CA"/>
              </w:rPr>
              <w:t xml:space="preserve">free </w:t>
            </w:r>
            <w:r w:rsidRPr="008F34D7">
              <w:rPr>
                <w:lang w:val="en-CA"/>
              </w:rPr>
              <w:t>(%)</w:t>
            </w:r>
            <w:r w:rsidRPr="008F34D7">
              <w:rPr>
                <w:vertAlign w:val="superscript"/>
                <w:lang w:val="en-CA"/>
              </w:rPr>
              <w:t>a</w:t>
            </w:r>
          </w:p>
        </w:tc>
        <w:tc>
          <w:tcPr>
            <w:tcW w:w="2440" w:type="dxa"/>
            <w:tcBorders>
              <w:top w:val="nil"/>
              <w:left w:val="nil"/>
              <w:bottom w:val="nil"/>
              <w:right w:val="nil"/>
            </w:tcBorders>
            <w:shd w:val="clear" w:color="auto" w:fill="auto"/>
            <w:noWrap/>
            <w:vAlign w:val="bottom"/>
            <w:hideMark/>
          </w:tcPr>
          <w:p w14:paraId="2157C5E7" w14:textId="77777777" w:rsidR="00AF1FDB" w:rsidRPr="008F34D7" w:rsidRDefault="00AF1FDB" w:rsidP="00384595">
            <w:pPr>
              <w:spacing w:line="276" w:lineRule="auto"/>
              <w:rPr>
                <w:lang w:val="en-CA"/>
              </w:rPr>
            </w:pPr>
            <w:r w:rsidRPr="008F34D7">
              <w:rPr>
                <w:lang w:val="en-CA"/>
              </w:rPr>
              <w:t>23.68 (36.69)</w:t>
            </w:r>
          </w:p>
        </w:tc>
      </w:tr>
      <w:tr w:rsidR="00AF1FDB" w:rsidRPr="008F34D7" w14:paraId="21174BAB" w14:textId="77777777" w:rsidTr="00384595">
        <w:trPr>
          <w:trHeight w:val="300"/>
        </w:trPr>
        <w:tc>
          <w:tcPr>
            <w:tcW w:w="2736" w:type="dxa"/>
            <w:tcBorders>
              <w:top w:val="nil"/>
              <w:left w:val="nil"/>
              <w:right w:val="nil"/>
            </w:tcBorders>
            <w:shd w:val="clear" w:color="auto" w:fill="auto"/>
            <w:noWrap/>
            <w:vAlign w:val="bottom"/>
            <w:hideMark/>
          </w:tcPr>
          <w:p w14:paraId="79FFE814" w14:textId="77777777" w:rsidR="00AF1FDB" w:rsidRPr="008F34D7" w:rsidRDefault="00AF1FDB" w:rsidP="00384595">
            <w:pPr>
              <w:spacing w:line="276" w:lineRule="auto"/>
              <w:rPr>
                <w:lang w:val="en-CA"/>
              </w:rPr>
            </w:pPr>
            <w:r w:rsidRPr="008F34D7">
              <w:rPr>
                <w:lang w:val="en-CA"/>
              </w:rPr>
              <w:t>r.m.s.d bond length (Å)</w:t>
            </w:r>
          </w:p>
        </w:tc>
        <w:tc>
          <w:tcPr>
            <w:tcW w:w="2440" w:type="dxa"/>
            <w:tcBorders>
              <w:top w:val="nil"/>
              <w:left w:val="nil"/>
              <w:right w:val="nil"/>
            </w:tcBorders>
            <w:shd w:val="clear" w:color="auto" w:fill="auto"/>
            <w:noWrap/>
            <w:vAlign w:val="bottom"/>
            <w:hideMark/>
          </w:tcPr>
          <w:p w14:paraId="69774ECF" w14:textId="77777777" w:rsidR="00AF1FDB" w:rsidRPr="008F34D7" w:rsidRDefault="00AF1FDB" w:rsidP="00384595">
            <w:pPr>
              <w:spacing w:line="276" w:lineRule="auto"/>
              <w:rPr>
                <w:lang w:val="en-CA"/>
              </w:rPr>
            </w:pPr>
            <w:r w:rsidRPr="008F34D7">
              <w:rPr>
                <w:lang w:val="en-CA"/>
              </w:rPr>
              <w:t>0.009</w:t>
            </w:r>
          </w:p>
        </w:tc>
      </w:tr>
      <w:tr w:rsidR="00AF1FDB" w:rsidRPr="008F34D7" w14:paraId="3055B208" w14:textId="77777777" w:rsidTr="00384595">
        <w:trPr>
          <w:trHeight w:val="300"/>
        </w:trPr>
        <w:tc>
          <w:tcPr>
            <w:tcW w:w="2736" w:type="dxa"/>
            <w:tcBorders>
              <w:top w:val="nil"/>
              <w:left w:val="nil"/>
              <w:bottom w:val="single" w:sz="4" w:space="0" w:color="auto"/>
              <w:right w:val="nil"/>
            </w:tcBorders>
            <w:shd w:val="clear" w:color="auto" w:fill="auto"/>
            <w:noWrap/>
            <w:vAlign w:val="bottom"/>
            <w:hideMark/>
          </w:tcPr>
          <w:p w14:paraId="15BEAB40" w14:textId="77777777" w:rsidR="00AF1FDB" w:rsidRPr="008F34D7" w:rsidRDefault="00AF1FDB" w:rsidP="00384595">
            <w:pPr>
              <w:spacing w:line="276" w:lineRule="auto"/>
              <w:rPr>
                <w:lang w:val="en-CA"/>
              </w:rPr>
            </w:pPr>
            <w:r w:rsidRPr="008F34D7">
              <w:rPr>
                <w:lang w:val="en-CA"/>
              </w:rPr>
              <w:t>r.m.s.d bond angle (°)</w:t>
            </w:r>
          </w:p>
        </w:tc>
        <w:tc>
          <w:tcPr>
            <w:tcW w:w="2440" w:type="dxa"/>
            <w:tcBorders>
              <w:top w:val="nil"/>
              <w:left w:val="nil"/>
              <w:bottom w:val="single" w:sz="4" w:space="0" w:color="auto"/>
              <w:right w:val="nil"/>
            </w:tcBorders>
            <w:shd w:val="clear" w:color="auto" w:fill="auto"/>
            <w:noWrap/>
            <w:vAlign w:val="bottom"/>
            <w:hideMark/>
          </w:tcPr>
          <w:p w14:paraId="4EBC7EB5" w14:textId="77777777" w:rsidR="00AF1FDB" w:rsidRPr="008F34D7" w:rsidRDefault="00AF1FDB" w:rsidP="00384595">
            <w:pPr>
              <w:spacing w:line="276" w:lineRule="auto"/>
              <w:rPr>
                <w:lang w:val="en-CA"/>
              </w:rPr>
            </w:pPr>
            <w:r w:rsidRPr="008F34D7">
              <w:rPr>
                <w:lang w:val="en-CA"/>
              </w:rPr>
              <w:t>1.254</w:t>
            </w:r>
          </w:p>
        </w:tc>
      </w:tr>
    </w:tbl>
    <w:p w14:paraId="77CE7F0B" w14:textId="77777777" w:rsidR="004C6951" w:rsidRPr="004C6951" w:rsidRDefault="004C6951" w:rsidP="004C6951">
      <w:pPr>
        <w:tabs>
          <w:tab w:val="left" w:pos="720"/>
        </w:tabs>
        <w:suppressAutoHyphens/>
        <w:rPr>
          <w:rFonts w:eastAsia="Droid Sans Fallback"/>
          <w:sz w:val="22"/>
          <w:szCs w:val="22"/>
          <w:lang w:val="en-CA"/>
        </w:rPr>
      </w:pPr>
      <w:r w:rsidRPr="004C6951">
        <w:rPr>
          <w:rFonts w:eastAsia="Droid Sans Fallback"/>
          <w:sz w:val="22"/>
          <w:szCs w:val="22"/>
          <w:vertAlign w:val="superscript"/>
          <w:lang w:val="en-CA"/>
        </w:rPr>
        <w:t>a</w:t>
      </w:r>
      <w:r w:rsidRPr="004C6951">
        <w:rPr>
          <w:rFonts w:eastAsia="Droid Sans Fallback"/>
          <w:sz w:val="22"/>
          <w:szCs w:val="22"/>
          <w:lang w:val="en-CA"/>
        </w:rPr>
        <w:t xml:space="preserve"> Data for the highest-resolution shell are shown in parentheses.</w:t>
      </w:r>
    </w:p>
    <w:p w14:paraId="629BB34C" w14:textId="77777777" w:rsidR="00AF1FDB" w:rsidRDefault="00AF1FDB" w:rsidP="00AF1FDB"/>
    <w:p w14:paraId="7DFBD630" w14:textId="77777777" w:rsidR="003A1D7D" w:rsidRDefault="003A1D7D" w:rsidP="00AF1FDB"/>
    <w:p w14:paraId="4154E141" w14:textId="21003D81" w:rsidR="003A1D7D" w:rsidRDefault="003A1D7D" w:rsidP="003A1D7D">
      <w:pPr>
        <w:jc w:val="center"/>
      </w:pPr>
      <w:r>
        <w:rPr>
          <w:noProof/>
        </w:rPr>
        <w:lastRenderedPageBreak/>
        <w:drawing>
          <wp:inline distT="0" distB="0" distL="0" distR="0" wp14:anchorId="7BB5012D" wp14:editId="69FB2058">
            <wp:extent cx="3657600" cy="2785745"/>
            <wp:effectExtent l="19050" t="19050" r="19050" b="146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er 3.png"/>
                    <pic:cNvPicPr/>
                  </pic:nvPicPr>
                  <pic:blipFill>
                    <a:blip r:embed="rId49">
                      <a:extLst>
                        <a:ext uri="{28A0092B-C50C-407E-A947-70E740481C1C}">
                          <a14:useLocalDpi xmlns:a14="http://schemas.microsoft.com/office/drawing/2010/main" val="0"/>
                        </a:ext>
                      </a:extLst>
                    </a:blip>
                    <a:stretch>
                      <a:fillRect/>
                    </a:stretch>
                  </pic:blipFill>
                  <pic:spPr>
                    <a:xfrm>
                      <a:off x="0" y="0"/>
                      <a:ext cx="3657600" cy="2785745"/>
                    </a:xfrm>
                    <a:prstGeom prst="rect">
                      <a:avLst/>
                    </a:prstGeom>
                    <a:ln>
                      <a:solidFill>
                        <a:schemeClr val="tx1"/>
                      </a:solidFill>
                    </a:ln>
                  </pic:spPr>
                </pic:pic>
              </a:graphicData>
            </a:graphic>
          </wp:inline>
        </w:drawing>
      </w:r>
    </w:p>
    <w:p w14:paraId="577EAB1C" w14:textId="77777777" w:rsidR="00AF1FDB" w:rsidRDefault="00AF1FDB" w:rsidP="00EC0B2F">
      <w:pPr>
        <w:spacing w:line="360" w:lineRule="auto"/>
      </w:pPr>
    </w:p>
    <w:p w14:paraId="14CC865D" w14:textId="6E6E28D8" w:rsidR="00ED3FA5" w:rsidRPr="004C6951" w:rsidRDefault="004C6951" w:rsidP="004C6951">
      <w:pPr>
        <w:pStyle w:val="Caption"/>
        <w:rPr>
          <w:b w:val="0"/>
        </w:rPr>
      </w:pPr>
      <w:bookmarkStart w:id="112" w:name="_Ref391679013"/>
      <w:bookmarkStart w:id="113" w:name="_Toc394385086"/>
      <w:r>
        <w:t xml:space="preserve">Figure </w:t>
      </w:r>
      <w:r w:rsidR="003D2C9E">
        <w:fldChar w:fldCharType="begin"/>
      </w:r>
      <w:r w:rsidR="003D2C9E">
        <w:instrText xml:space="preserve"> STYLEREF 1 \s </w:instrText>
      </w:r>
      <w:r w:rsidR="003D2C9E">
        <w:fldChar w:fldCharType="separate"/>
      </w:r>
      <w:r w:rsidR="00B71BA6">
        <w:rPr>
          <w:noProof/>
        </w:rPr>
        <w:t>4</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1</w:t>
      </w:r>
      <w:r w:rsidR="003D2C9E">
        <w:rPr>
          <w:noProof/>
        </w:rPr>
        <w:fldChar w:fldCharType="end"/>
      </w:r>
      <w:bookmarkEnd w:id="112"/>
      <w:r>
        <w:t>.</w:t>
      </w:r>
      <w:r w:rsidR="003A531D">
        <w:t xml:space="preserve"> </w:t>
      </w:r>
      <w:r w:rsidR="00ED3FA5">
        <w:t xml:space="preserve">Structure of BioA bound to MAC13772. </w:t>
      </w:r>
      <w:r w:rsidR="00ED3FA5" w:rsidRPr="004C6951">
        <w:rPr>
          <w:b w:val="0"/>
        </w:rPr>
        <w:t xml:space="preserve">Ribbon </w:t>
      </w:r>
      <w:r w:rsidR="003A1D7D" w:rsidRPr="004C6951">
        <w:rPr>
          <w:b w:val="0"/>
        </w:rPr>
        <w:t>diagram</w:t>
      </w:r>
      <w:r w:rsidR="00ED3FA5" w:rsidRPr="004C6951">
        <w:rPr>
          <w:b w:val="0"/>
        </w:rPr>
        <w:t xml:space="preserve"> illustrating the BioA dimer formed by two identical monomers shown in yellow and purple</w:t>
      </w:r>
      <w:r w:rsidR="003A1D7D" w:rsidRPr="004C6951">
        <w:rPr>
          <w:b w:val="0"/>
        </w:rPr>
        <w:t>.</w:t>
      </w:r>
      <w:r w:rsidRPr="004C6951">
        <w:rPr>
          <w:b w:val="0"/>
        </w:rPr>
        <w:t xml:space="preserve"> The MAC13772-PLP adduct is shown in stick in both monomers.</w:t>
      </w:r>
      <w:bookmarkEnd w:id="113"/>
    </w:p>
    <w:p w14:paraId="7D843015" w14:textId="77777777" w:rsidR="003A1D7D" w:rsidRDefault="003A1D7D" w:rsidP="00EC0B2F">
      <w:pPr>
        <w:spacing w:line="360" w:lineRule="auto"/>
      </w:pPr>
    </w:p>
    <w:p w14:paraId="27FFC05F" w14:textId="57AA5D70" w:rsidR="008F34D7" w:rsidRDefault="00EC0B2F" w:rsidP="00384595">
      <w:pPr>
        <w:spacing w:line="360" w:lineRule="auto"/>
        <w:ind w:firstLine="720"/>
      </w:pPr>
      <w:r w:rsidRPr="00EC0B2F">
        <w:t xml:space="preserve">Through our </w:t>
      </w:r>
      <w:r w:rsidRPr="00EC0B2F">
        <w:rPr>
          <w:i/>
        </w:rPr>
        <w:t>in vitro</w:t>
      </w:r>
      <w:r w:rsidRPr="00EC0B2F">
        <w:t xml:space="preserve"> spectral studies of the interaction of BioA with MAC13772, we proposed a mechanism of inhibition that occurs through the interaction of the hydrazine functionality of the compound with PLP in the active site of the enzyme forming a tight complex (</w:t>
      </w:r>
      <w:r w:rsidRPr="00EC0B2F">
        <w:fldChar w:fldCharType="begin"/>
      </w:r>
      <w:r w:rsidRPr="00EC0B2F">
        <w:instrText xml:space="preserve"> REF _Ref391354786 \h </w:instrText>
      </w:r>
      <w:r w:rsidRPr="00EC0B2F">
        <w:fldChar w:fldCharType="separate"/>
      </w:r>
      <w:r w:rsidR="00B71BA6">
        <w:t xml:space="preserve">Figure </w:t>
      </w:r>
      <w:r w:rsidR="00B71BA6">
        <w:rPr>
          <w:noProof/>
        </w:rPr>
        <w:t>3</w:t>
      </w:r>
      <w:r w:rsidR="00B71BA6">
        <w:noBreakHyphen/>
      </w:r>
      <w:r w:rsidR="00B71BA6">
        <w:rPr>
          <w:noProof/>
        </w:rPr>
        <w:t>13</w:t>
      </w:r>
      <w:r w:rsidRPr="00EC0B2F">
        <w:fldChar w:fldCharType="end"/>
      </w:r>
      <w:r w:rsidRPr="00EC0B2F">
        <w:t>).</w:t>
      </w:r>
      <w:r w:rsidR="00384595">
        <w:t xml:space="preserve"> </w:t>
      </w:r>
      <w:r w:rsidRPr="00EC0B2F">
        <w:t>The crystal structure shows the covalent adduct formed between MAC13772 and PLP which renders the enzyme inactive, thus confirming our proposed inhibition model. Examining the structure within a ~4 Å radius around the PLP-inhibitor adduct, several residues are positioned to interact with MAC13772 mainly through hydrophobic interactions (Phe</w:t>
      </w:r>
      <w:r w:rsidRPr="00EC0B2F">
        <w:rPr>
          <w:vertAlign w:val="subscript"/>
        </w:rPr>
        <w:t>393</w:t>
      </w:r>
      <w:r w:rsidRPr="00EC0B2F">
        <w:t>, Tyr</w:t>
      </w:r>
      <w:r w:rsidRPr="00EC0B2F">
        <w:rPr>
          <w:vertAlign w:val="subscript"/>
        </w:rPr>
        <w:t>144</w:t>
      </w:r>
      <w:r w:rsidRPr="00EC0B2F">
        <w:t>, Trp</w:t>
      </w:r>
      <w:r w:rsidRPr="00EC0B2F">
        <w:rPr>
          <w:vertAlign w:val="subscript"/>
        </w:rPr>
        <w:t>52</w:t>
      </w:r>
      <w:r w:rsidRPr="00EC0B2F">
        <w:t>) and hydrogen bonding (Tyr</w:t>
      </w:r>
      <w:r w:rsidRPr="00EC0B2F">
        <w:rPr>
          <w:vertAlign w:val="subscript"/>
        </w:rPr>
        <w:t>398</w:t>
      </w:r>
      <w:r w:rsidRPr="00EC0B2F">
        <w:t>, Lys</w:t>
      </w:r>
      <w:r w:rsidRPr="00EC0B2F">
        <w:rPr>
          <w:vertAlign w:val="subscript"/>
        </w:rPr>
        <w:t>274</w:t>
      </w:r>
      <w:r w:rsidRPr="00EC0B2F">
        <w:t>) (</w:t>
      </w:r>
      <w:r w:rsidR="004C6951">
        <w:fldChar w:fldCharType="begin"/>
      </w:r>
      <w:r w:rsidR="004C6951">
        <w:instrText xml:space="preserve"> REF _Ref391679042 \h </w:instrText>
      </w:r>
      <w:r w:rsidR="004C6951">
        <w:fldChar w:fldCharType="separate"/>
      </w:r>
      <w:r w:rsidR="00B71BA6">
        <w:t xml:space="preserve">Figure </w:t>
      </w:r>
      <w:r w:rsidR="00B71BA6">
        <w:rPr>
          <w:noProof/>
        </w:rPr>
        <w:t>4</w:t>
      </w:r>
      <w:r w:rsidR="00B71BA6">
        <w:noBreakHyphen/>
      </w:r>
      <w:r w:rsidR="00B71BA6">
        <w:rPr>
          <w:noProof/>
        </w:rPr>
        <w:t>3</w:t>
      </w:r>
      <w:r w:rsidR="004C6951">
        <w:fldChar w:fldCharType="end"/>
      </w:r>
      <w:r w:rsidRPr="00EC0B2F">
        <w:t>)</w:t>
      </w:r>
      <w:r w:rsidR="004C6951">
        <w:t>.</w:t>
      </w:r>
      <w:r w:rsidR="00384595">
        <w:t xml:space="preserve"> Both active sites within the BioA homodimer were fully occupied by the MAC13772-PLP complex.</w:t>
      </w:r>
    </w:p>
    <w:p w14:paraId="78873639" w14:textId="03C23DB7" w:rsidR="00EC1399" w:rsidRDefault="00E60082" w:rsidP="00352E7E">
      <w:pPr>
        <w:spacing w:line="360" w:lineRule="auto"/>
        <w:ind w:firstLine="720"/>
      </w:pPr>
      <w:r>
        <w:t>A comparison of the structure of BioA bound to MAC13772 with that of the PLP-bound BioA (</w:t>
      </w:r>
      <w:r w:rsidR="00755E3F">
        <w:t>pdb</w:t>
      </w:r>
      <w:r w:rsidRPr="00E60082">
        <w:t>: 1QJ5</w:t>
      </w:r>
      <w:r w:rsidR="00755E3F">
        <w:t xml:space="preserve"> </w:t>
      </w:r>
      <w:r w:rsidR="00755E3F">
        <w:fldChar w:fldCharType="begin"/>
      </w:r>
      <w:r w:rsidR="006F355D">
        <w:instrText xml:space="preserve"> ADDIN EN.CITE &lt;EndNote&gt;&lt;Cite&gt;&lt;Author&gt;Schneider&lt;/Author&gt;&lt;Year&gt;2001&lt;/Year&gt;&lt;RecNum&gt;208&lt;/RecNum&gt;&lt;DisplayText&gt;(Schneider and Lindqvist 2001)&lt;/DisplayText&gt;&lt;record&gt;&lt;rec-number&gt;208&lt;/rec-number&gt;&lt;foreign-keys&gt;&lt;key app="EN" db-id="wasexrx90zets4exwr6xwa2rtaprp5r0rxet"&gt;208&lt;/key&gt;&lt;/foreign-keys&gt;&lt;ref-type name="Journal Article"&gt;17&lt;/ref-type&gt;&lt;contributors&gt;&lt;authors&gt;&lt;author&gt;Schneider, G.&lt;/author&gt;&lt;author&gt;Lindqvist, Y.&lt;/author&gt;&lt;/authors&gt;&lt;/contributors&gt;&lt;auth-address&gt;Department of Medical Biochemistry and Biophysics, Karolinska Institutet, Scheelevägen 2, S-171 77, Stockholm, Sweden. gunter@alfa.mbb.ki.se.&lt;/auth-address&gt;&lt;titles&gt;&lt;title&gt;Structural enzymology of biotin biosynthesis&lt;/title&gt;&lt;secondary-title&gt;FEBS letters&lt;/secondary-title&gt;&lt;/titles&gt;&lt;pages&gt;7-11&lt;/pages&gt;&lt;volume&gt;495&lt;/volume&gt;&lt;number&gt;1-2&lt;/number&gt;&lt;dates&gt;&lt;year&gt;2001&lt;/year&gt;&lt;/dates&gt;&lt;isbn&gt;0014-5793&lt;/isbn&gt;&lt;urls&gt;&lt;related-urls&gt;&lt;url&gt;http://toxnet.nlm.nih.gov/cgi-bin/sis/search/r?dbs+hsdb:@term+@rn+58-85-5&lt;/url&gt;&lt;/related-urls&gt;&lt;pdf-urls&gt;&lt;url&gt;C:\Users\Soumaya\Documents\ReadCube Media\FEBS Lett 2001 Schneider G 1.pdf&lt;/url&gt;&lt;/pdf-urls&gt;&lt;/urls&gt;&lt;remote-database-name&gt;Readcube&lt;/remote-database-name&gt;&lt;/record&gt;&lt;/Cite&gt;&lt;/EndNote&gt;</w:instrText>
      </w:r>
      <w:r w:rsidR="00755E3F">
        <w:fldChar w:fldCharType="separate"/>
      </w:r>
      <w:r w:rsidR="00755E3F">
        <w:rPr>
          <w:noProof/>
        </w:rPr>
        <w:t>(</w:t>
      </w:r>
      <w:hyperlink w:anchor="_ENREF_98" w:tooltip="Schneider, 2001 #208" w:history="1">
        <w:r w:rsidR="002F5B73">
          <w:rPr>
            <w:noProof/>
          </w:rPr>
          <w:t>Schneider and Lindqvist 2001</w:t>
        </w:r>
      </w:hyperlink>
      <w:r w:rsidR="00755E3F">
        <w:rPr>
          <w:noProof/>
        </w:rPr>
        <w:t>)</w:t>
      </w:r>
      <w:r w:rsidR="00755E3F">
        <w:fldChar w:fldCharType="end"/>
      </w:r>
      <w:r w:rsidRPr="00E60082">
        <w:t>)</w:t>
      </w:r>
      <w:r>
        <w:t xml:space="preserve"> shows </w:t>
      </w:r>
      <w:r w:rsidR="0006445D">
        <w:t>no significant</w:t>
      </w:r>
      <w:r>
        <w:t xml:space="preserve"> changes in the overall geometry and orientation of the residues within the active site region. </w:t>
      </w:r>
      <w:r w:rsidR="00562A4B" w:rsidRPr="0006445D">
        <w:t xml:space="preserve">The </w:t>
      </w:r>
      <w:r w:rsidR="0006445D" w:rsidRPr="0006445D">
        <w:t>main</w:t>
      </w:r>
      <w:r w:rsidRPr="0006445D">
        <w:t xml:space="preserve"> change</w:t>
      </w:r>
      <w:r w:rsidR="00562A4B" w:rsidRPr="0006445D">
        <w:t>s occur in Lys</w:t>
      </w:r>
      <w:r w:rsidR="00562A4B" w:rsidRPr="0006445D">
        <w:rPr>
          <w:vertAlign w:val="subscript"/>
        </w:rPr>
        <w:t xml:space="preserve">274 </w:t>
      </w:r>
      <w:r w:rsidR="00562A4B" w:rsidRPr="0006445D">
        <w:t>and the cofactor PLP.</w:t>
      </w:r>
      <w:r w:rsidR="00562A4B">
        <w:t xml:space="preserve"> </w:t>
      </w:r>
      <w:r w:rsidR="00050FF0">
        <w:t xml:space="preserve">The inhibitor disrupts the internal </w:t>
      </w:r>
      <w:r w:rsidR="00050FF0">
        <w:lastRenderedPageBreak/>
        <w:t>aldimine between Lys</w:t>
      </w:r>
      <w:r w:rsidR="00050FF0" w:rsidRPr="00A67735">
        <w:rPr>
          <w:vertAlign w:val="subscript"/>
        </w:rPr>
        <w:t>274</w:t>
      </w:r>
      <w:r w:rsidR="00050FF0">
        <w:rPr>
          <w:vertAlign w:val="subscript"/>
        </w:rPr>
        <w:t xml:space="preserve"> </w:t>
      </w:r>
      <w:r w:rsidR="00050FF0">
        <w:t>and PLP, releasing the cofactor to form a Schiff base with the primary amine of the hydrazine moiety of MAC13772.</w:t>
      </w:r>
    </w:p>
    <w:p w14:paraId="7C0C1380" w14:textId="77777777" w:rsidR="00352E7E" w:rsidRDefault="00352E7E" w:rsidP="00352E7E">
      <w:pPr>
        <w:spacing w:line="360" w:lineRule="auto"/>
        <w:ind w:firstLine="720"/>
      </w:pPr>
    </w:p>
    <w:p w14:paraId="5ADDDB34" w14:textId="0F6A0191" w:rsidR="00EC1399" w:rsidRPr="00EC1399" w:rsidRDefault="0006445D" w:rsidP="0006445D">
      <w:pPr>
        <w:spacing w:line="360" w:lineRule="auto"/>
        <w:jc w:val="center"/>
      </w:pPr>
      <w:r w:rsidRPr="0006445D">
        <w:rPr>
          <w:noProof/>
        </w:rPr>
        <w:drawing>
          <wp:inline distT="0" distB="0" distL="0" distR="0" wp14:anchorId="5B428412" wp14:editId="7B87E47A">
            <wp:extent cx="3200400" cy="3200400"/>
            <wp:effectExtent l="19050" t="19050" r="1905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solidFill>
                        <a:schemeClr val="tx1"/>
                      </a:solidFill>
                    </a:ln>
                  </pic:spPr>
                </pic:pic>
              </a:graphicData>
            </a:graphic>
          </wp:inline>
        </w:drawing>
      </w:r>
    </w:p>
    <w:p w14:paraId="5EC599A7" w14:textId="3A963A62" w:rsidR="00352E7E" w:rsidRPr="00352E7E" w:rsidRDefault="00352E7E" w:rsidP="00352E7E">
      <w:pPr>
        <w:pStyle w:val="Caption"/>
      </w:pPr>
      <w:bookmarkStart w:id="114" w:name="_Toc394385087"/>
      <w:r>
        <w:t xml:space="preserve">Figure </w:t>
      </w:r>
      <w:r w:rsidR="003D2C9E">
        <w:fldChar w:fldCharType="begin"/>
      </w:r>
      <w:r w:rsidR="003D2C9E">
        <w:instrText xml:space="preserve"> STYLEREF 1 \s </w:instrText>
      </w:r>
      <w:r w:rsidR="003D2C9E">
        <w:fldChar w:fldCharType="separate"/>
      </w:r>
      <w:r w:rsidR="00B71BA6">
        <w:rPr>
          <w:noProof/>
        </w:rPr>
        <w:t>4</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2</w:t>
      </w:r>
      <w:r w:rsidR="003D2C9E">
        <w:rPr>
          <w:noProof/>
        </w:rPr>
        <w:fldChar w:fldCharType="end"/>
      </w:r>
      <w:r>
        <w:t xml:space="preserve">. </w:t>
      </w:r>
      <w:r w:rsidRPr="00352E7E">
        <w:t>Active site region of BioA</w:t>
      </w:r>
      <w:bookmarkEnd w:id="114"/>
    </w:p>
    <w:p w14:paraId="7A09583F" w14:textId="672025F7" w:rsidR="00081BD5" w:rsidRPr="00352E7E" w:rsidRDefault="00352E7E" w:rsidP="00352E7E">
      <w:r w:rsidRPr="00352E7E">
        <w:t xml:space="preserve">Ribbon diagram showing the superimposition of PLP-bound BioA in the absence (green ribbon </w:t>
      </w:r>
      <w:r>
        <w:t xml:space="preserve">and stick; pdb code </w:t>
      </w:r>
      <w:r w:rsidRPr="00352E7E">
        <w:t xml:space="preserve">1QJ5) and </w:t>
      </w:r>
      <w:r>
        <w:t xml:space="preserve">the </w:t>
      </w:r>
      <w:r w:rsidRPr="00352E7E">
        <w:t>presence of MAC13772 (yellow</w:t>
      </w:r>
      <w:r>
        <w:t xml:space="preserve"> ribbon and stick). </w:t>
      </w:r>
      <w:r w:rsidRPr="00352E7E">
        <w:t xml:space="preserve">The </w:t>
      </w:r>
      <w:r>
        <w:t>MAC13772</w:t>
      </w:r>
      <w:r w:rsidRPr="00352E7E">
        <w:t xml:space="preserve">-PLP complex is shown </w:t>
      </w:r>
      <w:r>
        <w:t>in yellow stick</w:t>
      </w:r>
      <w:r w:rsidRPr="00352E7E">
        <w:t>.</w:t>
      </w:r>
      <w:r>
        <w:t xml:space="preserve"> Residues close to the MAC13772</w:t>
      </w:r>
      <w:r w:rsidRPr="00352E7E">
        <w:t>-PLP</w:t>
      </w:r>
      <w:r>
        <w:t xml:space="preserve"> adduct are annotated.</w:t>
      </w:r>
      <w:r w:rsidRPr="00352E7E">
        <w:t xml:space="preserve"> </w:t>
      </w:r>
    </w:p>
    <w:p w14:paraId="4DCA0B44" w14:textId="6596552D" w:rsidR="009C5461" w:rsidRDefault="009C5461" w:rsidP="009C5461">
      <w:pPr>
        <w:jc w:val="center"/>
      </w:pPr>
      <w:r>
        <w:rPr>
          <w:noProof/>
        </w:rPr>
        <w:lastRenderedPageBreak/>
        <w:drawing>
          <wp:inline distT="0" distB="0" distL="0" distR="0" wp14:anchorId="7789F514" wp14:editId="59B5EB56">
            <wp:extent cx="3291840" cy="3291840"/>
            <wp:effectExtent l="19050" t="19050" r="22860" b="228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1.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91840" cy="3291840"/>
                    </a:xfrm>
                    <a:prstGeom prst="rect">
                      <a:avLst/>
                    </a:prstGeom>
                    <a:ln>
                      <a:solidFill>
                        <a:schemeClr val="tx1"/>
                      </a:solidFill>
                    </a:ln>
                  </pic:spPr>
                </pic:pic>
              </a:graphicData>
            </a:graphic>
          </wp:inline>
        </w:drawing>
      </w:r>
    </w:p>
    <w:p w14:paraId="476E06CD" w14:textId="77777777" w:rsidR="00A578F0" w:rsidRPr="00A578F0" w:rsidRDefault="00A578F0" w:rsidP="00A578F0"/>
    <w:p w14:paraId="06AD3F61" w14:textId="376B7452" w:rsidR="00546054" w:rsidRDefault="003B3FAB" w:rsidP="003B3FAB">
      <w:pPr>
        <w:pStyle w:val="Caption"/>
      </w:pPr>
      <w:bookmarkStart w:id="115" w:name="_Ref391679042"/>
      <w:bookmarkStart w:id="116" w:name="_Toc394385088"/>
      <w:r>
        <w:t xml:space="preserve">Figure </w:t>
      </w:r>
      <w:r w:rsidR="003D2C9E">
        <w:fldChar w:fldCharType="begin"/>
      </w:r>
      <w:r w:rsidR="003D2C9E">
        <w:instrText xml:space="preserve"> STYLEREF 1 \s </w:instrText>
      </w:r>
      <w:r w:rsidR="003D2C9E">
        <w:fldChar w:fldCharType="separate"/>
      </w:r>
      <w:r w:rsidR="00B71BA6">
        <w:rPr>
          <w:noProof/>
        </w:rPr>
        <w:t>4</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3</w:t>
      </w:r>
      <w:r w:rsidR="003D2C9E">
        <w:rPr>
          <w:noProof/>
        </w:rPr>
        <w:fldChar w:fldCharType="end"/>
      </w:r>
      <w:bookmarkEnd w:id="115"/>
      <w:r>
        <w:t xml:space="preserve">. </w:t>
      </w:r>
      <w:r w:rsidRPr="003B3FAB">
        <w:t xml:space="preserve">Structure of </w:t>
      </w:r>
      <w:r w:rsidR="004C6951">
        <w:t xml:space="preserve">the active site region of </w:t>
      </w:r>
      <w:r w:rsidRPr="003B3FAB">
        <w:t>BioA bound to MAC13772.</w:t>
      </w:r>
      <w:bookmarkEnd w:id="116"/>
      <w:r w:rsidRPr="003B3FAB">
        <w:t xml:space="preserve"> </w:t>
      </w:r>
    </w:p>
    <w:p w14:paraId="1EDD383D" w14:textId="3F65299B" w:rsidR="006F1D14" w:rsidRDefault="003B3FAB" w:rsidP="003B3FAB">
      <w:pPr>
        <w:pStyle w:val="Caption"/>
        <w:rPr>
          <w:b w:val="0"/>
        </w:rPr>
      </w:pPr>
      <w:r w:rsidRPr="003B3FAB">
        <w:rPr>
          <w:b w:val="0"/>
        </w:rPr>
        <w:t>Active site of a BioA monomer showing the MAC13772-PLP adduct (grey stick). Residues within ~4 Å radius are shown in yellow stick and their interactions with the PLP-inhibitor adduct are shown in dashed lines.</w:t>
      </w:r>
    </w:p>
    <w:p w14:paraId="2A3C86B4" w14:textId="77777777" w:rsidR="003B3FAB" w:rsidRDefault="003B3FAB" w:rsidP="003B3FAB"/>
    <w:p w14:paraId="6F087457" w14:textId="77777777" w:rsidR="003B3FAB" w:rsidRDefault="003B3FAB" w:rsidP="003B3FAB"/>
    <w:p w14:paraId="6BBBF029" w14:textId="77777777" w:rsidR="0060656F" w:rsidRDefault="0060656F" w:rsidP="0060656F">
      <w:pPr>
        <w:pStyle w:val="Heading3"/>
      </w:pPr>
      <w:bookmarkStart w:id="117" w:name="_Toc394385045"/>
      <w:r>
        <w:t>Spectrum of activity of MAC13772</w:t>
      </w:r>
      <w:bookmarkEnd w:id="117"/>
    </w:p>
    <w:p w14:paraId="214FB729" w14:textId="2C6FCC3E" w:rsidR="00CA76BD" w:rsidRDefault="00611AD6" w:rsidP="00CA76BD">
      <w:pPr>
        <w:spacing w:line="360" w:lineRule="auto"/>
        <w:ind w:firstLine="720"/>
      </w:pPr>
      <w:r>
        <w:t xml:space="preserve">In an effort </w:t>
      </w:r>
      <w:r w:rsidR="00495A65">
        <w:t xml:space="preserve">to explore the antibacterial spectrum of MAC13772, we tested its activity against various Gram-negative and Gram-positive organisms. Given the variation in auxotrophic requirements </w:t>
      </w:r>
      <w:r w:rsidR="004146C6">
        <w:t>for the tested bacterial species, a disc diffusion</w:t>
      </w:r>
      <w:r w:rsidR="00CA76BD">
        <w:t xml:space="preserve"> assay</w:t>
      </w:r>
      <w:r w:rsidR="004146C6">
        <w:t xml:space="preserve"> was carried out on solid rich media containing avidin which </w:t>
      </w:r>
      <w:r w:rsidR="00106855">
        <w:t>strips biotin from the media. This renders the media deplete of biotin and thus provides suitable conditions for testing inhibitors of biotin biosynthesis</w:t>
      </w:r>
      <w:r w:rsidR="00987E80">
        <w:t xml:space="preserve"> (</w:t>
      </w:r>
      <w:r w:rsidR="00987E80">
        <w:fldChar w:fldCharType="begin"/>
      </w:r>
      <w:r w:rsidR="00987E80">
        <w:instrText xml:space="preserve"> REF _Ref391833491 \h </w:instrText>
      </w:r>
      <w:r w:rsidR="00987E80">
        <w:fldChar w:fldCharType="separate"/>
      </w:r>
      <w:r w:rsidR="00B71BA6">
        <w:t xml:space="preserve">Figure </w:t>
      </w:r>
      <w:r w:rsidR="00B71BA6">
        <w:rPr>
          <w:noProof/>
        </w:rPr>
        <w:t>4</w:t>
      </w:r>
      <w:r w:rsidR="00B71BA6">
        <w:noBreakHyphen/>
      </w:r>
      <w:r w:rsidR="00B71BA6">
        <w:rPr>
          <w:noProof/>
        </w:rPr>
        <w:t>4</w:t>
      </w:r>
      <w:r w:rsidR="00987E80">
        <w:fldChar w:fldCharType="end"/>
      </w:r>
      <w:r w:rsidR="00987E80">
        <w:t>)</w:t>
      </w:r>
      <w:r w:rsidR="00106855">
        <w:t>.</w:t>
      </w:r>
      <w:r w:rsidR="00CA76BD">
        <w:t xml:space="preserve"> </w:t>
      </w:r>
      <w:r w:rsidR="004146C6" w:rsidRPr="004146C6">
        <w:t xml:space="preserve">This </w:t>
      </w:r>
      <w:r w:rsidR="00CA76BD">
        <w:t>approach</w:t>
      </w:r>
      <w:r w:rsidR="004146C6" w:rsidRPr="004146C6">
        <w:t xml:space="preserve"> allowed testing multiple organisms in parallel on one type of media</w:t>
      </w:r>
      <w:r w:rsidR="00CA76BD">
        <w:t xml:space="preserve">. </w:t>
      </w:r>
    </w:p>
    <w:p w14:paraId="4B24CD9C" w14:textId="77777777" w:rsidR="00CA76BD" w:rsidRDefault="00CA76BD" w:rsidP="00CA76BD">
      <w:pPr>
        <w:spacing w:line="360" w:lineRule="auto"/>
        <w:ind w:firstLine="720"/>
      </w:pPr>
    </w:p>
    <w:p w14:paraId="7A9C5B91" w14:textId="77777777" w:rsidR="00611AD6" w:rsidRDefault="00611AD6" w:rsidP="003B3FAB"/>
    <w:p w14:paraId="5B71D651" w14:textId="77777777" w:rsidR="00611AD6" w:rsidRDefault="00611AD6" w:rsidP="003B3FAB"/>
    <w:p w14:paraId="3937B905" w14:textId="77777777" w:rsidR="00611AD6" w:rsidRDefault="00611AD6" w:rsidP="003B3FAB"/>
    <w:p w14:paraId="76CFF280" w14:textId="77777777" w:rsidR="00CA76BD" w:rsidRDefault="00CA76BD" w:rsidP="00611AD6">
      <w:pPr>
        <w:spacing w:line="360" w:lineRule="auto"/>
        <w:ind w:right="-2" w:firstLine="720"/>
        <w:rPr>
          <w:b/>
          <w:color w:val="000000"/>
        </w:rPr>
      </w:pPr>
    </w:p>
    <w:p w14:paraId="2297072C" w14:textId="16737194" w:rsidR="00CA76BD" w:rsidRDefault="00E43189" w:rsidP="00FB64E3">
      <w:pPr>
        <w:spacing w:line="360" w:lineRule="auto"/>
        <w:ind w:right="-2" w:firstLine="720"/>
        <w:jc w:val="center"/>
        <w:rPr>
          <w:b/>
          <w:color w:val="000000"/>
        </w:rPr>
      </w:pPr>
      <w:r>
        <w:rPr>
          <w:b/>
          <w:noProof/>
          <w:color w:val="000000"/>
        </w:rPr>
        <w:lastRenderedPageBreak/>
        <w:drawing>
          <wp:inline distT="0" distB="0" distL="0" distR="0" wp14:anchorId="196EA31D" wp14:editId="3A97E6E6">
            <wp:extent cx="3200400" cy="1446568"/>
            <wp:effectExtent l="0" t="0" r="0" b="0"/>
            <wp:docPr id="5163" name="Picture 5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00400" cy="1446568"/>
                    </a:xfrm>
                    <a:prstGeom prst="rect">
                      <a:avLst/>
                    </a:prstGeom>
                    <a:noFill/>
                  </pic:spPr>
                </pic:pic>
              </a:graphicData>
            </a:graphic>
          </wp:inline>
        </w:drawing>
      </w:r>
    </w:p>
    <w:p w14:paraId="26F9F015" w14:textId="05BCF325" w:rsidR="00546054" w:rsidRDefault="00987E80" w:rsidP="00987E80">
      <w:pPr>
        <w:pStyle w:val="Caption"/>
        <w:rPr>
          <w:color w:val="000000"/>
        </w:rPr>
      </w:pPr>
      <w:bookmarkStart w:id="118" w:name="_Ref391833491"/>
      <w:bookmarkStart w:id="119" w:name="_Toc394385089"/>
      <w:r>
        <w:t xml:space="preserve">Figure </w:t>
      </w:r>
      <w:r w:rsidR="003D2C9E">
        <w:fldChar w:fldCharType="begin"/>
      </w:r>
      <w:r w:rsidR="003D2C9E">
        <w:instrText xml:space="preserve"> STYLEREF 1 \s </w:instrText>
      </w:r>
      <w:r w:rsidR="003D2C9E">
        <w:fldChar w:fldCharType="separate"/>
      </w:r>
      <w:r w:rsidR="00B71BA6">
        <w:rPr>
          <w:noProof/>
        </w:rPr>
        <w:t>4</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4</w:t>
      </w:r>
      <w:r w:rsidR="003D2C9E">
        <w:rPr>
          <w:noProof/>
        </w:rPr>
        <w:fldChar w:fldCharType="end"/>
      </w:r>
      <w:bookmarkEnd w:id="118"/>
      <w:r>
        <w:t xml:space="preserve">. </w:t>
      </w:r>
      <w:r w:rsidR="00E43189" w:rsidRPr="00E43189">
        <w:rPr>
          <w:color w:val="000000"/>
        </w:rPr>
        <w:t>Validation of the avidin assay to test inhibitors of biotin biosynthesis.</w:t>
      </w:r>
      <w:bookmarkEnd w:id="119"/>
      <w:r w:rsidR="00E43189">
        <w:rPr>
          <w:color w:val="000000"/>
        </w:rPr>
        <w:t xml:space="preserve"> </w:t>
      </w:r>
    </w:p>
    <w:p w14:paraId="16FAE167" w14:textId="5D7C2820" w:rsidR="00CA76BD" w:rsidRPr="00987E80" w:rsidRDefault="00E43189" w:rsidP="00987E80">
      <w:pPr>
        <w:pStyle w:val="Caption"/>
        <w:rPr>
          <w:b w:val="0"/>
          <w:color w:val="000000"/>
        </w:rPr>
      </w:pPr>
      <w:r w:rsidRPr="00987E80">
        <w:rPr>
          <w:b w:val="0"/>
          <w:color w:val="000000"/>
        </w:rPr>
        <w:t xml:space="preserve">A 1/100 dilution of a cell suspension (OD600= 0.1) of </w:t>
      </w:r>
      <w:r w:rsidRPr="00987E80">
        <w:rPr>
          <w:b w:val="0"/>
          <w:i/>
          <w:color w:val="000000"/>
        </w:rPr>
        <w:t>E. coli</w:t>
      </w:r>
      <w:r w:rsidRPr="00987E80">
        <w:rPr>
          <w:b w:val="0"/>
          <w:color w:val="000000"/>
        </w:rPr>
        <w:t xml:space="preserve"> BW25113 </w:t>
      </w:r>
      <w:r w:rsidRPr="00987E80">
        <w:rPr>
          <w:b w:val="0"/>
          <w:color w:val="000000"/>
        </w:rPr>
        <w:sym w:font="Wingdings 3" w:char="F072"/>
      </w:r>
      <w:r w:rsidRPr="00987E80">
        <w:rPr>
          <w:b w:val="0"/>
          <w:i/>
          <w:color w:val="000000"/>
        </w:rPr>
        <w:t>bioA</w:t>
      </w:r>
      <w:r w:rsidRPr="00987E80">
        <w:rPr>
          <w:b w:val="0"/>
          <w:color w:val="000000"/>
        </w:rPr>
        <w:t xml:space="preserve"> was plated on </w:t>
      </w:r>
      <w:r w:rsidR="00210AAB" w:rsidRPr="00987E80">
        <w:rPr>
          <w:b w:val="0"/>
          <w:color w:val="000000"/>
        </w:rPr>
        <w:t>LB agar plates with or without avidin (0.1 U/ml). The strain</w:t>
      </w:r>
      <w:r w:rsidR="00987E80" w:rsidRPr="00987E80">
        <w:rPr>
          <w:b w:val="0"/>
          <w:color w:val="000000"/>
        </w:rPr>
        <w:t xml:space="preserve"> grows on the LB agar plate (left plate) and</w:t>
      </w:r>
      <w:r w:rsidR="00210AAB" w:rsidRPr="00987E80">
        <w:rPr>
          <w:b w:val="0"/>
          <w:color w:val="000000"/>
        </w:rPr>
        <w:t xml:space="preserve"> is not viable on media deplete of biotin (middle plate). Growth only occurs when</w:t>
      </w:r>
      <w:r w:rsidR="00987E80" w:rsidRPr="00987E80">
        <w:rPr>
          <w:b w:val="0"/>
          <w:color w:val="000000"/>
        </w:rPr>
        <w:t xml:space="preserve"> the plate is supplemented with</w:t>
      </w:r>
      <w:r w:rsidR="00210AAB" w:rsidRPr="00987E80">
        <w:rPr>
          <w:b w:val="0"/>
          <w:color w:val="000000"/>
        </w:rPr>
        <w:t xml:space="preserve"> biotin (</w:t>
      </w:r>
      <w:r w:rsidR="00987E80" w:rsidRPr="00987E80">
        <w:rPr>
          <w:b w:val="0"/>
          <w:color w:val="000000"/>
        </w:rPr>
        <w:t>20 μg) (right plate).</w:t>
      </w:r>
    </w:p>
    <w:p w14:paraId="4A479B22" w14:textId="77777777" w:rsidR="00E43189" w:rsidRDefault="00E43189" w:rsidP="00E43189">
      <w:pPr>
        <w:spacing w:line="360" w:lineRule="auto"/>
        <w:ind w:right="-2"/>
        <w:rPr>
          <w:color w:val="000000"/>
        </w:rPr>
      </w:pPr>
    </w:p>
    <w:p w14:paraId="4F615527" w14:textId="03E4EDFA" w:rsidR="00E43189" w:rsidRDefault="00A36495" w:rsidP="00A90576">
      <w:pPr>
        <w:spacing w:line="360" w:lineRule="auto"/>
        <w:ind w:right="-2" w:firstLine="720"/>
        <w:rPr>
          <w:color w:val="000000"/>
        </w:rPr>
      </w:pPr>
      <w:r>
        <w:rPr>
          <w:color w:val="000000"/>
        </w:rPr>
        <w:t xml:space="preserve">As </w:t>
      </w:r>
      <w:r w:rsidR="00251AFD">
        <w:rPr>
          <w:color w:val="000000"/>
        </w:rPr>
        <w:t xml:space="preserve">summarized in </w:t>
      </w:r>
      <w:r w:rsidR="00251AFD">
        <w:rPr>
          <w:color w:val="000000"/>
        </w:rPr>
        <w:fldChar w:fldCharType="begin"/>
      </w:r>
      <w:r w:rsidR="00251AFD">
        <w:rPr>
          <w:color w:val="000000"/>
        </w:rPr>
        <w:instrText xml:space="preserve"> REF _Ref392009126 \h </w:instrText>
      </w:r>
      <w:r w:rsidR="00251AFD">
        <w:rPr>
          <w:color w:val="000000"/>
        </w:rPr>
      </w:r>
      <w:r w:rsidR="00251AFD">
        <w:rPr>
          <w:color w:val="000000"/>
        </w:rPr>
        <w:fldChar w:fldCharType="separate"/>
      </w:r>
      <w:r w:rsidR="00B71BA6">
        <w:t xml:space="preserve">Table </w:t>
      </w:r>
      <w:r w:rsidR="00B71BA6">
        <w:rPr>
          <w:noProof/>
        </w:rPr>
        <w:t>4</w:t>
      </w:r>
      <w:r w:rsidR="00B71BA6">
        <w:noBreakHyphen/>
      </w:r>
      <w:r w:rsidR="00B71BA6">
        <w:rPr>
          <w:noProof/>
        </w:rPr>
        <w:t>2</w:t>
      </w:r>
      <w:r w:rsidR="00251AFD">
        <w:rPr>
          <w:color w:val="000000"/>
        </w:rPr>
        <w:fldChar w:fldCharType="end"/>
      </w:r>
      <w:r>
        <w:rPr>
          <w:color w:val="000000"/>
        </w:rPr>
        <w:t xml:space="preserve">, MAC13772 </w:t>
      </w:r>
      <w:r w:rsidR="000B508C">
        <w:rPr>
          <w:color w:val="000000"/>
        </w:rPr>
        <w:t xml:space="preserve">showed activity against most of the microorganisms that were tested. Little to no activity was observed </w:t>
      </w:r>
      <w:r w:rsidR="00D30B77">
        <w:rPr>
          <w:color w:val="000000"/>
        </w:rPr>
        <w:t>against</w:t>
      </w:r>
      <w:r w:rsidR="000B508C">
        <w:rPr>
          <w:color w:val="000000"/>
        </w:rPr>
        <w:t xml:space="preserve"> the Gram-positive organisms, </w:t>
      </w:r>
      <w:r w:rsidR="000B508C" w:rsidRPr="000B508C">
        <w:rPr>
          <w:i/>
          <w:color w:val="000000"/>
        </w:rPr>
        <w:t>B. subtilis</w:t>
      </w:r>
      <w:r w:rsidR="000B508C">
        <w:rPr>
          <w:color w:val="000000"/>
        </w:rPr>
        <w:t xml:space="preserve"> and </w:t>
      </w:r>
      <w:r w:rsidR="000B508C" w:rsidRPr="000B508C">
        <w:rPr>
          <w:i/>
          <w:color w:val="000000"/>
        </w:rPr>
        <w:t>S. aureus</w:t>
      </w:r>
      <w:r w:rsidR="000B508C">
        <w:rPr>
          <w:color w:val="000000"/>
        </w:rPr>
        <w:t xml:space="preserve">, and the Gram negative </w:t>
      </w:r>
      <w:r w:rsidR="000B508C" w:rsidRPr="000B508C">
        <w:rPr>
          <w:i/>
          <w:color w:val="000000"/>
        </w:rPr>
        <w:t>P. aeruginosa</w:t>
      </w:r>
      <w:r w:rsidR="000B508C">
        <w:rPr>
          <w:color w:val="000000"/>
        </w:rPr>
        <w:t xml:space="preserve">. </w:t>
      </w:r>
    </w:p>
    <w:p w14:paraId="47DE0BC5" w14:textId="77777777" w:rsidR="00A36495" w:rsidRDefault="00A36495" w:rsidP="00E43189">
      <w:pPr>
        <w:spacing w:line="360" w:lineRule="auto"/>
        <w:ind w:right="-2"/>
        <w:rPr>
          <w:color w:val="000000"/>
        </w:rPr>
      </w:pPr>
    </w:p>
    <w:p w14:paraId="577A4E90" w14:textId="36558067" w:rsidR="00A36495" w:rsidRDefault="00251AFD" w:rsidP="00251AFD">
      <w:pPr>
        <w:pStyle w:val="Caption"/>
        <w:rPr>
          <w:color w:val="000000"/>
          <w:vertAlign w:val="superscript"/>
        </w:rPr>
      </w:pPr>
      <w:bookmarkStart w:id="120" w:name="_Ref392009126"/>
      <w:bookmarkStart w:id="121" w:name="_Toc392238838"/>
      <w:r>
        <w:t xml:space="preserve">Table </w:t>
      </w:r>
      <w:r w:rsidR="003D2C9E">
        <w:fldChar w:fldCharType="begin"/>
      </w:r>
      <w:r w:rsidR="003D2C9E">
        <w:instrText xml:space="preserve"> STYLEREF 1 \s </w:instrText>
      </w:r>
      <w:r w:rsidR="003D2C9E">
        <w:fldChar w:fldCharType="separate"/>
      </w:r>
      <w:r w:rsidR="00B71BA6">
        <w:rPr>
          <w:noProof/>
        </w:rPr>
        <w:t>4</w:t>
      </w:r>
      <w:r w:rsidR="003D2C9E">
        <w:rPr>
          <w:noProof/>
        </w:rPr>
        <w:fldChar w:fldCharType="end"/>
      </w:r>
      <w:r w:rsidR="00850952">
        <w:noBreakHyphen/>
      </w:r>
      <w:r w:rsidR="003D2C9E">
        <w:fldChar w:fldCharType="begin"/>
      </w:r>
      <w:r w:rsidR="003D2C9E">
        <w:instrText xml:space="preserve"> SEQ Table \* ARABIC \s 1 </w:instrText>
      </w:r>
      <w:r w:rsidR="003D2C9E">
        <w:fldChar w:fldCharType="separate"/>
      </w:r>
      <w:r w:rsidR="00B71BA6">
        <w:rPr>
          <w:noProof/>
        </w:rPr>
        <w:t>2</w:t>
      </w:r>
      <w:r w:rsidR="003D2C9E">
        <w:rPr>
          <w:noProof/>
        </w:rPr>
        <w:fldChar w:fldCharType="end"/>
      </w:r>
      <w:bookmarkEnd w:id="120"/>
      <w:r>
        <w:t xml:space="preserve">. </w:t>
      </w:r>
      <w:r w:rsidR="00A36495" w:rsidRPr="00251AFD">
        <w:rPr>
          <w:color w:val="000000"/>
        </w:rPr>
        <w:t>Spectrum of activity of MAC13772 using the disc</w:t>
      </w:r>
      <w:r w:rsidR="00B94301" w:rsidRPr="00251AFD">
        <w:rPr>
          <w:color w:val="000000"/>
        </w:rPr>
        <w:t xml:space="preserve"> diffusion</w:t>
      </w:r>
      <w:r w:rsidR="00305847" w:rsidRPr="00251AFD">
        <w:rPr>
          <w:color w:val="000000"/>
        </w:rPr>
        <w:t xml:space="preserve"> assay on avidin plates</w:t>
      </w:r>
      <w:bookmarkEnd w:id="121"/>
    </w:p>
    <w:p w14:paraId="51F5726A" w14:textId="77777777" w:rsidR="002662B6" w:rsidRPr="002662B6" w:rsidRDefault="002662B6" w:rsidP="002662B6"/>
    <w:tbl>
      <w:tblPr>
        <w:tblW w:w="4073" w:type="pct"/>
        <w:jc w:val="center"/>
        <w:tblLook w:val="04A0" w:firstRow="1" w:lastRow="0" w:firstColumn="1" w:lastColumn="0" w:noHBand="0" w:noVBand="1"/>
      </w:tblPr>
      <w:tblGrid>
        <w:gridCol w:w="3979"/>
        <w:gridCol w:w="3239"/>
      </w:tblGrid>
      <w:tr w:rsidR="00A36495" w:rsidRPr="00A36495" w14:paraId="67A6B8AD" w14:textId="77777777" w:rsidTr="002662B6">
        <w:trPr>
          <w:trHeight w:val="278"/>
          <w:jc w:val="center"/>
        </w:trPr>
        <w:tc>
          <w:tcPr>
            <w:tcW w:w="2756" w:type="pct"/>
            <w:tcBorders>
              <w:top w:val="single" w:sz="4" w:space="0" w:color="auto"/>
              <w:bottom w:val="single" w:sz="4" w:space="0" w:color="auto"/>
            </w:tcBorders>
            <w:vAlign w:val="center"/>
          </w:tcPr>
          <w:p w14:paraId="0A24D9F6" w14:textId="77777777" w:rsidR="00A36495" w:rsidRPr="00A36495" w:rsidRDefault="00A36495" w:rsidP="00A36495">
            <w:pPr>
              <w:spacing w:line="360" w:lineRule="auto"/>
              <w:ind w:right="-2"/>
              <w:rPr>
                <w:b/>
                <w:bCs/>
                <w:color w:val="000000"/>
                <w:lang w:val="en-CA"/>
              </w:rPr>
            </w:pPr>
            <w:r w:rsidRPr="00A36495">
              <w:rPr>
                <w:b/>
                <w:bCs/>
                <w:color w:val="000000"/>
                <w:lang w:val="en-CA"/>
              </w:rPr>
              <w:t>Organism</w:t>
            </w:r>
          </w:p>
        </w:tc>
        <w:tc>
          <w:tcPr>
            <w:tcW w:w="2244" w:type="pct"/>
            <w:tcBorders>
              <w:top w:val="single" w:sz="4" w:space="0" w:color="auto"/>
              <w:bottom w:val="single" w:sz="4" w:space="0" w:color="auto"/>
            </w:tcBorders>
            <w:vAlign w:val="center"/>
          </w:tcPr>
          <w:p w14:paraId="42CA5835" w14:textId="0CF69F2F" w:rsidR="00A36495" w:rsidRPr="00A36495" w:rsidRDefault="00A36495" w:rsidP="00A36495">
            <w:pPr>
              <w:spacing w:line="360" w:lineRule="auto"/>
              <w:ind w:right="-2"/>
              <w:rPr>
                <w:b/>
                <w:bCs/>
                <w:color w:val="000000"/>
                <w:lang w:val="en-CA"/>
              </w:rPr>
            </w:pPr>
            <w:r>
              <w:rPr>
                <w:b/>
                <w:bCs/>
                <w:color w:val="000000"/>
                <w:lang w:val="en-CA"/>
              </w:rPr>
              <w:t>Activity of MAC13772</w:t>
            </w:r>
            <w:r w:rsidR="00444DF0" w:rsidRPr="00DD5F10">
              <w:rPr>
                <w:rFonts w:eastAsiaTheme="minorHAnsi"/>
                <w:szCs w:val="22"/>
                <w:vertAlign w:val="superscript"/>
              </w:rPr>
              <w:t xml:space="preserve"> a</w:t>
            </w:r>
          </w:p>
        </w:tc>
      </w:tr>
      <w:tr w:rsidR="00A36495" w:rsidRPr="00A36495" w14:paraId="2F443C8E" w14:textId="77777777" w:rsidTr="002662B6">
        <w:trPr>
          <w:trHeight w:val="300"/>
          <w:jc w:val="center"/>
        </w:trPr>
        <w:tc>
          <w:tcPr>
            <w:tcW w:w="2756" w:type="pct"/>
            <w:vAlign w:val="center"/>
          </w:tcPr>
          <w:p w14:paraId="6DA36400" w14:textId="0F087176" w:rsidR="00A36495" w:rsidRPr="00A36495" w:rsidRDefault="00A36495" w:rsidP="002662B6">
            <w:pPr>
              <w:spacing w:line="360" w:lineRule="auto"/>
              <w:ind w:right="-2"/>
              <w:rPr>
                <w:b/>
                <w:bCs/>
                <w:color w:val="000000"/>
                <w:lang w:val="en-CA"/>
              </w:rPr>
            </w:pPr>
            <w:r w:rsidRPr="00A36495">
              <w:rPr>
                <w:b/>
                <w:bCs/>
                <w:i/>
                <w:color w:val="000000"/>
                <w:lang w:val="en-CA"/>
              </w:rPr>
              <w:t>Escherichia coli</w:t>
            </w:r>
          </w:p>
        </w:tc>
        <w:tc>
          <w:tcPr>
            <w:tcW w:w="2244" w:type="pct"/>
            <w:vAlign w:val="center"/>
          </w:tcPr>
          <w:p w14:paraId="30405687" w14:textId="77777777" w:rsidR="00A36495" w:rsidRPr="00A36495" w:rsidRDefault="00A36495" w:rsidP="00A36495">
            <w:pPr>
              <w:spacing w:line="360" w:lineRule="auto"/>
              <w:ind w:right="-2"/>
              <w:rPr>
                <w:color w:val="000000"/>
                <w:lang w:val="en-CA"/>
              </w:rPr>
            </w:pPr>
            <w:r w:rsidRPr="00A36495">
              <w:rPr>
                <w:color w:val="000000"/>
                <w:lang w:val="en-CA"/>
              </w:rPr>
              <w:t>Active at 20 µg</w:t>
            </w:r>
          </w:p>
        </w:tc>
      </w:tr>
      <w:tr w:rsidR="00A36495" w:rsidRPr="00A36495" w14:paraId="34B40D97" w14:textId="77777777" w:rsidTr="002662B6">
        <w:trPr>
          <w:trHeight w:val="300"/>
          <w:jc w:val="center"/>
        </w:trPr>
        <w:tc>
          <w:tcPr>
            <w:tcW w:w="2756" w:type="pct"/>
            <w:vAlign w:val="center"/>
          </w:tcPr>
          <w:p w14:paraId="67D3E04F" w14:textId="169AB4F4" w:rsidR="00A36495" w:rsidRPr="00A36495" w:rsidRDefault="00A36495" w:rsidP="002662B6">
            <w:pPr>
              <w:spacing w:line="360" w:lineRule="auto"/>
              <w:ind w:right="-2"/>
              <w:rPr>
                <w:b/>
                <w:bCs/>
                <w:color w:val="000000"/>
                <w:lang w:val="en-CA"/>
              </w:rPr>
            </w:pPr>
            <w:r>
              <w:rPr>
                <w:b/>
                <w:bCs/>
                <w:i/>
                <w:color w:val="000000"/>
                <w:lang w:val="en-CA"/>
              </w:rPr>
              <w:t>S</w:t>
            </w:r>
            <w:r w:rsidRPr="00A36495">
              <w:rPr>
                <w:b/>
                <w:bCs/>
                <w:i/>
                <w:color w:val="000000"/>
                <w:lang w:val="en-CA"/>
              </w:rPr>
              <w:t>almonella typhimurium</w:t>
            </w:r>
          </w:p>
        </w:tc>
        <w:tc>
          <w:tcPr>
            <w:tcW w:w="2244" w:type="pct"/>
            <w:vAlign w:val="center"/>
          </w:tcPr>
          <w:p w14:paraId="465136E7" w14:textId="77777777" w:rsidR="00A36495" w:rsidRPr="00A36495" w:rsidRDefault="00A36495" w:rsidP="00A36495">
            <w:pPr>
              <w:spacing w:line="360" w:lineRule="auto"/>
              <w:ind w:right="-2"/>
              <w:rPr>
                <w:color w:val="000000"/>
                <w:lang w:val="en-CA"/>
              </w:rPr>
            </w:pPr>
            <w:r w:rsidRPr="00A36495">
              <w:rPr>
                <w:color w:val="000000"/>
                <w:lang w:val="en-CA"/>
              </w:rPr>
              <w:t>Active at 20 µg</w:t>
            </w:r>
          </w:p>
        </w:tc>
      </w:tr>
      <w:tr w:rsidR="002662B6" w:rsidRPr="00A36495" w14:paraId="5C16D51C" w14:textId="77777777" w:rsidTr="002662B6">
        <w:trPr>
          <w:trHeight w:val="300"/>
          <w:jc w:val="center"/>
        </w:trPr>
        <w:tc>
          <w:tcPr>
            <w:tcW w:w="2756" w:type="pct"/>
            <w:vAlign w:val="center"/>
          </w:tcPr>
          <w:p w14:paraId="00BB40DE" w14:textId="23327FF9" w:rsidR="00B94301" w:rsidRPr="00B94301" w:rsidRDefault="00B94301" w:rsidP="002662B6">
            <w:pPr>
              <w:spacing w:line="360" w:lineRule="auto"/>
              <w:ind w:right="-2"/>
              <w:rPr>
                <w:b/>
                <w:bCs/>
                <w:i/>
                <w:color w:val="000000"/>
                <w:lang w:val="en-CA"/>
              </w:rPr>
            </w:pPr>
            <w:r w:rsidRPr="00A36495">
              <w:rPr>
                <w:b/>
                <w:bCs/>
                <w:i/>
                <w:color w:val="000000"/>
                <w:lang w:val="en-CA"/>
              </w:rPr>
              <w:t>Acinetobacter baumannii</w:t>
            </w:r>
          </w:p>
        </w:tc>
        <w:tc>
          <w:tcPr>
            <w:tcW w:w="2244" w:type="pct"/>
            <w:vAlign w:val="center"/>
          </w:tcPr>
          <w:p w14:paraId="2AB425B2" w14:textId="77777777" w:rsidR="00B94301" w:rsidRPr="00A36495" w:rsidRDefault="00B94301" w:rsidP="00A90576">
            <w:pPr>
              <w:spacing w:line="360" w:lineRule="auto"/>
              <w:ind w:right="-2"/>
              <w:rPr>
                <w:color w:val="000000"/>
                <w:lang w:val="en-CA"/>
              </w:rPr>
            </w:pPr>
            <w:r w:rsidRPr="00A36495">
              <w:rPr>
                <w:color w:val="000000"/>
                <w:lang w:val="en-CA"/>
              </w:rPr>
              <w:t>Active at 20 µg</w:t>
            </w:r>
          </w:p>
        </w:tc>
      </w:tr>
      <w:tr w:rsidR="00A36495" w:rsidRPr="00A36495" w14:paraId="2E19124A" w14:textId="77777777" w:rsidTr="002662B6">
        <w:trPr>
          <w:trHeight w:val="300"/>
          <w:jc w:val="center"/>
        </w:trPr>
        <w:tc>
          <w:tcPr>
            <w:tcW w:w="2756" w:type="pct"/>
            <w:vAlign w:val="center"/>
          </w:tcPr>
          <w:p w14:paraId="7A7A333E" w14:textId="70C6F050" w:rsidR="00A36495" w:rsidRPr="00A36495" w:rsidRDefault="00A36495" w:rsidP="00B94301">
            <w:pPr>
              <w:spacing w:line="360" w:lineRule="auto"/>
              <w:ind w:right="-2"/>
              <w:rPr>
                <w:b/>
                <w:bCs/>
                <w:color w:val="000000"/>
                <w:lang w:val="en-CA"/>
              </w:rPr>
            </w:pPr>
            <w:r w:rsidRPr="00A36495">
              <w:rPr>
                <w:b/>
                <w:bCs/>
                <w:i/>
                <w:color w:val="000000"/>
                <w:lang w:val="en-CA"/>
              </w:rPr>
              <w:t>Klebsiella pneumoniae</w:t>
            </w:r>
            <w:r w:rsidRPr="00A36495">
              <w:rPr>
                <w:b/>
                <w:bCs/>
                <w:color w:val="000000"/>
                <w:lang w:val="en-CA"/>
              </w:rPr>
              <w:t xml:space="preserve"> </w:t>
            </w:r>
          </w:p>
        </w:tc>
        <w:tc>
          <w:tcPr>
            <w:tcW w:w="2244" w:type="pct"/>
            <w:vAlign w:val="center"/>
          </w:tcPr>
          <w:p w14:paraId="3D0CC61D" w14:textId="77777777" w:rsidR="00A36495" w:rsidRPr="00A36495" w:rsidRDefault="00A36495" w:rsidP="00A36495">
            <w:pPr>
              <w:spacing w:line="360" w:lineRule="auto"/>
              <w:ind w:right="-2"/>
              <w:rPr>
                <w:color w:val="000000"/>
                <w:lang w:val="en-CA"/>
              </w:rPr>
            </w:pPr>
            <w:r w:rsidRPr="00A36495">
              <w:rPr>
                <w:color w:val="000000"/>
                <w:lang w:val="en-CA"/>
              </w:rPr>
              <w:t>Active at 20 µg</w:t>
            </w:r>
          </w:p>
        </w:tc>
      </w:tr>
      <w:tr w:rsidR="003058D6" w:rsidRPr="00A36495" w14:paraId="658DB179" w14:textId="77777777" w:rsidTr="002662B6">
        <w:trPr>
          <w:trHeight w:val="300"/>
          <w:jc w:val="center"/>
        </w:trPr>
        <w:tc>
          <w:tcPr>
            <w:tcW w:w="2756" w:type="pct"/>
            <w:vAlign w:val="center"/>
          </w:tcPr>
          <w:p w14:paraId="19654FAE" w14:textId="4AEF30A8" w:rsidR="003058D6" w:rsidRPr="00A36495" w:rsidRDefault="003058D6" w:rsidP="00B94301">
            <w:pPr>
              <w:spacing w:line="360" w:lineRule="auto"/>
              <w:ind w:right="-2"/>
              <w:rPr>
                <w:b/>
                <w:bCs/>
                <w:i/>
                <w:color w:val="000000"/>
                <w:lang w:val="en-CA"/>
              </w:rPr>
            </w:pPr>
            <w:r>
              <w:rPr>
                <w:b/>
                <w:bCs/>
                <w:i/>
                <w:color w:val="000000"/>
                <w:lang w:val="en-CA"/>
              </w:rPr>
              <w:t>Mycobacterium smegmatis</w:t>
            </w:r>
          </w:p>
        </w:tc>
        <w:tc>
          <w:tcPr>
            <w:tcW w:w="2244" w:type="pct"/>
            <w:vAlign w:val="center"/>
          </w:tcPr>
          <w:p w14:paraId="5EAE7364" w14:textId="289313AC" w:rsidR="003058D6" w:rsidRPr="00A36495" w:rsidRDefault="003058D6" w:rsidP="00A36495">
            <w:pPr>
              <w:spacing w:line="360" w:lineRule="auto"/>
              <w:ind w:right="-2"/>
              <w:rPr>
                <w:color w:val="000000"/>
                <w:lang w:val="en-CA"/>
              </w:rPr>
            </w:pPr>
            <w:r w:rsidRPr="00A36495">
              <w:rPr>
                <w:color w:val="000000"/>
                <w:lang w:val="en-CA"/>
              </w:rPr>
              <w:t>Active at 20 µg</w:t>
            </w:r>
          </w:p>
        </w:tc>
      </w:tr>
      <w:tr w:rsidR="002662B6" w:rsidRPr="00A36495" w14:paraId="739C06C5" w14:textId="77777777" w:rsidTr="002662B6">
        <w:trPr>
          <w:trHeight w:val="300"/>
          <w:jc w:val="center"/>
        </w:trPr>
        <w:tc>
          <w:tcPr>
            <w:tcW w:w="2756" w:type="pct"/>
            <w:vAlign w:val="center"/>
          </w:tcPr>
          <w:p w14:paraId="644C6BB7" w14:textId="77777777" w:rsidR="003058D6" w:rsidRPr="00A36495" w:rsidRDefault="003058D6" w:rsidP="00A90576">
            <w:pPr>
              <w:spacing w:line="360" w:lineRule="auto"/>
              <w:ind w:right="-2"/>
              <w:rPr>
                <w:b/>
                <w:bCs/>
                <w:color w:val="000000"/>
                <w:lang w:val="en-CA"/>
              </w:rPr>
            </w:pPr>
            <w:r w:rsidRPr="00A36495">
              <w:rPr>
                <w:b/>
                <w:bCs/>
                <w:i/>
                <w:color w:val="000000"/>
                <w:lang w:val="en-CA"/>
              </w:rPr>
              <w:t xml:space="preserve">Bacillus </w:t>
            </w:r>
            <w:r>
              <w:rPr>
                <w:b/>
                <w:bCs/>
                <w:i/>
                <w:color w:val="000000"/>
                <w:lang w:val="en-CA"/>
              </w:rPr>
              <w:t>subtilis</w:t>
            </w:r>
            <w:r w:rsidRPr="00A36495">
              <w:rPr>
                <w:b/>
                <w:bCs/>
                <w:color w:val="000000"/>
                <w:lang w:val="en-CA"/>
              </w:rPr>
              <w:t xml:space="preserve"> 168</w:t>
            </w:r>
          </w:p>
        </w:tc>
        <w:tc>
          <w:tcPr>
            <w:tcW w:w="2244" w:type="pct"/>
            <w:vAlign w:val="center"/>
          </w:tcPr>
          <w:p w14:paraId="62CD289D" w14:textId="77777777" w:rsidR="003058D6" w:rsidRPr="00A36495" w:rsidRDefault="003058D6" w:rsidP="00A90576">
            <w:pPr>
              <w:spacing w:line="360" w:lineRule="auto"/>
              <w:ind w:right="-2"/>
              <w:rPr>
                <w:color w:val="000000"/>
                <w:lang w:val="en-CA"/>
              </w:rPr>
            </w:pPr>
            <w:r w:rsidRPr="00A36495">
              <w:rPr>
                <w:color w:val="000000"/>
                <w:lang w:val="en-CA"/>
              </w:rPr>
              <w:t>Active only at 200 µg</w:t>
            </w:r>
          </w:p>
        </w:tc>
      </w:tr>
      <w:tr w:rsidR="003058D6" w:rsidRPr="00A36495" w14:paraId="210AF75B" w14:textId="77777777" w:rsidTr="002662B6">
        <w:trPr>
          <w:trHeight w:val="300"/>
          <w:jc w:val="center"/>
        </w:trPr>
        <w:tc>
          <w:tcPr>
            <w:tcW w:w="2756" w:type="pct"/>
            <w:vAlign w:val="center"/>
          </w:tcPr>
          <w:p w14:paraId="12DF6CDD" w14:textId="480C00E7" w:rsidR="003058D6" w:rsidRPr="00A36495" w:rsidRDefault="003058D6" w:rsidP="00A36495">
            <w:pPr>
              <w:spacing w:line="360" w:lineRule="auto"/>
              <w:ind w:right="-2"/>
              <w:rPr>
                <w:b/>
                <w:bCs/>
                <w:color w:val="000000"/>
                <w:lang w:val="en-CA"/>
              </w:rPr>
            </w:pPr>
            <w:r w:rsidRPr="00A36495">
              <w:rPr>
                <w:b/>
                <w:bCs/>
                <w:i/>
                <w:color w:val="000000"/>
                <w:lang w:val="en-CA"/>
              </w:rPr>
              <w:t xml:space="preserve">Staphylococcus </w:t>
            </w:r>
            <w:r>
              <w:rPr>
                <w:b/>
                <w:bCs/>
                <w:i/>
                <w:color w:val="000000"/>
                <w:lang w:val="en-CA"/>
              </w:rPr>
              <w:t>a</w:t>
            </w:r>
            <w:r w:rsidRPr="00A36495">
              <w:rPr>
                <w:b/>
                <w:bCs/>
                <w:i/>
                <w:color w:val="000000"/>
                <w:lang w:val="en-CA"/>
              </w:rPr>
              <w:t>ureus</w:t>
            </w:r>
            <w:r w:rsidRPr="00A36495">
              <w:rPr>
                <w:b/>
                <w:bCs/>
                <w:color w:val="000000"/>
                <w:lang w:val="en-CA"/>
              </w:rPr>
              <w:t xml:space="preserve"> (RN4220)</w:t>
            </w:r>
          </w:p>
        </w:tc>
        <w:tc>
          <w:tcPr>
            <w:tcW w:w="2244" w:type="pct"/>
            <w:vAlign w:val="center"/>
          </w:tcPr>
          <w:p w14:paraId="206014CE" w14:textId="77777777" w:rsidR="003058D6" w:rsidRPr="00A36495" w:rsidRDefault="003058D6" w:rsidP="00A36495">
            <w:pPr>
              <w:spacing w:line="360" w:lineRule="auto"/>
              <w:ind w:right="-2"/>
              <w:rPr>
                <w:color w:val="000000"/>
                <w:lang w:val="en-CA"/>
              </w:rPr>
            </w:pPr>
            <w:r w:rsidRPr="00A36495">
              <w:rPr>
                <w:color w:val="000000"/>
                <w:lang w:val="en-CA"/>
              </w:rPr>
              <w:t>Active only at 200 µg</w:t>
            </w:r>
          </w:p>
        </w:tc>
      </w:tr>
      <w:tr w:rsidR="003058D6" w:rsidRPr="00A36495" w14:paraId="05381496" w14:textId="77777777" w:rsidTr="002662B6">
        <w:trPr>
          <w:trHeight w:val="300"/>
          <w:jc w:val="center"/>
        </w:trPr>
        <w:tc>
          <w:tcPr>
            <w:tcW w:w="2756" w:type="pct"/>
            <w:vAlign w:val="center"/>
          </w:tcPr>
          <w:p w14:paraId="3CC033B4" w14:textId="75B7710D" w:rsidR="003058D6" w:rsidRPr="00A36495" w:rsidRDefault="003058D6" w:rsidP="00A36495">
            <w:pPr>
              <w:spacing w:line="360" w:lineRule="auto"/>
              <w:ind w:right="-2"/>
              <w:rPr>
                <w:b/>
                <w:bCs/>
                <w:color w:val="000000"/>
                <w:lang w:val="en-CA"/>
              </w:rPr>
            </w:pPr>
            <w:r w:rsidRPr="00A36495">
              <w:rPr>
                <w:b/>
                <w:bCs/>
                <w:i/>
                <w:color w:val="000000"/>
                <w:lang w:val="en-CA"/>
              </w:rPr>
              <w:t xml:space="preserve">Staphylococcus </w:t>
            </w:r>
            <w:r>
              <w:rPr>
                <w:b/>
                <w:bCs/>
                <w:i/>
                <w:color w:val="000000"/>
                <w:lang w:val="en-CA"/>
              </w:rPr>
              <w:t>a</w:t>
            </w:r>
            <w:r w:rsidRPr="00A36495">
              <w:rPr>
                <w:b/>
                <w:bCs/>
                <w:i/>
                <w:color w:val="000000"/>
                <w:lang w:val="en-CA"/>
              </w:rPr>
              <w:t>ureus</w:t>
            </w:r>
            <w:r w:rsidRPr="00A36495">
              <w:rPr>
                <w:b/>
                <w:bCs/>
                <w:color w:val="000000"/>
                <w:lang w:val="en-CA"/>
              </w:rPr>
              <w:t xml:space="preserve"> (Newman)</w:t>
            </w:r>
          </w:p>
        </w:tc>
        <w:tc>
          <w:tcPr>
            <w:tcW w:w="2244" w:type="pct"/>
            <w:vAlign w:val="center"/>
          </w:tcPr>
          <w:p w14:paraId="348C4B78" w14:textId="77777777" w:rsidR="003058D6" w:rsidRPr="00A36495" w:rsidRDefault="003058D6" w:rsidP="00A36495">
            <w:pPr>
              <w:spacing w:line="360" w:lineRule="auto"/>
              <w:ind w:right="-2"/>
              <w:rPr>
                <w:color w:val="000000"/>
                <w:lang w:val="en-CA"/>
              </w:rPr>
            </w:pPr>
            <w:r w:rsidRPr="00A36495">
              <w:rPr>
                <w:color w:val="000000"/>
                <w:lang w:val="en-CA"/>
              </w:rPr>
              <w:t>Active only at 200 µg</w:t>
            </w:r>
          </w:p>
        </w:tc>
      </w:tr>
      <w:tr w:rsidR="003058D6" w:rsidRPr="00A36495" w14:paraId="46BBB765" w14:textId="77777777" w:rsidTr="002662B6">
        <w:trPr>
          <w:trHeight w:val="300"/>
          <w:jc w:val="center"/>
        </w:trPr>
        <w:tc>
          <w:tcPr>
            <w:tcW w:w="2756" w:type="pct"/>
            <w:vAlign w:val="center"/>
          </w:tcPr>
          <w:p w14:paraId="2DF7550F" w14:textId="0562FF89" w:rsidR="003058D6" w:rsidRPr="00A36495" w:rsidRDefault="003058D6" w:rsidP="00B94301">
            <w:pPr>
              <w:spacing w:line="360" w:lineRule="auto"/>
              <w:ind w:right="-2"/>
              <w:rPr>
                <w:b/>
                <w:bCs/>
                <w:color w:val="000000"/>
                <w:lang w:val="en-CA"/>
              </w:rPr>
            </w:pPr>
            <w:r>
              <w:rPr>
                <w:b/>
                <w:bCs/>
                <w:i/>
                <w:color w:val="000000"/>
                <w:lang w:val="en-CA"/>
              </w:rPr>
              <w:t>P</w:t>
            </w:r>
            <w:r w:rsidRPr="00A36495">
              <w:rPr>
                <w:b/>
                <w:bCs/>
                <w:i/>
                <w:color w:val="000000"/>
                <w:lang w:val="en-CA"/>
              </w:rPr>
              <w:t>seudomonas aeruginosa</w:t>
            </w:r>
            <w:r w:rsidRPr="00A36495">
              <w:rPr>
                <w:b/>
                <w:bCs/>
                <w:color w:val="000000"/>
                <w:lang w:val="en-CA"/>
              </w:rPr>
              <w:t xml:space="preserve"> </w:t>
            </w:r>
            <w:r>
              <w:rPr>
                <w:b/>
                <w:bCs/>
                <w:color w:val="000000"/>
                <w:lang w:val="en-CA"/>
              </w:rPr>
              <w:t xml:space="preserve"> </w:t>
            </w:r>
            <w:r w:rsidRPr="00A36495">
              <w:rPr>
                <w:b/>
                <w:bCs/>
                <w:color w:val="000000"/>
                <w:lang w:val="en-CA"/>
              </w:rPr>
              <w:t>PA</w:t>
            </w:r>
            <w:r>
              <w:rPr>
                <w:b/>
                <w:bCs/>
                <w:color w:val="000000"/>
                <w:lang w:val="en-CA"/>
              </w:rPr>
              <w:t>0</w:t>
            </w:r>
            <w:r w:rsidRPr="00A36495">
              <w:rPr>
                <w:b/>
                <w:bCs/>
                <w:color w:val="000000"/>
                <w:lang w:val="en-CA"/>
              </w:rPr>
              <w:t>1</w:t>
            </w:r>
            <w:r>
              <w:rPr>
                <w:b/>
                <w:bCs/>
                <w:color w:val="000000"/>
                <w:lang w:val="en-CA"/>
              </w:rPr>
              <w:t xml:space="preserve"> </w:t>
            </w:r>
          </w:p>
        </w:tc>
        <w:tc>
          <w:tcPr>
            <w:tcW w:w="2244" w:type="pct"/>
            <w:vAlign w:val="center"/>
          </w:tcPr>
          <w:p w14:paraId="0486E995" w14:textId="77777777" w:rsidR="003058D6" w:rsidRPr="00A36495" w:rsidRDefault="003058D6" w:rsidP="00A36495">
            <w:pPr>
              <w:spacing w:line="360" w:lineRule="auto"/>
              <w:ind w:right="-2"/>
              <w:rPr>
                <w:color w:val="000000"/>
                <w:lang w:val="en-CA"/>
              </w:rPr>
            </w:pPr>
            <w:r w:rsidRPr="00A36495">
              <w:rPr>
                <w:color w:val="000000"/>
                <w:lang w:val="en-CA"/>
              </w:rPr>
              <w:t>Not active</w:t>
            </w:r>
          </w:p>
        </w:tc>
      </w:tr>
      <w:tr w:rsidR="003058D6" w:rsidRPr="00A36495" w14:paraId="395ECFD4" w14:textId="77777777" w:rsidTr="002662B6">
        <w:trPr>
          <w:trHeight w:val="300"/>
          <w:jc w:val="center"/>
        </w:trPr>
        <w:tc>
          <w:tcPr>
            <w:tcW w:w="2756" w:type="pct"/>
            <w:tcBorders>
              <w:bottom w:val="single" w:sz="4" w:space="0" w:color="auto"/>
            </w:tcBorders>
            <w:vAlign w:val="center"/>
          </w:tcPr>
          <w:p w14:paraId="2A77755C" w14:textId="3568EA72" w:rsidR="003058D6" w:rsidRPr="00A36495" w:rsidRDefault="003058D6" w:rsidP="00B94301">
            <w:pPr>
              <w:spacing w:line="360" w:lineRule="auto"/>
              <w:ind w:right="-2"/>
              <w:rPr>
                <w:b/>
                <w:bCs/>
                <w:color w:val="000000"/>
                <w:lang w:val="en-CA"/>
              </w:rPr>
            </w:pPr>
            <w:r w:rsidRPr="00A36495">
              <w:rPr>
                <w:b/>
                <w:bCs/>
                <w:i/>
                <w:color w:val="000000"/>
                <w:lang w:val="en-CA"/>
              </w:rPr>
              <w:t xml:space="preserve">Pseudomonas </w:t>
            </w:r>
            <w:r>
              <w:rPr>
                <w:b/>
                <w:bCs/>
                <w:i/>
                <w:color w:val="000000"/>
                <w:lang w:val="en-CA"/>
              </w:rPr>
              <w:t>a</w:t>
            </w:r>
            <w:r w:rsidRPr="00A36495">
              <w:rPr>
                <w:b/>
                <w:bCs/>
                <w:i/>
                <w:color w:val="000000"/>
                <w:lang w:val="en-CA"/>
              </w:rPr>
              <w:t>eruginosa</w:t>
            </w:r>
            <w:r>
              <w:rPr>
                <w:b/>
                <w:bCs/>
                <w:color w:val="000000"/>
                <w:lang w:val="en-CA"/>
              </w:rPr>
              <w:t xml:space="preserve">  PA14</w:t>
            </w:r>
          </w:p>
        </w:tc>
        <w:tc>
          <w:tcPr>
            <w:tcW w:w="2244" w:type="pct"/>
            <w:tcBorders>
              <w:bottom w:val="single" w:sz="4" w:space="0" w:color="auto"/>
            </w:tcBorders>
            <w:vAlign w:val="center"/>
          </w:tcPr>
          <w:p w14:paraId="43DE11D4" w14:textId="77777777" w:rsidR="003058D6" w:rsidRPr="00A36495" w:rsidRDefault="003058D6" w:rsidP="00A36495">
            <w:pPr>
              <w:spacing w:line="360" w:lineRule="auto"/>
              <w:ind w:right="-2"/>
              <w:rPr>
                <w:color w:val="000000"/>
                <w:lang w:val="en-CA"/>
              </w:rPr>
            </w:pPr>
            <w:r w:rsidRPr="00A36495">
              <w:rPr>
                <w:color w:val="000000"/>
                <w:lang w:val="en-CA"/>
              </w:rPr>
              <w:t>Not active</w:t>
            </w:r>
          </w:p>
        </w:tc>
      </w:tr>
    </w:tbl>
    <w:p w14:paraId="2C765B2F" w14:textId="77777777" w:rsidR="00A36495" w:rsidRDefault="00A36495" w:rsidP="00305847">
      <w:pPr>
        <w:ind w:right="-2"/>
        <w:rPr>
          <w:color w:val="000000"/>
        </w:rPr>
      </w:pPr>
    </w:p>
    <w:p w14:paraId="57FB3353" w14:textId="781A0035" w:rsidR="00987E80" w:rsidRPr="00305847" w:rsidRDefault="00305847" w:rsidP="00305847">
      <w:pPr>
        <w:rPr>
          <w:rFonts w:eastAsiaTheme="minorHAnsi"/>
          <w:szCs w:val="22"/>
        </w:rPr>
      </w:pPr>
      <w:r w:rsidRPr="00DD5F10">
        <w:rPr>
          <w:rFonts w:eastAsiaTheme="minorHAnsi"/>
          <w:szCs w:val="22"/>
          <w:vertAlign w:val="superscript"/>
        </w:rPr>
        <w:t>a</w:t>
      </w:r>
      <w:r>
        <w:rPr>
          <w:rFonts w:eastAsiaTheme="minorHAnsi"/>
          <w:szCs w:val="22"/>
        </w:rPr>
        <w:t xml:space="preserve"> </w:t>
      </w:r>
      <w:r w:rsidRPr="00305847">
        <w:rPr>
          <w:rFonts w:eastAsiaTheme="minorHAnsi"/>
          <w:szCs w:val="22"/>
        </w:rPr>
        <w:t xml:space="preserve">The assay was carried out by a 1/100 dilution of a cell suspension (OD600= 0.1) of each organism on a LB agar plate containing 0.1 U/ml of avidin. An amount of </w:t>
      </w:r>
      <w:r>
        <w:rPr>
          <w:rFonts w:eastAsiaTheme="minorHAnsi"/>
          <w:szCs w:val="22"/>
        </w:rPr>
        <w:t>MAC13772</w:t>
      </w:r>
      <w:r w:rsidRPr="00305847">
        <w:rPr>
          <w:rFonts w:eastAsiaTheme="minorHAnsi"/>
          <w:szCs w:val="22"/>
        </w:rPr>
        <w:t xml:space="preserve"> </w:t>
      </w:r>
      <w:r w:rsidRPr="00305847">
        <w:rPr>
          <w:rFonts w:eastAsiaTheme="minorHAnsi"/>
          <w:szCs w:val="22"/>
        </w:rPr>
        <w:lastRenderedPageBreak/>
        <w:t xml:space="preserve">(20-200 μg) was spotted on a 6 mm disc at the center of each plate. Corresponding DMSO control and no avidin controls were also set up. The plates were incubated at 37 </w:t>
      </w:r>
      <w:r w:rsidRPr="00305847">
        <w:rPr>
          <w:rFonts w:eastAsiaTheme="minorHAnsi"/>
          <w:szCs w:val="22"/>
          <w:vertAlign w:val="superscript"/>
        </w:rPr>
        <w:t>0</w:t>
      </w:r>
      <w:r>
        <w:rPr>
          <w:rFonts w:eastAsiaTheme="minorHAnsi"/>
          <w:szCs w:val="22"/>
        </w:rPr>
        <w:t>C for 18 hours</w:t>
      </w:r>
      <w:r w:rsidRPr="00305847">
        <w:rPr>
          <w:rFonts w:eastAsiaTheme="minorHAnsi"/>
          <w:szCs w:val="22"/>
        </w:rPr>
        <w:t xml:space="preserve">. A zone of inhibition around the drug-soaked discs in the avidin plates (and not in the ‘no avidin’ </w:t>
      </w:r>
      <w:r>
        <w:rPr>
          <w:rFonts w:eastAsiaTheme="minorHAnsi"/>
          <w:szCs w:val="22"/>
        </w:rPr>
        <w:t xml:space="preserve">control </w:t>
      </w:r>
      <w:r w:rsidRPr="00305847">
        <w:rPr>
          <w:rFonts w:eastAsiaTheme="minorHAnsi"/>
          <w:szCs w:val="22"/>
        </w:rPr>
        <w:t xml:space="preserve">plates) indicates activity.  </w:t>
      </w:r>
    </w:p>
    <w:p w14:paraId="44C62258" w14:textId="77777777" w:rsidR="00E16EF2" w:rsidRDefault="00E16EF2" w:rsidP="00E16EF2">
      <w:pPr>
        <w:spacing w:line="360" w:lineRule="auto"/>
      </w:pPr>
    </w:p>
    <w:p w14:paraId="17182921" w14:textId="13A7BE4D" w:rsidR="00A90576" w:rsidRDefault="00A90576" w:rsidP="005C462D">
      <w:pPr>
        <w:spacing w:line="360" w:lineRule="auto"/>
        <w:ind w:firstLine="720"/>
      </w:pPr>
      <w:r>
        <w:t xml:space="preserve">Interestingly, sequence </w:t>
      </w:r>
      <w:r w:rsidR="00A80902">
        <w:t xml:space="preserve">alignment </w:t>
      </w:r>
      <w:r>
        <w:t xml:space="preserve">of </w:t>
      </w:r>
      <w:r w:rsidR="00A80902">
        <w:t xml:space="preserve">BioA </w:t>
      </w:r>
      <w:r>
        <w:t xml:space="preserve">from these </w:t>
      </w:r>
      <w:r w:rsidR="00DE1146">
        <w:t>species</w:t>
      </w:r>
      <w:r>
        <w:t xml:space="preserve"> showed a </w:t>
      </w:r>
      <w:r w:rsidRPr="00A90576">
        <w:t>strong correlation between the</w:t>
      </w:r>
      <w:r>
        <w:t xml:space="preserve"> activity of MAC13772 </w:t>
      </w:r>
      <w:r w:rsidR="00A80902">
        <w:t>and the</w:t>
      </w:r>
      <w:r w:rsidRPr="00A90576">
        <w:t xml:space="preserve"> seq</w:t>
      </w:r>
      <w:r>
        <w:t>uence</w:t>
      </w:r>
      <w:r w:rsidRPr="00A90576">
        <w:t xml:space="preserve"> </w:t>
      </w:r>
      <w:r w:rsidR="00A80BC3">
        <w:t>similarity</w:t>
      </w:r>
      <w:r w:rsidR="00045BE1">
        <w:t xml:space="preserve"> </w:t>
      </w:r>
      <w:r w:rsidR="00A80902">
        <w:t xml:space="preserve">of BioA across these </w:t>
      </w:r>
      <w:r w:rsidR="00DE1146">
        <w:t>organisms</w:t>
      </w:r>
      <w:r w:rsidR="00E16EF2">
        <w:t xml:space="preserve">. The inhibitor showed the best </w:t>
      </w:r>
      <w:r w:rsidR="00A80BC3">
        <w:t xml:space="preserve">antibacterial activity against </w:t>
      </w:r>
      <w:r w:rsidR="00045BE1">
        <w:t>those species</w:t>
      </w:r>
      <w:r w:rsidR="00A80BC3">
        <w:t xml:space="preserve"> with BioA </w:t>
      </w:r>
      <w:r w:rsidR="00E16EF2">
        <w:t xml:space="preserve">homologs </w:t>
      </w:r>
      <w:r w:rsidR="00E16EF2" w:rsidRPr="00E16EF2">
        <w:t xml:space="preserve">that are most similar to BioA from </w:t>
      </w:r>
      <w:r w:rsidR="00E16EF2">
        <w:rPr>
          <w:i/>
        </w:rPr>
        <w:t>E. coli</w:t>
      </w:r>
      <w:r w:rsidR="00124522">
        <w:t xml:space="preserve"> (</w:t>
      </w:r>
      <w:r w:rsidR="00124522">
        <w:fldChar w:fldCharType="begin"/>
      </w:r>
      <w:r w:rsidR="00124522">
        <w:instrText xml:space="preserve"> REF _Ref392017296 \h </w:instrText>
      </w:r>
      <w:r w:rsidR="00124522">
        <w:fldChar w:fldCharType="separate"/>
      </w:r>
      <w:r w:rsidR="00B71BA6">
        <w:t xml:space="preserve">Table </w:t>
      </w:r>
      <w:r w:rsidR="00B71BA6">
        <w:rPr>
          <w:noProof/>
        </w:rPr>
        <w:t>4</w:t>
      </w:r>
      <w:r w:rsidR="00B71BA6">
        <w:noBreakHyphen/>
      </w:r>
      <w:r w:rsidR="00B71BA6">
        <w:rPr>
          <w:noProof/>
        </w:rPr>
        <w:t>3</w:t>
      </w:r>
      <w:r w:rsidR="00124522">
        <w:fldChar w:fldCharType="end"/>
      </w:r>
      <w:r w:rsidR="00124522">
        <w:t>).</w:t>
      </w:r>
      <w:r w:rsidR="007B59EE">
        <w:t xml:space="preserve"> Moreover, </w:t>
      </w:r>
      <w:r w:rsidR="00840680">
        <w:t>three</w:t>
      </w:r>
      <w:r w:rsidR="00124522">
        <w:t xml:space="preserve"> of </w:t>
      </w:r>
      <w:r w:rsidR="007B59EE">
        <w:t xml:space="preserve">the residues positioned to interact with the inhibitor in the BioA-MAC13772 co-structure </w:t>
      </w:r>
      <w:r w:rsidR="007B59EE" w:rsidRPr="00EC0B2F">
        <w:t>(Phe</w:t>
      </w:r>
      <w:r w:rsidR="007B59EE" w:rsidRPr="00EC0B2F">
        <w:rPr>
          <w:vertAlign w:val="subscript"/>
        </w:rPr>
        <w:t>393</w:t>
      </w:r>
      <w:r w:rsidR="007B59EE" w:rsidRPr="00EC0B2F">
        <w:t>, Trp</w:t>
      </w:r>
      <w:r w:rsidR="007B59EE" w:rsidRPr="00EC0B2F">
        <w:rPr>
          <w:vertAlign w:val="subscript"/>
        </w:rPr>
        <w:t>52</w:t>
      </w:r>
      <w:r w:rsidR="00124522">
        <w:t xml:space="preserve"> and </w:t>
      </w:r>
      <w:r w:rsidR="007B59EE" w:rsidRPr="00EC0B2F">
        <w:t>Tyr</w:t>
      </w:r>
      <w:r w:rsidR="007B59EE" w:rsidRPr="00EC0B2F">
        <w:rPr>
          <w:vertAlign w:val="subscript"/>
        </w:rPr>
        <w:t>398</w:t>
      </w:r>
      <w:r w:rsidR="007B59EE" w:rsidRPr="00EC0B2F">
        <w:t>)</w:t>
      </w:r>
      <w:r w:rsidR="007B59EE">
        <w:t xml:space="preserve"> </w:t>
      </w:r>
      <w:r w:rsidR="007B59EE" w:rsidRPr="00EC0B2F">
        <w:t>(</w:t>
      </w:r>
      <w:r w:rsidR="007B59EE">
        <w:fldChar w:fldCharType="begin"/>
      </w:r>
      <w:r w:rsidR="007B59EE">
        <w:instrText xml:space="preserve"> REF _Ref391679042 \h  \* MERGEFORMAT </w:instrText>
      </w:r>
      <w:r w:rsidR="007B59EE">
        <w:fldChar w:fldCharType="separate"/>
      </w:r>
      <w:r w:rsidR="00B71BA6">
        <w:t xml:space="preserve">Figure </w:t>
      </w:r>
      <w:r w:rsidR="00B71BA6">
        <w:rPr>
          <w:noProof/>
        </w:rPr>
        <w:t>4</w:t>
      </w:r>
      <w:r w:rsidR="00B71BA6">
        <w:rPr>
          <w:noProof/>
        </w:rPr>
        <w:noBreakHyphen/>
        <w:t>3</w:t>
      </w:r>
      <w:r w:rsidR="007B59EE">
        <w:fldChar w:fldCharType="end"/>
      </w:r>
      <w:r w:rsidR="007B59EE" w:rsidRPr="00EC0B2F">
        <w:t>)</w:t>
      </w:r>
      <w:r w:rsidR="007B59EE">
        <w:t xml:space="preserve"> </w:t>
      </w:r>
      <w:r w:rsidR="007B59EE" w:rsidRPr="00A90576">
        <w:t xml:space="preserve">are </w:t>
      </w:r>
      <w:r w:rsidR="00124522">
        <w:t xml:space="preserve">primarily </w:t>
      </w:r>
      <w:r w:rsidR="007B59EE" w:rsidRPr="00A90576">
        <w:t xml:space="preserve">conserved in the </w:t>
      </w:r>
      <w:r w:rsidR="007B59EE">
        <w:t xml:space="preserve">organisms </w:t>
      </w:r>
      <w:r w:rsidR="007B59EE" w:rsidRPr="00A90576">
        <w:t xml:space="preserve">that are sensitive to </w:t>
      </w:r>
      <w:r w:rsidR="007B59EE">
        <w:t>MAC13772</w:t>
      </w:r>
      <w:r w:rsidR="00124522">
        <w:t xml:space="preserve"> and not in those less susceptible to inhibition</w:t>
      </w:r>
      <w:r w:rsidR="005C462D">
        <w:t xml:space="preserve"> (</w:t>
      </w:r>
      <w:r w:rsidR="005C462D">
        <w:fldChar w:fldCharType="begin"/>
      </w:r>
      <w:r w:rsidR="005C462D">
        <w:instrText xml:space="preserve"> REF _Ref392021669 \h </w:instrText>
      </w:r>
      <w:r w:rsidR="005C462D">
        <w:fldChar w:fldCharType="separate"/>
      </w:r>
      <w:r w:rsidR="00B71BA6">
        <w:t xml:space="preserve">Figure </w:t>
      </w:r>
      <w:r w:rsidR="00B71BA6">
        <w:rPr>
          <w:noProof/>
        </w:rPr>
        <w:t>4</w:t>
      </w:r>
      <w:r w:rsidR="00B71BA6">
        <w:noBreakHyphen/>
      </w:r>
      <w:r w:rsidR="00B71BA6">
        <w:rPr>
          <w:noProof/>
        </w:rPr>
        <w:t>5</w:t>
      </w:r>
      <w:r w:rsidR="005C462D">
        <w:fldChar w:fldCharType="end"/>
      </w:r>
      <w:r w:rsidR="005C462D">
        <w:t>)</w:t>
      </w:r>
      <w:r w:rsidR="00124522">
        <w:t xml:space="preserve">. </w:t>
      </w:r>
      <w:r w:rsidR="007B59EE" w:rsidRPr="00A90576">
        <w:t xml:space="preserve"> </w:t>
      </w:r>
    </w:p>
    <w:p w14:paraId="358EF4E5" w14:textId="77777777" w:rsidR="00124522" w:rsidRDefault="00124522" w:rsidP="00E16EF2">
      <w:pPr>
        <w:spacing w:line="360" w:lineRule="auto"/>
      </w:pPr>
    </w:p>
    <w:p w14:paraId="14EEA37E" w14:textId="65CCFEA0" w:rsidR="00A90576" w:rsidRDefault="00124522" w:rsidP="00124522">
      <w:pPr>
        <w:pStyle w:val="Caption"/>
      </w:pPr>
      <w:bookmarkStart w:id="122" w:name="_Ref392017296"/>
      <w:bookmarkStart w:id="123" w:name="_Toc392238839"/>
      <w:r>
        <w:t xml:space="preserve">Table </w:t>
      </w:r>
      <w:r w:rsidR="003D2C9E">
        <w:fldChar w:fldCharType="begin"/>
      </w:r>
      <w:r w:rsidR="003D2C9E">
        <w:instrText xml:space="preserve"> STYLEREF 1 \s </w:instrText>
      </w:r>
      <w:r w:rsidR="003D2C9E">
        <w:fldChar w:fldCharType="separate"/>
      </w:r>
      <w:r w:rsidR="00B71BA6">
        <w:rPr>
          <w:noProof/>
        </w:rPr>
        <w:t>4</w:t>
      </w:r>
      <w:r w:rsidR="003D2C9E">
        <w:rPr>
          <w:noProof/>
        </w:rPr>
        <w:fldChar w:fldCharType="end"/>
      </w:r>
      <w:r w:rsidR="00850952">
        <w:noBreakHyphen/>
      </w:r>
      <w:r w:rsidR="003D2C9E">
        <w:fldChar w:fldCharType="begin"/>
      </w:r>
      <w:r w:rsidR="003D2C9E">
        <w:instrText xml:space="preserve"> SEQ Table \* ARABIC \s 1 </w:instrText>
      </w:r>
      <w:r w:rsidR="003D2C9E">
        <w:fldChar w:fldCharType="separate"/>
      </w:r>
      <w:r w:rsidR="00B71BA6">
        <w:rPr>
          <w:noProof/>
        </w:rPr>
        <w:t>3</w:t>
      </w:r>
      <w:r w:rsidR="003D2C9E">
        <w:rPr>
          <w:noProof/>
        </w:rPr>
        <w:fldChar w:fldCharType="end"/>
      </w:r>
      <w:bookmarkEnd w:id="122"/>
      <w:r>
        <w:t xml:space="preserve">. </w:t>
      </w:r>
      <w:r w:rsidR="00045BE1">
        <w:t>Primary s</w:t>
      </w:r>
      <w:r>
        <w:t>equence similarity of BioA across the bacterial species tested for susceptibility to MAC13772</w:t>
      </w:r>
      <w:bookmarkEnd w:id="123"/>
      <w:r>
        <w:t xml:space="preserve"> </w:t>
      </w:r>
    </w:p>
    <w:p w14:paraId="15EA1C70" w14:textId="77777777" w:rsidR="00124522" w:rsidRPr="00124522" w:rsidRDefault="00124522" w:rsidP="00124522"/>
    <w:tbl>
      <w:tblPr>
        <w:tblW w:w="0" w:type="auto"/>
        <w:jc w:val="center"/>
        <w:tblCellMar>
          <w:left w:w="0" w:type="dxa"/>
          <w:right w:w="0" w:type="dxa"/>
        </w:tblCellMar>
        <w:tblLook w:val="04A0" w:firstRow="1" w:lastRow="0" w:firstColumn="1" w:lastColumn="0" w:noHBand="0" w:noVBand="1"/>
      </w:tblPr>
      <w:tblGrid>
        <w:gridCol w:w="2947"/>
        <w:gridCol w:w="1422"/>
        <w:gridCol w:w="1508"/>
        <w:gridCol w:w="2523"/>
      </w:tblGrid>
      <w:tr w:rsidR="00A80902" w:rsidRPr="00A80902" w14:paraId="3BC43BA0" w14:textId="77777777" w:rsidTr="00A80902">
        <w:trPr>
          <w:trHeight w:val="294"/>
          <w:jc w:val="center"/>
        </w:trPr>
        <w:tc>
          <w:tcPr>
            <w:tcW w:w="0" w:type="auto"/>
            <w:vMerge w:val="restar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30724701" w14:textId="77777777" w:rsidR="00A80902" w:rsidRPr="00A80902" w:rsidRDefault="00A80902" w:rsidP="000646CF">
            <w:pPr>
              <w:pStyle w:val="NormalWeb"/>
              <w:spacing w:before="0" w:beforeAutospacing="0" w:after="0" w:afterAutospacing="0" w:line="276" w:lineRule="auto"/>
              <w:jc w:val="center"/>
            </w:pPr>
            <w:r w:rsidRPr="00A80902">
              <w:rPr>
                <w:rFonts w:eastAsia="Calibri"/>
                <w:b/>
                <w:bCs/>
                <w:color w:val="000000"/>
                <w:kern w:val="24"/>
              </w:rPr>
              <w:t>Organism</w:t>
            </w:r>
          </w:p>
        </w:tc>
        <w:tc>
          <w:tcPr>
            <w:tcW w:w="0" w:type="auto"/>
            <w:gridSpan w:val="2"/>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2B1AB088" w14:textId="77777777" w:rsidR="00A80902" w:rsidRPr="00A80902" w:rsidRDefault="00A80902" w:rsidP="000646CF">
            <w:pPr>
              <w:pStyle w:val="NormalWeb"/>
              <w:spacing w:before="0" w:beforeAutospacing="0" w:after="0" w:afterAutospacing="0" w:line="276" w:lineRule="auto"/>
              <w:jc w:val="center"/>
            </w:pPr>
            <w:r w:rsidRPr="00A80902">
              <w:rPr>
                <w:rFonts w:eastAsia="Calibri"/>
                <w:b/>
                <w:bCs/>
                <w:color w:val="000000"/>
                <w:kern w:val="24"/>
              </w:rPr>
              <w:t>Similarity to BioA (</w:t>
            </w:r>
            <w:r w:rsidRPr="00A80902">
              <w:rPr>
                <w:rFonts w:eastAsia="Calibri"/>
                <w:b/>
                <w:bCs/>
                <w:i/>
                <w:iCs/>
                <w:color w:val="000000"/>
                <w:kern w:val="24"/>
              </w:rPr>
              <w:t>E. coli</w:t>
            </w:r>
            <w:r w:rsidRPr="00A80902">
              <w:rPr>
                <w:rFonts w:eastAsia="Calibri"/>
                <w:b/>
                <w:bCs/>
                <w:color w:val="000000"/>
                <w:kern w:val="24"/>
              </w:rPr>
              <w:t>)</w:t>
            </w:r>
          </w:p>
        </w:tc>
        <w:tc>
          <w:tcPr>
            <w:tcW w:w="0" w:type="auto"/>
            <w:vMerge w:val="restar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39F3099A" w14:textId="77777777" w:rsidR="00A80902" w:rsidRPr="00A80902" w:rsidRDefault="00A80902" w:rsidP="000646CF">
            <w:pPr>
              <w:pStyle w:val="NormalWeb"/>
              <w:spacing w:before="0" w:beforeAutospacing="0" w:after="0" w:afterAutospacing="0" w:line="276" w:lineRule="auto"/>
              <w:jc w:val="center"/>
            </w:pPr>
            <w:r w:rsidRPr="00A80902">
              <w:rPr>
                <w:rFonts w:eastAsia="Calibri"/>
                <w:b/>
                <w:bCs/>
                <w:color w:val="000000"/>
                <w:kern w:val="24"/>
              </w:rPr>
              <w:t>Activity of MAC13772</w:t>
            </w:r>
          </w:p>
        </w:tc>
      </w:tr>
      <w:tr w:rsidR="00A80902" w:rsidRPr="00A80902" w14:paraId="2251D5F1" w14:textId="77777777" w:rsidTr="00A80902">
        <w:trPr>
          <w:trHeight w:val="186"/>
          <w:jc w:val="center"/>
        </w:trPr>
        <w:tc>
          <w:tcPr>
            <w:tcW w:w="0" w:type="auto"/>
            <w:vMerge/>
            <w:tcBorders>
              <w:top w:val="single" w:sz="8" w:space="0" w:color="000000"/>
              <w:left w:val="nil"/>
              <w:bottom w:val="single" w:sz="8" w:space="0" w:color="000000"/>
              <w:right w:val="nil"/>
            </w:tcBorders>
            <w:vAlign w:val="center"/>
            <w:hideMark/>
          </w:tcPr>
          <w:p w14:paraId="72304B6E" w14:textId="77777777" w:rsidR="00A80902" w:rsidRPr="00A80902" w:rsidRDefault="00A80902" w:rsidP="000646CF">
            <w:pPr>
              <w:spacing w:line="276" w:lineRule="auto"/>
            </w:pPr>
          </w:p>
        </w:tc>
        <w:tc>
          <w:tcPr>
            <w:tcW w:w="0" w:type="auto"/>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41CAA0CA" w14:textId="77777777" w:rsidR="00A80902" w:rsidRPr="00A80902" w:rsidRDefault="00A80902" w:rsidP="000646CF">
            <w:pPr>
              <w:pStyle w:val="NormalWeb"/>
              <w:spacing w:before="0" w:beforeAutospacing="0" w:after="0" w:afterAutospacing="0" w:line="276" w:lineRule="auto"/>
              <w:jc w:val="center"/>
            </w:pPr>
            <w:r w:rsidRPr="00A80902">
              <w:rPr>
                <w:rFonts w:eastAsia="Calibri"/>
                <w:b/>
                <w:bCs/>
                <w:color w:val="000000"/>
                <w:kern w:val="24"/>
              </w:rPr>
              <w:t>% Identity</w:t>
            </w:r>
          </w:p>
        </w:tc>
        <w:tc>
          <w:tcPr>
            <w:tcW w:w="0" w:type="auto"/>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15873988" w14:textId="77777777" w:rsidR="00A80902" w:rsidRPr="00A80902" w:rsidRDefault="00A80902" w:rsidP="000646CF">
            <w:pPr>
              <w:pStyle w:val="NormalWeb"/>
              <w:spacing w:before="0" w:beforeAutospacing="0" w:after="0" w:afterAutospacing="0" w:line="276" w:lineRule="auto"/>
              <w:jc w:val="center"/>
            </w:pPr>
            <w:r w:rsidRPr="00A80902">
              <w:rPr>
                <w:rFonts w:eastAsia="Calibri"/>
                <w:b/>
                <w:bCs/>
                <w:color w:val="000000"/>
                <w:kern w:val="24"/>
              </w:rPr>
              <w:t>% Positives</w:t>
            </w:r>
          </w:p>
        </w:tc>
        <w:tc>
          <w:tcPr>
            <w:tcW w:w="0" w:type="auto"/>
            <w:vMerge/>
            <w:tcBorders>
              <w:top w:val="single" w:sz="8" w:space="0" w:color="000000"/>
              <w:left w:val="nil"/>
              <w:bottom w:val="single" w:sz="8" w:space="0" w:color="000000"/>
              <w:right w:val="nil"/>
            </w:tcBorders>
            <w:vAlign w:val="center"/>
            <w:hideMark/>
          </w:tcPr>
          <w:p w14:paraId="7FB6C934" w14:textId="77777777" w:rsidR="00A80902" w:rsidRPr="00A80902" w:rsidRDefault="00A80902" w:rsidP="000646CF">
            <w:pPr>
              <w:spacing w:line="276" w:lineRule="auto"/>
            </w:pPr>
          </w:p>
        </w:tc>
      </w:tr>
      <w:tr w:rsidR="00A80902" w:rsidRPr="00A80902" w14:paraId="56048C39" w14:textId="77777777" w:rsidTr="000646CF">
        <w:trPr>
          <w:trHeight w:val="96"/>
          <w:jc w:val="center"/>
        </w:trPr>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38893061" w14:textId="77777777" w:rsidR="00A80902" w:rsidRPr="00A80902" w:rsidRDefault="00A80902" w:rsidP="000646CF">
            <w:pPr>
              <w:pStyle w:val="NormalWeb"/>
              <w:spacing w:before="0" w:beforeAutospacing="0" w:after="0" w:afterAutospacing="0" w:line="276" w:lineRule="auto"/>
              <w:jc w:val="center"/>
            </w:pPr>
            <w:r w:rsidRPr="00A80902">
              <w:rPr>
                <w:rFonts w:eastAsia="Calibri"/>
                <w:i/>
                <w:iCs/>
                <w:color w:val="000000"/>
                <w:kern w:val="24"/>
              </w:rPr>
              <w:t>Salmonella typhimurium</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0211CB10" w14:textId="77777777" w:rsidR="00A80902" w:rsidRPr="00A80902" w:rsidRDefault="00A80902" w:rsidP="000646CF">
            <w:pPr>
              <w:pStyle w:val="NormalWeb"/>
              <w:spacing w:before="0" w:beforeAutospacing="0" w:after="0" w:afterAutospacing="0" w:line="276" w:lineRule="auto"/>
              <w:jc w:val="center"/>
            </w:pPr>
            <w:r w:rsidRPr="00A80902">
              <w:rPr>
                <w:rFonts w:eastAsia="Calibri"/>
                <w:color w:val="000000"/>
                <w:kern w:val="24"/>
              </w:rPr>
              <w:t>~ 87%</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7FA7E5C6" w14:textId="77777777" w:rsidR="00A80902" w:rsidRPr="00A80902" w:rsidRDefault="00A80902" w:rsidP="000646CF">
            <w:pPr>
              <w:pStyle w:val="NormalWeb"/>
              <w:spacing w:before="0" w:beforeAutospacing="0" w:after="0" w:afterAutospacing="0" w:line="276" w:lineRule="auto"/>
              <w:jc w:val="center"/>
            </w:pPr>
            <w:r w:rsidRPr="00A80902">
              <w:rPr>
                <w:rFonts w:eastAsia="Calibri"/>
                <w:color w:val="000000"/>
                <w:kern w:val="24"/>
              </w:rPr>
              <w:t>94%</w:t>
            </w:r>
          </w:p>
        </w:tc>
        <w:tc>
          <w:tcPr>
            <w:tcW w:w="0" w:type="auto"/>
            <w:vMerge w:val="restar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6726C947" w14:textId="77777777" w:rsidR="00A80902" w:rsidRPr="00A80902" w:rsidRDefault="00A80902" w:rsidP="000646CF">
            <w:pPr>
              <w:pStyle w:val="NormalWeb"/>
              <w:spacing w:before="0" w:beforeAutospacing="0" w:after="0" w:afterAutospacing="0" w:line="276" w:lineRule="auto"/>
              <w:jc w:val="center"/>
            </w:pPr>
            <w:r w:rsidRPr="00A80902">
              <w:rPr>
                <w:rFonts w:eastAsia="Calibri"/>
                <w:color w:val="000000"/>
                <w:kern w:val="24"/>
              </w:rPr>
              <w:t>Best activity</w:t>
            </w:r>
          </w:p>
        </w:tc>
      </w:tr>
      <w:tr w:rsidR="00A80902" w:rsidRPr="00A80902" w14:paraId="6EB55114" w14:textId="77777777" w:rsidTr="00A80902">
        <w:trPr>
          <w:jc w:val="center"/>
        </w:trPr>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078441F9" w14:textId="77777777" w:rsidR="00A80902" w:rsidRPr="00A80902" w:rsidRDefault="00A80902" w:rsidP="000646CF">
            <w:pPr>
              <w:pStyle w:val="NormalWeb"/>
              <w:spacing w:before="0" w:beforeAutospacing="0" w:after="0" w:afterAutospacing="0" w:line="276" w:lineRule="auto"/>
              <w:jc w:val="center"/>
            </w:pPr>
            <w:r w:rsidRPr="00A80902">
              <w:rPr>
                <w:rFonts w:eastAsia="Calibri"/>
                <w:i/>
                <w:iCs/>
                <w:color w:val="000000"/>
                <w:kern w:val="24"/>
              </w:rPr>
              <w:t>Klebsiella pneumoniae</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77E3AA12" w14:textId="77777777" w:rsidR="00A80902" w:rsidRPr="00A80902" w:rsidRDefault="00A80902" w:rsidP="000646CF">
            <w:pPr>
              <w:pStyle w:val="NormalWeb"/>
              <w:spacing w:before="0" w:beforeAutospacing="0" w:after="0" w:afterAutospacing="0" w:line="276" w:lineRule="auto"/>
              <w:jc w:val="center"/>
            </w:pPr>
            <w:r w:rsidRPr="00A80902">
              <w:rPr>
                <w:rFonts w:eastAsia="Calibri"/>
                <w:color w:val="000000"/>
                <w:kern w:val="24"/>
              </w:rPr>
              <w:t>~ 86%</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740072B7" w14:textId="77777777" w:rsidR="00A80902" w:rsidRPr="00A80902" w:rsidRDefault="00A80902" w:rsidP="000646CF">
            <w:pPr>
              <w:pStyle w:val="NormalWeb"/>
              <w:spacing w:before="0" w:beforeAutospacing="0" w:after="0" w:afterAutospacing="0" w:line="276" w:lineRule="auto"/>
              <w:jc w:val="center"/>
            </w:pPr>
            <w:r w:rsidRPr="00A80902">
              <w:rPr>
                <w:rFonts w:eastAsia="Calibri"/>
                <w:color w:val="000000"/>
                <w:kern w:val="24"/>
              </w:rPr>
              <w:t>91%</w:t>
            </w:r>
          </w:p>
        </w:tc>
        <w:tc>
          <w:tcPr>
            <w:tcW w:w="0" w:type="auto"/>
            <w:vMerge/>
            <w:tcBorders>
              <w:top w:val="single" w:sz="8" w:space="0" w:color="000000"/>
              <w:left w:val="nil"/>
              <w:bottom w:val="single" w:sz="8" w:space="0" w:color="000000"/>
              <w:right w:val="nil"/>
            </w:tcBorders>
            <w:vAlign w:val="center"/>
            <w:hideMark/>
          </w:tcPr>
          <w:p w14:paraId="503DD230" w14:textId="77777777" w:rsidR="00A80902" w:rsidRPr="00A80902" w:rsidRDefault="00A80902" w:rsidP="000646CF">
            <w:pPr>
              <w:spacing w:line="276" w:lineRule="auto"/>
            </w:pPr>
          </w:p>
        </w:tc>
      </w:tr>
      <w:tr w:rsidR="00A80902" w:rsidRPr="00A80902" w14:paraId="2CBF68FA" w14:textId="77777777" w:rsidTr="00A80902">
        <w:trPr>
          <w:jc w:val="center"/>
        </w:trPr>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3CF45DB5" w14:textId="77777777" w:rsidR="00A80902" w:rsidRPr="00A80902" w:rsidRDefault="00A80902" w:rsidP="000646CF">
            <w:pPr>
              <w:pStyle w:val="NormalWeb"/>
              <w:spacing w:before="0" w:beforeAutospacing="0" w:after="0" w:afterAutospacing="0" w:line="276" w:lineRule="auto"/>
              <w:jc w:val="center"/>
            </w:pPr>
            <w:r w:rsidRPr="00A80902">
              <w:rPr>
                <w:rFonts w:eastAsia="Calibri"/>
                <w:i/>
                <w:iCs/>
                <w:color w:val="000000"/>
                <w:kern w:val="24"/>
              </w:rPr>
              <w:t>Acinetobacter baumannii</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05BBC2BF" w14:textId="77777777" w:rsidR="00A80902" w:rsidRPr="00A80902" w:rsidRDefault="00A80902" w:rsidP="000646CF">
            <w:pPr>
              <w:pStyle w:val="NormalWeb"/>
              <w:spacing w:before="0" w:beforeAutospacing="0" w:after="0" w:afterAutospacing="0" w:line="276" w:lineRule="auto"/>
              <w:jc w:val="center"/>
            </w:pPr>
            <w:r w:rsidRPr="00A80902">
              <w:rPr>
                <w:rFonts w:eastAsia="Calibri"/>
                <w:color w:val="000000"/>
                <w:kern w:val="24"/>
              </w:rPr>
              <w:t>~ 60%</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0F2AD2A3" w14:textId="77777777" w:rsidR="00A80902" w:rsidRPr="00A80902" w:rsidRDefault="00A80902" w:rsidP="000646CF">
            <w:pPr>
              <w:pStyle w:val="NormalWeb"/>
              <w:spacing w:before="0" w:beforeAutospacing="0" w:after="0" w:afterAutospacing="0" w:line="276" w:lineRule="auto"/>
              <w:jc w:val="center"/>
            </w:pPr>
            <w:r w:rsidRPr="00A80902">
              <w:rPr>
                <w:rFonts w:eastAsia="Calibri"/>
                <w:color w:val="000000"/>
                <w:kern w:val="24"/>
              </w:rPr>
              <w:t>75%</w:t>
            </w:r>
          </w:p>
        </w:tc>
        <w:tc>
          <w:tcPr>
            <w:tcW w:w="0" w:type="auto"/>
            <w:vMerge/>
            <w:tcBorders>
              <w:top w:val="single" w:sz="8" w:space="0" w:color="000000"/>
              <w:left w:val="nil"/>
              <w:bottom w:val="single" w:sz="8" w:space="0" w:color="000000"/>
              <w:right w:val="nil"/>
            </w:tcBorders>
            <w:vAlign w:val="center"/>
            <w:hideMark/>
          </w:tcPr>
          <w:p w14:paraId="78DF61FF" w14:textId="77777777" w:rsidR="00A80902" w:rsidRPr="00A80902" w:rsidRDefault="00A80902" w:rsidP="000646CF">
            <w:pPr>
              <w:spacing w:line="276" w:lineRule="auto"/>
            </w:pPr>
          </w:p>
        </w:tc>
      </w:tr>
      <w:tr w:rsidR="00A80902" w:rsidRPr="00A80902" w14:paraId="34E5118F" w14:textId="77777777" w:rsidTr="00A80902">
        <w:trPr>
          <w:jc w:val="center"/>
        </w:trPr>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462B0388" w14:textId="2E772E8D" w:rsidR="00A80902" w:rsidRPr="00A80902" w:rsidRDefault="00A80902" w:rsidP="00DE1146">
            <w:pPr>
              <w:pStyle w:val="NormalWeb"/>
              <w:spacing w:before="0" w:beforeAutospacing="0" w:after="0" w:afterAutospacing="0" w:line="276" w:lineRule="auto"/>
              <w:jc w:val="center"/>
            </w:pPr>
            <w:r w:rsidRPr="00A80902">
              <w:rPr>
                <w:rFonts w:eastAsia="Calibri"/>
                <w:i/>
                <w:iCs/>
                <w:color w:val="000000"/>
                <w:kern w:val="24"/>
              </w:rPr>
              <w:t xml:space="preserve">Mycobacterium </w:t>
            </w:r>
            <w:r w:rsidR="00DE1146">
              <w:rPr>
                <w:rFonts w:eastAsia="Calibri"/>
                <w:i/>
                <w:iCs/>
                <w:color w:val="000000"/>
                <w:kern w:val="24"/>
              </w:rPr>
              <w:t>tuberculosis</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7B334188" w14:textId="77777777" w:rsidR="00A80902" w:rsidRPr="00A80902" w:rsidRDefault="00A80902" w:rsidP="000646CF">
            <w:pPr>
              <w:pStyle w:val="NormalWeb"/>
              <w:spacing w:before="0" w:beforeAutospacing="0" w:after="0" w:afterAutospacing="0" w:line="276" w:lineRule="auto"/>
              <w:jc w:val="center"/>
            </w:pPr>
            <w:r w:rsidRPr="00A80902">
              <w:rPr>
                <w:rFonts w:eastAsia="Calibri"/>
                <w:color w:val="000000"/>
                <w:kern w:val="24"/>
              </w:rPr>
              <w:t>~ 50%</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78660965" w14:textId="77777777" w:rsidR="00A80902" w:rsidRPr="00A80902" w:rsidRDefault="00A80902" w:rsidP="000646CF">
            <w:pPr>
              <w:pStyle w:val="NormalWeb"/>
              <w:spacing w:before="0" w:beforeAutospacing="0" w:after="0" w:afterAutospacing="0" w:line="276" w:lineRule="auto"/>
              <w:jc w:val="center"/>
            </w:pPr>
            <w:r w:rsidRPr="00A80902">
              <w:rPr>
                <w:rFonts w:eastAsia="Calibri"/>
                <w:color w:val="000000"/>
                <w:kern w:val="24"/>
              </w:rPr>
              <w:t>67%</w:t>
            </w:r>
          </w:p>
        </w:tc>
        <w:tc>
          <w:tcPr>
            <w:tcW w:w="0" w:type="auto"/>
            <w:vMerge/>
            <w:tcBorders>
              <w:top w:val="single" w:sz="8" w:space="0" w:color="000000"/>
              <w:left w:val="nil"/>
              <w:bottom w:val="single" w:sz="8" w:space="0" w:color="000000"/>
              <w:right w:val="nil"/>
            </w:tcBorders>
            <w:vAlign w:val="center"/>
            <w:hideMark/>
          </w:tcPr>
          <w:p w14:paraId="7D8365CB" w14:textId="77777777" w:rsidR="00A80902" w:rsidRPr="00A80902" w:rsidRDefault="00A80902" w:rsidP="000646CF">
            <w:pPr>
              <w:spacing w:line="276" w:lineRule="auto"/>
            </w:pPr>
          </w:p>
        </w:tc>
      </w:tr>
      <w:tr w:rsidR="00A80902" w:rsidRPr="00A80902" w14:paraId="00CD5390" w14:textId="77777777" w:rsidTr="00A80902">
        <w:trPr>
          <w:jc w:val="center"/>
        </w:trPr>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52DF7BAE" w14:textId="77777777" w:rsidR="00A80902" w:rsidRPr="00A80902" w:rsidRDefault="00A80902" w:rsidP="000646CF">
            <w:pPr>
              <w:pStyle w:val="NormalWeb"/>
              <w:spacing w:before="0" w:beforeAutospacing="0" w:after="0" w:afterAutospacing="0" w:line="276" w:lineRule="auto"/>
              <w:jc w:val="center"/>
            </w:pPr>
            <w:r w:rsidRPr="00A80902">
              <w:rPr>
                <w:rFonts w:eastAsia="Calibri"/>
                <w:i/>
                <w:iCs/>
                <w:color w:val="000000"/>
                <w:kern w:val="24"/>
              </w:rPr>
              <w:t>Pseudomonas aeruginosa</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6298AF28" w14:textId="77777777" w:rsidR="00A80902" w:rsidRPr="00A80902" w:rsidRDefault="00A80902" w:rsidP="000646CF">
            <w:pPr>
              <w:pStyle w:val="NormalWeb"/>
              <w:spacing w:before="0" w:beforeAutospacing="0" w:after="0" w:afterAutospacing="0" w:line="276" w:lineRule="auto"/>
              <w:jc w:val="center"/>
            </w:pPr>
            <w:r w:rsidRPr="00A80902">
              <w:rPr>
                <w:rFonts w:eastAsia="Calibri"/>
                <w:color w:val="000000"/>
                <w:kern w:val="24"/>
              </w:rPr>
              <w:t>~ 42%</w:t>
            </w:r>
          </w:p>
        </w:tc>
        <w:tc>
          <w:tcPr>
            <w:tcW w:w="0" w:type="auto"/>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16846F6B" w14:textId="77777777" w:rsidR="00A80902" w:rsidRPr="00A80902" w:rsidRDefault="00A80902" w:rsidP="000646CF">
            <w:pPr>
              <w:pStyle w:val="NormalWeb"/>
              <w:tabs>
                <w:tab w:val="left" w:pos="600"/>
                <w:tab w:val="left" w:pos="650"/>
              </w:tabs>
              <w:spacing w:before="0" w:beforeAutospacing="0" w:after="0" w:afterAutospacing="0" w:line="276" w:lineRule="auto"/>
              <w:jc w:val="center"/>
            </w:pPr>
            <w:r w:rsidRPr="00A80902">
              <w:rPr>
                <w:rFonts w:eastAsia="Calibri"/>
                <w:color w:val="000000"/>
                <w:kern w:val="24"/>
              </w:rPr>
              <w:t>56%</w:t>
            </w:r>
          </w:p>
        </w:tc>
        <w:tc>
          <w:tcPr>
            <w:tcW w:w="0" w:type="auto"/>
            <w:vMerge w:val="restar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71B32632" w14:textId="77777777" w:rsidR="00A80902" w:rsidRPr="00A80902" w:rsidRDefault="00A80902" w:rsidP="000646CF">
            <w:pPr>
              <w:pStyle w:val="NormalWeb"/>
              <w:tabs>
                <w:tab w:val="left" w:pos="600"/>
                <w:tab w:val="left" w:pos="650"/>
              </w:tabs>
              <w:spacing w:before="0" w:beforeAutospacing="0" w:after="0" w:afterAutospacing="0" w:line="276" w:lineRule="auto"/>
              <w:jc w:val="center"/>
            </w:pPr>
            <w:r w:rsidRPr="00A80902">
              <w:rPr>
                <w:rFonts w:eastAsia="Calibri"/>
                <w:color w:val="000000"/>
                <w:kern w:val="24"/>
              </w:rPr>
              <w:t>Worst activity</w:t>
            </w:r>
          </w:p>
        </w:tc>
      </w:tr>
      <w:tr w:rsidR="00A80902" w:rsidRPr="00A80902" w14:paraId="3A73E7B0" w14:textId="77777777" w:rsidTr="00A80902">
        <w:trPr>
          <w:jc w:val="center"/>
        </w:trPr>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600B777A" w14:textId="77777777" w:rsidR="00A80902" w:rsidRPr="00A80902" w:rsidRDefault="00A80902" w:rsidP="000646CF">
            <w:pPr>
              <w:pStyle w:val="NormalWeb"/>
              <w:spacing w:before="0" w:beforeAutospacing="0" w:after="0" w:afterAutospacing="0" w:line="276" w:lineRule="auto"/>
              <w:jc w:val="center"/>
            </w:pPr>
            <w:r w:rsidRPr="00A80902">
              <w:rPr>
                <w:rFonts w:eastAsia="Calibri"/>
                <w:i/>
                <w:iCs/>
                <w:color w:val="000000"/>
                <w:kern w:val="24"/>
              </w:rPr>
              <w:t>Bacillus subtilis</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32F37E0E" w14:textId="77777777" w:rsidR="00A80902" w:rsidRPr="00A80902" w:rsidRDefault="00A80902" w:rsidP="000646CF">
            <w:pPr>
              <w:pStyle w:val="NormalWeb"/>
              <w:spacing w:before="0" w:beforeAutospacing="0" w:after="0" w:afterAutospacing="0" w:line="276" w:lineRule="auto"/>
              <w:jc w:val="center"/>
            </w:pPr>
            <w:r w:rsidRPr="00A80902">
              <w:rPr>
                <w:rFonts w:eastAsia="Calibri"/>
                <w:color w:val="000000"/>
                <w:kern w:val="24"/>
              </w:rPr>
              <w:t>~ 35%</w:t>
            </w:r>
          </w:p>
        </w:tc>
        <w:tc>
          <w:tcPr>
            <w:tcW w:w="0" w:type="auto"/>
            <w:tcBorders>
              <w:top w:val="nil"/>
              <w:left w:val="nil"/>
              <w:bottom w:val="nil"/>
              <w:right w:val="nil"/>
            </w:tcBorders>
            <w:shd w:val="clear" w:color="auto" w:fill="auto"/>
            <w:tcMar>
              <w:top w:w="15" w:type="dxa"/>
              <w:left w:w="108" w:type="dxa"/>
              <w:bottom w:w="0" w:type="dxa"/>
              <w:right w:w="108" w:type="dxa"/>
            </w:tcMar>
            <w:vAlign w:val="center"/>
            <w:hideMark/>
          </w:tcPr>
          <w:p w14:paraId="4237B242" w14:textId="77777777" w:rsidR="00A80902" w:rsidRPr="00A80902" w:rsidRDefault="00A80902" w:rsidP="000646CF">
            <w:pPr>
              <w:pStyle w:val="NormalWeb"/>
              <w:spacing w:before="0" w:beforeAutospacing="0" w:after="0" w:afterAutospacing="0" w:line="276" w:lineRule="auto"/>
              <w:jc w:val="center"/>
            </w:pPr>
            <w:r w:rsidRPr="00A80902">
              <w:rPr>
                <w:rFonts w:eastAsia="Calibri"/>
                <w:color w:val="000000"/>
                <w:kern w:val="24"/>
              </w:rPr>
              <w:t>54%</w:t>
            </w:r>
          </w:p>
        </w:tc>
        <w:tc>
          <w:tcPr>
            <w:tcW w:w="0" w:type="auto"/>
            <w:vMerge/>
            <w:tcBorders>
              <w:top w:val="single" w:sz="8" w:space="0" w:color="000000"/>
              <w:left w:val="nil"/>
              <w:bottom w:val="single" w:sz="8" w:space="0" w:color="000000"/>
              <w:right w:val="nil"/>
            </w:tcBorders>
            <w:vAlign w:val="center"/>
            <w:hideMark/>
          </w:tcPr>
          <w:p w14:paraId="6DBE5947" w14:textId="77777777" w:rsidR="00A80902" w:rsidRPr="00A80902" w:rsidRDefault="00A80902" w:rsidP="000646CF">
            <w:pPr>
              <w:spacing w:line="276" w:lineRule="auto"/>
            </w:pPr>
          </w:p>
        </w:tc>
      </w:tr>
      <w:tr w:rsidR="00A80902" w:rsidRPr="00A80902" w14:paraId="4DA05DB1" w14:textId="77777777" w:rsidTr="00A80902">
        <w:trPr>
          <w:jc w:val="center"/>
        </w:trPr>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0B8C1E30" w14:textId="77777777" w:rsidR="00A80902" w:rsidRPr="00A80902" w:rsidRDefault="00A80902" w:rsidP="000646CF">
            <w:pPr>
              <w:pStyle w:val="NormalWeb"/>
              <w:spacing w:before="0" w:beforeAutospacing="0" w:after="0" w:afterAutospacing="0" w:line="276" w:lineRule="auto"/>
              <w:jc w:val="center"/>
            </w:pPr>
            <w:r w:rsidRPr="00A80902">
              <w:rPr>
                <w:rFonts w:eastAsia="Calibri"/>
                <w:i/>
                <w:iCs/>
                <w:color w:val="000000"/>
                <w:kern w:val="24"/>
              </w:rPr>
              <w:t>Staphylococcus aureus</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196EC359" w14:textId="77777777" w:rsidR="00A80902" w:rsidRPr="00A80902" w:rsidRDefault="00A80902" w:rsidP="000646CF">
            <w:pPr>
              <w:pStyle w:val="NormalWeb"/>
              <w:spacing w:before="0" w:beforeAutospacing="0" w:after="0" w:afterAutospacing="0" w:line="276" w:lineRule="auto"/>
              <w:jc w:val="center"/>
            </w:pPr>
            <w:r w:rsidRPr="00A80902">
              <w:rPr>
                <w:rFonts w:eastAsia="Calibri"/>
                <w:color w:val="000000"/>
                <w:kern w:val="24"/>
              </w:rPr>
              <w:t>~ 32%</w:t>
            </w:r>
          </w:p>
        </w:tc>
        <w:tc>
          <w:tcPr>
            <w:tcW w:w="0" w:type="auto"/>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4948F1BE" w14:textId="77777777" w:rsidR="00A80902" w:rsidRPr="00A80902" w:rsidRDefault="00A80902" w:rsidP="000646CF">
            <w:pPr>
              <w:pStyle w:val="NormalWeb"/>
              <w:spacing w:before="0" w:beforeAutospacing="0" w:after="0" w:afterAutospacing="0" w:line="276" w:lineRule="auto"/>
              <w:jc w:val="center"/>
            </w:pPr>
            <w:r w:rsidRPr="00A80902">
              <w:rPr>
                <w:rFonts w:eastAsia="Calibri"/>
                <w:color w:val="000000"/>
                <w:kern w:val="24"/>
              </w:rPr>
              <w:t>54%</w:t>
            </w:r>
          </w:p>
        </w:tc>
        <w:tc>
          <w:tcPr>
            <w:tcW w:w="0" w:type="auto"/>
            <w:vMerge/>
            <w:tcBorders>
              <w:top w:val="single" w:sz="8" w:space="0" w:color="000000"/>
              <w:left w:val="nil"/>
              <w:bottom w:val="single" w:sz="8" w:space="0" w:color="000000"/>
              <w:right w:val="nil"/>
            </w:tcBorders>
            <w:vAlign w:val="center"/>
            <w:hideMark/>
          </w:tcPr>
          <w:p w14:paraId="0E6ED9A6" w14:textId="77777777" w:rsidR="00A80902" w:rsidRPr="00A80902" w:rsidRDefault="00A80902" w:rsidP="000646CF">
            <w:pPr>
              <w:spacing w:line="276" w:lineRule="auto"/>
            </w:pPr>
          </w:p>
        </w:tc>
      </w:tr>
    </w:tbl>
    <w:p w14:paraId="24AB9DD9" w14:textId="36CFCB10" w:rsidR="00611AD6" w:rsidRPr="003B3FAB" w:rsidRDefault="00611AD6" w:rsidP="003B3FAB"/>
    <w:p w14:paraId="74D8E632" w14:textId="51005168" w:rsidR="00A764F0" w:rsidRDefault="004B2F87" w:rsidP="005C462D">
      <w:pPr>
        <w:jc w:val="center"/>
      </w:pPr>
      <w:r w:rsidRPr="004B2F87">
        <w:rPr>
          <w:noProof/>
        </w:rPr>
        <w:lastRenderedPageBreak/>
        <w:drawing>
          <wp:inline distT="0" distB="0" distL="0" distR="0" wp14:anchorId="33612888" wp14:editId="2253ABB1">
            <wp:extent cx="5029200" cy="6652584"/>
            <wp:effectExtent l="0" t="0" r="0" b="0"/>
            <wp:docPr id="5158" name="Picture 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29200" cy="6652584"/>
                    </a:xfrm>
                    <a:prstGeom prst="rect">
                      <a:avLst/>
                    </a:prstGeom>
                    <a:noFill/>
                    <a:ln>
                      <a:noFill/>
                    </a:ln>
                  </pic:spPr>
                </pic:pic>
              </a:graphicData>
            </a:graphic>
          </wp:inline>
        </w:drawing>
      </w:r>
    </w:p>
    <w:p w14:paraId="779D3568" w14:textId="77777777" w:rsidR="00A764F0" w:rsidRDefault="00A764F0"/>
    <w:p w14:paraId="69097A87" w14:textId="3E977665" w:rsidR="00A764F0" w:rsidRDefault="005C462D" w:rsidP="005C462D">
      <w:pPr>
        <w:pStyle w:val="Caption"/>
      </w:pPr>
      <w:bookmarkStart w:id="124" w:name="_Ref392021669"/>
      <w:bookmarkStart w:id="125" w:name="_Toc394385090"/>
      <w:r>
        <w:t xml:space="preserve">Figure </w:t>
      </w:r>
      <w:r w:rsidR="003D2C9E">
        <w:fldChar w:fldCharType="begin"/>
      </w:r>
      <w:r w:rsidR="003D2C9E">
        <w:instrText xml:space="preserve"> STYLEREF 1 \s </w:instrText>
      </w:r>
      <w:r w:rsidR="003D2C9E">
        <w:fldChar w:fldCharType="separate"/>
      </w:r>
      <w:r w:rsidR="00B71BA6">
        <w:rPr>
          <w:noProof/>
        </w:rPr>
        <w:t>4</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5</w:t>
      </w:r>
      <w:r w:rsidR="003D2C9E">
        <w:rPr>
          <w:noProof/>
        </w:rPr>
        <w:fldChar w:fldCharType="end"/>
      </w:r>
      <w:bookmarkEnd w:id="124"/>
      <w:r>
        <w:t xml:space="preserve">. </w:t>
      </w:r>
      <w:r w:rsidR="00A764F0" w:rsidRPr="005C462D">
        <w:t>Protein sequence alignment of BioA.</w:t>
      </w:r>
      <w:bookmarkEnd w:id="125"/>
      <w:r w:rsidR="00A764F0">
        <w:t xml:space="preserve">  </w:t>
      </w:r>
    </w:p>
    <w:p w14:paraId="25162D2B" w14:textId="77777777" w:rsidR="005C462D" w:rsidRDefault="00A764F0" w:rsidP="005C462D">
      <w:r>
        <w:t xml:space="preserve">The primary sequences of BioA from </w:t>
      </w:r>
      <w:r w:rsidRPr="0022190E">
        <w:rPr>
          <w:i/>
        </w:rPr>
        <w:t>E. coli</w:t>
      </w:r>
      <w:r>
        <w:t xml:space="preserve">, </w:t>
      </w:r>
      <w:r w:rsidRPr="0022190E">
        <w:rPr>
          <w:i/>
        </w:rPr>
        <w:t>M. tuberculosis</w:t>
      </w:r>
      <w:r>
        <w:t xml:space="preserve">, </w:t>
      </w:r>
      <w:r w:rsidRPr="0022190E">
        <w:rPr>
          <w:i/>
        </w:rPr>
        <w:t>A. baumannii</w:t>
      </w:r>
      <w:r>
        <w:t xml:space="preserve">, </w:t>
      </w:r>
      <w:r w:rsidRPr="0022190E">
        <w:rPr>
          <w:i/>
        </w:rPr>
        <w:t>S. typhimurium, P. aeruginosa</w:t>
      </w:r>
      <w:r>
        <w:t xml:space="preserve">, </w:t>
      </w:r>
      <w:r w:rsidR="005C462D" w:rsidRPr="0022190E">
        <w:rPr>
          <w:i/>
        </w:rPr>
        <w:t>K. pneumonia</w:t>
      </w:r>
      <w:r w:rsidR="005C462D">
        <w:rPr>
          <w:i/>
        </w:rPr>
        <w:t xml:space="preserve">, </w:t>
      </w:r>
      <w:r w:rsidRPr="0022190E">
        <w:rPr>
          <w:i/>
        </w:rPr>
        <w:t>B. subtilis</w:t>
      </w:r>
      <w:r>
        <w:t xml:space="preserve"> and </w:t>
      </w:r>
      <w:r w:rsidRPr="0022190E">
        <w:rPr>
          <w:i/>
        </w:rPr>
        <w:t>S. aureus</w:t>
      </w:r>
      <w:r w:rsidR="00ED6468">
        <w:t xml:space="preserve"> were aligned. Residues positioned to interact with the PLP-MAC13772 adduct in the co-structure </w:t>
      </w:r>
      <w:r w:rsidR="00ED6468" w:rsidRPr="00EC0B2F">
        <w:t>(</w:t>
      </w:r>
      <w:r w:rsidR="00ED6468">
        <w:fldChar w:fldCharType="begin"/>
      </w:r>
      <w:r w:rsidR="00ED6468">
        <w:instrText xml:space="preserve"> REF _Ref391679042 \h  \* MERGEFORMAT </w:instrText>
      </w:r>
      <w:r w:rsidR="00ED6468">
        <w:fldChar w:fldCharType="separate"/>
      </w:r>
      <w:r w:rsidR="00B71BA6">
        <w:t xml:space="preserve">Figure </w:t>
      </w:r>
      <w:r w:rsidR="00B71BA6">
        <w:rPr>
          <w:noProof/>
        </w:rPr>
        <w:t>4</w:t>
      </w:r>
      <w:r w:rsidR="00B71BA6">
        <w:rPr>
          <w:noProof/>
        </w:rPr>
        <w:noBreakHyphen/>
        <w:t>3</w:t>
      </w:r>
      <w:r w:rsidR="00ED6468">
        <w:fldChar w:fldCharType="end"/>
      </w:r>
      <w:r w:rsidR="00ED6468" w:rsidRPr="00EC0B2F">
        <w:t>)</w:t>
      </w:r>
      <w:r w:rsidR="00ED6468">
        <w:t xml:space="preserve"> (</w:t>
      </w:r>
      <w:r w:rsidR="00ED6468" w:rsidRPr="00EC0B2F">
        <w:t>Phe</w:t>
      </w:r>
      <w:r w:rsidR="00ED6468" w:rsidRPr="00EC0B2F">
        <w:rPr>
          <w:vertAlign w:val="subscript"/>
        </w:rPr>
        <w:t>393</w:t>
      </w:r>
      <w:r w:rsidR="00ED6468" w:rsidRPr="00EC0B2F">
        <w:t>, Tyr</w:t>
      </w:r>
      <w:r w:rsidR="00ED6468" w:rsidRPr="00EC0B2F">
        <w:rPr>
          <w:vertAlign w:val="subscript"/>
        </w:rPr>
        <w:t>144</w:t>
      </w:r>
      <w:r w:rsidR="00ED6468" w:rsidRPr="00EC0B2F">
        <w:t>, Trp</w:t>
      </w:r>
      <w:r w:rsidR="00ED6468" w:rsidRPr="00EC0B2F">
        <w:rPr>
          <w:vertAlign w:val="subscript"/>
        </w:rPr>
        <w:t>52</w:t>
      </w:r>
      <w:r w:rsidR="00ED6468">
        <w:t xml:space="preserve">, </w:t>
      </w:r>
      <w:r w:rsidR="00ED6468" w:rsidRPr="00EC0B2F">
        <w:t>Tyr</w:t>
      </w:r>
      <w:r w:rsidR="00ED6468" w:rsidRPr="00EC0B2F">
        <w:rPr>
          <w:vertAlign w:val="subscript"/>
        </w:rPr>
        <w:t>398</w:t>
      </w:r>
      <w:r w:rsidR="00ED6468">
        <w:t xml:space="preserve"> and </w:t>
      </w:r>
      <w:r w:rsidR="00ED6468" w:rsidRPr="00EC0B2F">
        <w:t>Lys</w:t>
      </w:r>
      <w:r w:rsidR="00ED6468" w:rsidRPr="00EC0B2F">
        <w:rPr>
          <w:vertAlign w:val="subscript"/>
        </w:rPr>
        <w:t>274</w:t>
      </w:r>
      <w:r w:rsidR="00ED6468">
        <w:rPr>
          <w:vertAlign w:val="subscript"/>
        </w:rPr>
        <w:t xml:space="preserve"> </w:t>
      </w:r>
      <w:r w:rsidR="00ED6468">
        <w:t xml:space="preserve">in </w:t>
      </w:r>
      <w:r w:rsidR="004D7AE9">
        <w:t xml:space="preserve">the </w:t>
      </w:r>
      <w:r w:rsidR="00ED6468">
        <w:t>BioA</w:t>
      </w:r>
      <w:r w:rsidR="005C462D">
        <w:t xml:space="preserve"> </w:t>
      </w:r>
      <w:r w:rsidR="004D7AE9">
        <w:t>sequence</w:t>
      </w:r>
      <w:r w:rsidR="005C462D">
        <w:t xml:space="preserve"> from </w:t>
      </w:r>
      <w:r w:rsidR="005C462D" w:rsidRPr="005C462D">
        <w:rPr>
          <w:i/>
        </w:rPr>
        <w:t>E. coli</w:t>
      </w:r>
      <w:r w:rsidR="00ED6468" w:rsidRPr="00EC0B2F">
        <w:t>)</w:t>
      </w:r>
      <w:r w:rsidR="00ED6468">
        <w:t xml:space="preserve"> </w:t>
      </w:r>
      <w:r w:rsidR="00ED6468">
        <w:lastRenderedPageBreak/>
        <w:t>are highlighted</w:t>
      </w:r>
      <w:r w:rsidR="004D7AE9">
        <w:t>.</w:t>
      </w:r>
      <w:r w:rsidR="00ED6468">
        <w:t xml:space="preserve"> </w:t>
      </w:r>
      <w:r w:rsidR="004D7AE9">
        <w:t xml:space="preserve">Three of these amino acids </w:t>
      </w:r>
      <w:r w:rsidR="004D7AE9" w:rsidRPr="00EC0B2F">
        <w:t>(Phe</w:t>
      </w:r>
      <w:r w:rsidR="004D7AE9" w:rsidRPr="00EC0B2F">
        <w:rPr>
          <w:vertAlign w:val="subscript"/>
        </w:rPr>
        <w:t>393</w:t>
      </w:r>
      <w:r w:rsidR="004D7AE9" w:rsidRPr="00EC0B2F">
        <w:t>, Trp</w:t>
      </w:r>
      <w:r w:rsidR="004D7AE9" w:rsidRPr="00EC0B2F">
        <w:rPr>
          <w:vertAlign w:val="subscript"/>
        </w:rPr>
        <w:t>52</w:t>
      </w:r>
      <w:r w:rsidR="004D7AE9">
        <w:t xml:space="preserve"> and </w:t>
      </w:r>
      <w:r w:rsidR="004D7AE9" w:rsidRPr="00EC0B2F">
        <w:t>Tyr</w:t>
      </w:r>
      <w:r w:rsidR="004D7AE9" w:rsidRPr="00EC0B2F">
        <w:rPr>
          <w:vertAlign w:val="subscript"/>
        </w:rPr>
        <w:t>398</w:t>
      </w:r>
      <w:r w:rsidR="005C462D">
        <w:rPr>
          <w:vertAlign w:val="subscript"/>
        </w:rPr>
        <w:t xml:space="preserve"> </w:t>
      </w:r>
      <w:r w:rsidR="005C462D">
        <w:t xml:space="preserve">in the BioA sequence from </w:t>
      </w:r>
      <w:r w:rsidR="005C462D" w:rsidRPr="005C462D">
        <w:rPr>
          <w:i/>
        </w:rPr>
        <w:t>E. coli</w:t>
      </w:r>
      <w:r w:rsidR="004D7AE9" w:rsidRPr="00EC0B2F">
        <w:t>)</w:t>
      </w:r>
      <w:r w:rsidR="004D7AE9">
        <w:t xml:space="preserve"> </w:t>
      </w:r>
      <w:r w:rsidR="004D7AE9" w:rsidRPr="00A90576">
        <w:t xml:space="preserve">are </w:t>
      </w:r>
      <w:r w:rsidR="005C462D">
        <w:t xml:space="preserve">not conserved </w:t>
      </w:r>
      <w:r w:rsidR="004D7AE9" w:rsidRPr="00A90576">
        <w:t xml:space="preserve">in the </w:t>
      </w:r>
      <w:r w:rsidR="004D7AE9">
        <w:t xml:space="preserve">organisms </w:t>
      </w:r>
      <w:r w:rsidR="004D7AE9" w:rsidRPr="00A90576">
        <w:t xml:space="preserve">that are </w:t>
      </w:r>
      <w:r w:rsidR="005C462D">
        <w:t>not susceptible</w:t>
      </w:r>
      <w:r w:rsidR="004D7AE9" w:rsidRPr="00A90576">
        <w:t xml:space="preserve"> to </w:t>
      </w:r>
      <w:r w:rsidR="004D7AE9">
        <w:t xml:space="preserve">MAC13772 </w:t>
      </w:r>
      <w:r w:rsidR="005C462D">
        <w:t>(</w:t>
      </w:r>
      <w:r w:rsidR="005C462D" w:rsidRPr="0022190E">
        <w:rPr>
          <w:i/>
        </w:rPr>
        <w:t>P. aeruginosa</w:t>
      </w:r>
      <w:r w:rsidR="005C462D">
        <w:t xml:space="preserve">, </w:t>
      </w:r>
      <w:r w:rsidR="005C462D" w:rsidRPr="0022190E">
        <w:rPr>
          <w:i/>
        </w:rPr>
        <w:t>B. subtilis</w:t>
      </w:r>
      <w:r w:rsidR="005C462D">
        <w:t xml:space="preserve"> and </w:t>
      </w:r>
      <w:r w:rsidR="005C462D" w:rsidRPr="0022190E">
        <w:rPr>
          <w:i/>
        </w:rPr>
        <w:t>S. aureus</w:t>
      </w:r>
      <w:r w:rsidR="005C462D">
        <w:t>) (</w:t>
      </w:r>
      <w:r w:rsidR="005C462D">
        <w:fldChar w:fldCharType="begin"/>
      </w:r>
      <w:r w:rsidR="005C462D">
        <w:instrText xml:space="preserve"> REF _Ref392017296 \h </w:instrText>
      </w:r>
      <w:r w:rsidR="005C462D">
        <w:fldChar w:fldCharType="separate"/>
      </w:r>
      <w:r w:rsidR="00B71BA6">
        <w:t xml:space="preserve">Table </w:t>
      </w:r>
      <w:r w:rsidR="00B71BA6">
        <w:rPr>
          <w:noProof/>
        </w:rPr>
        <w:t>4</w:t>
      </w:r>
      <w:r w:rsidR="00B71BA6">
        <w:noBreakHyphen/>
      </w:r>
      <w:r w:rsidR="00B71BA6">
        <w:rPr>
          <w:noProof/>
        </w:rPr>
        <w:t>3</w:t>
      </w:r>
      <w:r w:rsidR="005C462D">
        <w:fldChar w:fldCharType="end"/>
      </w:r>
      <w:r w:rsidR="005C462D">
        <w:t>).</w:t>
      </w:r>
    </w:p>
    <w:p w14:paraId="5A75A79F" w14:textId="77777777" w:rsidR="005C462D" w:rsidRDefault="005C462D" w:rsidP="005C462D"/>
    <w:p w14:paraId="6EAC68B5" w14:textId="77777777" w:rsidR="005C462D" w:rsidRDefault="005C462D" w:rsidP="005C462D"/>
    <w:p w14:paraId="3B400014" w14:textId="2AC5632D" w:rsidR="00387462" w:rsidRDefault="00A578F0" w:rsidP="00D65198">
      <w:pPr>
        <w:pStyle w:val="Heading3"/>
      </w:pPr>
      <w:bookmarkStart w:id="126" w:name="_Toc394385046"/>
      <w:r>
        <w:t>Activity of MAC13772 and analog</w:t>
      </w:r>
      <w:r w:rsidR="00387462">
        <w:t>s against mycobacterial species</w:t>
      </w:r>
      <w:bookmarkEnd w:id="126"/>
    </w:p>
    <w:p w14:paraId="7B5DD758" w14:textId="3F9295C4" w:rsidR="00207AF0" w:rsidRPr="00A2204C" w:rsidRDefault="00D65198" w:rsidP="00015C40">
      <w:pPr>
        <w:spacing w:line="360" w:lineRule="auto"/>
        <w:ind w:firstLine="720"/>
        <w:rPr>
          <w:i/>
        </w:rPr>
      </w:pPr>
      <w:r>
        <w:t xml:space="preserve">The </w:t>
      </w:r>
      <w:r w:rsidR="006B5519">
        <w:t xml:space="preserve">antimycobacterial </w:t>
      </w:r>
      <w:r>
        <w:t>activity of MAC13772 was of particular interest as</w:t>
      </w:r>
      <w:r w:rsidR="006B5519">
        <w:t xml:space="preserve"> tuberculosis (TB) remains one of the most widespread</w:t>
      </w:r>
      <w:r w:rsidR="0029777A">
        <w:t xml:space="preserve"> and deadliest</w:t>
      </w:r>
      <w:r w:rsidR="006B5519">
        <w:t xml:space="preserve"> </w:t>
      </w:r>
      <w:r w:rsidR="00E912F6">
        <w:t>infectious diseases in the world</w:t>
      </w:r>
      <w:r w:rsidR="004959D8">
        <w:t xml:space="preserve"> </w:t>
      </w:r>
      <w:r w:rsidR="004959D8">
        <w:fldChar w:fldCharType="begin"/>
      </w:r>
      <w:r w:rsidR="004959D8">
        <w:instrText xml:space="preserve"> ADDIN EN.CITE &lt;EndNote&gt;&lt;Cite&gt;&lt;Author&gt;CDC&lt;/Author&gt;&lt;Year&gt;2013&lt;/Year&gt;&lt;RecNum&gt;157&lt;/RecNum&gt;&lt;DisplayText&gt;(CDC 2013)&lt;/DisplayText&gt;&lt;record&gt;&lt;rec-number&gt;157&lt;/rec-number&gt;&lt;foreign-keys&gt;&lt;key app="EN" db-id="tz9ea9wder0z94e29v3vwvrizaw5f5zpz0ta"&gt;157&lt;/key&gt;&lt;/foreign-keys&gt;&lt;ref-type name="Government Document"&gt;46&lt;/ref-type&gt;&lt;contributors&gt;&lt;authors&gt;&lt;author&gt;CDC&lt;/author&gt;&lt;/authors&gt;&lt;secondary-authors&gt;&lt;author&gt;US Centers for Disease Control and Prevention &lt;/author&gt;&lt;/secondary-authors&gt;&lt;/contributors&gt;&lt;titles&gt;&lt;title&gt;Antibiotic resistance threats in the United States, 2013&lt;/title&gt;&lt;/titles&gt;&lt;dates&gt;&lt;year&gt;2013&lt;/year&gt;&lt;/dates&gt;&lt;pub-location&gt;USA&lt;/pub-location&gt;&lt;urls&gt;&lt;related-urls&gt;&lt;url&gt;http://www.cdc.gov/drugresistance/threat-report-2013/pdf/ar-threats-2013-508.pdf&lt;/url&gt;&lt;/related-urls&gt;&lt;/urls&gt;&lt;custom1&gt;US Centers for Disease Control and Prevention (CDC) &lt;/custom1&gt;&lt;/record&gt;&lt;/Cite&gt;&lt;/EndNote&gt;</w:instrText>
      </w:r>
      <w:r w:rsidR="004959D8">
        <w:fldChar w:fldCharType="separate"/>
      </w:r>
      <w:r w:rsidR="004959D8">
        <w:rPr>
          <w:noProof/>
        </w:rPr>
        <w:t>(</w:t>
      </w:r>
      <w:hyperlink w:anchor="_ENREF_19" w:tooltip="CDC, 2013 #157" w:history="1">
        <w:r w:rsidR="002F5B73">
          <w:rPr>
            <w:noProof/>
          </w:rPr>
          <w:t>CDC 2013</w:t>
        </w:r>
      </w:hyperlink>
      <w:r w:rsidR="004959D8">
        <w:rPr>
          <w:noProof/>
        </w:rPr>
        <w:t>)</w:t>
      </w:r>
      <w:r w:rsidR="004959D8">
        <w:fldChar w:fldCharType="end"/>
      </w:r>
      <w:r w:rsidR="006B5519">
        <w:t>.</w:t>
      </w:r>
      <w:r w:rsidR="008D2213">
        <w:t xml:space="preserve"> </w:t>
      </w:r>
      <w:r w:rsidR="006B5519">
        <w:t>Further</w:t>
      </w:r>
      <w:r w:rsidR="00207AF0">
        <w:t xml:space="preserve">, </w:t>
      </w:r>
      <w:r w:rsidR="00781139">
        <w:t>investigation of the role of biotin biosynthesis in mycobacterial infections ha</w:t>
      </w:r>
      <w:r w:rsidR="004959D8">
        <w:t>s</w:t>
      </w:r>
      <w:r w:rsidR="00781139">
        <w:t xml:space="preserve"> shown that </w:t>
      </w:r>
      <w:r w:rsidR="00207AF0">
        <w:t xml:space="preserve">deletion mutants of </w:t>
      </w:r>
      <w:r w:rsidR="00207AF0" w:rsidRPr="00207AF0">
        <w:rPr>
          <w:i/>
        </w:rPr>
        <w:t>bioA</w:t>
      </w:r>
      <w:r w:rsidR="00207AF0">
        <w:t xml:space="preserve"> and </w:t>
      </w:r>
      <w:r w:rsidR="00207AF0" w:rsidRPr="00207AF0">
        <w:rPr>
          <w:i/>
        </w:rPr>
        <w:t>bioF</w:t>
      </w:r>
      <w:r w:rsidR="00207AF0">
        <w:t xml:space="preserve"> in </w:t>
      </w:r>
      <w:r w:rsidR="00207AF0" w:rsidRPr="00207AF0">
        <w:rPr>
          <w:i/>
        </w:rPr>
        <w:t>M. tuberculosis</w:t>
      </w:r>
      <w:r w:rsidR="00207AF0">
        <w:t xml:space="preserve"> </w:t>
      </w:r>
      <w:r w:rsidR="00E912F6">
        <w:t xml:space="preserve">have impaired growth, fail to establish infection and are rapidly cleared </w:t>
      </w:r>
      <w:r w:rsidR="00E912F6" w:rsidRPr="00E912F6">
        <w:rPr>
          <w:i/>
        </w:rPr>
        <w:t>in vitro</w:t>
      </w:r>
      <w:r w:rsidR="00E912F6">
        <w:t xml:space="preserve"> and </w:t>
      </w:r>
      <w:r w:rsidR="00E912F6" w:rsidRPr="00781139">
        <w:rPr>
          <w:i/>
        </w:rPr>
        <w:t>in vivo</w:t>
      </w:r>
      <w:r w:rsidR="00E912F6">
        <w:t xml:space="preserve"> </w:t>
      </w:r>
      <w:r w:rsidR="00755E3F" w:rsidRPr="00A2204C">
        <w:rPr>
          <w:color w:val="000000"/>
        </w:rPr>
        <w:fldChar w:fldCharType="begin">
          <w:fldData xml:space="preserve">PEVuZE5vdGU+PENpdGU+PEF1dGhvcj5EZXk8L0F1dGhvcj48WWVhcj4yMDEwPC9ZZWFyPjxSZWNO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</w:fldData>
        </w:fldChar>
      </w:r>
      <w:r w:rsidR="006F355D">
        <w:rPr>
          <w:color w:val="000000"/>
        </w:rPr>
        <w:instrText xml:space="preserve"> ADDIN EN.CITE </w:instrText>
      </w:r>
      <w:r w:rsidR="006F355D">
        <w:rPr>
          <w:color w:val="000000"/>
        </w:rPr>
        <w:fldChar w:fldCharType="begin">
          <w:fldData xml:space="preserve">PEVuZE5vdGU+PENpdGU+PEF1dGhvcj5EZXk8L0F1dGhvcj48WWVhcj4yMDEwPC9ZZWFyPjxSZWNO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</w:fldData>
        </w:fldChar>
      </w:r>
      <w:r w:rsidR="006F355D">
        <w:rPr>
          <w:color w:val="000000"/>
        </w:rPr>
        <w:instrText xml:space="preserve"> ADDIN EN.CITE.DATA </w:instrText>
      </w:r>
      <w:r w:rsidR="006F355D">
        <w:rPr>
          <w:color w:val="000000"/>
        </w:rPr>
      </w:r>
      <w:r w:rsidR="006F355D">
        <w:rPr>
          <w:color w:val="000000"/>
        </w:rPr>
        <w:fldChar w:fldCharType="end"/>
      </w:r>
      <w:r w:rsidR="00755E3F" w:rsidRPr="00A2204C">
        <w:rPr>
          <w:color w:val="000000"/>
        </w:rPr>
      </w:r>
      <w:r w:rsidR="00755E3F" w:rsidRPr="00A2204C">
        <w:rPr>
          <w:color w:val="000000"/>
        </w:rPr>
        <w:fldChar w:fldCharType="separate"/>
      </w:r>
      <w:r w:rsidR="00755E3F" w:rsidRPr="00A2204C">
        <w:rPr>
          <w:noProof/>
          <w:color w:val="000000"/>
        </w:rPr>
        <w:t>(</w:t>
      </w:r>
      <w:hyperlink w:anchor="_ENREF_31" w:tooltip="Dey, 2010 #254" w:history="1">
        <w:r w:rsidR="002F5B73" w:rsidRPr="00A2204C">
          <w:rPr>
            <w:noProof/>
            <w:color w:val="000000"/>
          </w:rPr>
          <w:t>Dey, Lane et al. 2010</w:t>
        </w:r>
      </w:hyperlink>
      <w:r w:rsidR="00755E3F" w:rsidRPr="00A2204C">
        <w:rPr>
          <w:noProof/>
          <w:color w:val="000000"/>
        </w:rPr>
        <w:t xml:space="preserve">; </w:t>
      </w:r>
      <w:hyperlink w:anchor="_ENREF_122" w:tooltip="Woong Park, 2011 #255" w:history="1">
        <w:r w:rsidR="002F5B73" w:rsidRPr="00A2204C">
          <w:rPr>
            <w:noProof/>
            <w:color w:val="000000"/>
          </w:rPr>
          <w:t>Woong Park, Klotzsche et al. 2011</w:t>
        </w:r>
      </w:hyperlink>
      <w:r w:rsidR="00755E3F" w:rsidRPr="00A2204C">
        <w:rPr>
          <w:noProof/>
          <w:color w:val="000000"/>
        </w:rPr>
        <w:t>)</w:t>
      </w:r>
      <w:r w:rsidR="00755E3F" w:rsidRPr="00A2204C">
        <w:rPr>
          <w:color w:val="000000"/>
        </w:rPr>
        <w:fldChar w:fldCharType="end"/>
      </w:r>
      <w:r w:rsidR="00755E3F" w:rsidRPr="00A2204C">
        <w:rPr>
          <w:color w:val="000000"/>
        </w:rPr>
        <w:t>.</w:t>
      </w:r>
    </w:p>
    <w:p w14:paraId="7EA33D3A" w14:textId="5B84C057" w:rsidR="0030342C" w:rsidRDefault="008D2213" w:rsidP="0030342C">
      <w:pPr>
        <w:spacing w:line="360" w:lineRule="auto"/>
        <w:ind w:firstLine="720"/>
      </w:pPr>
      <w:r w:rsidRPr="00A2204C">
        <w:t xml:space="preserve">We tested the activity of MAC13772 and 24 of its analogs </w:t>
      </w:r>
      <w:r w:rsidR="00495A89" w:rsidRPr="00A2204C">
        <w:t>(</w:t>
      </w:r>
      <w:r w:rsidR="0087256B">
        <w:rPr>
          <w:b/>
        </w:rPr>
        <w:fldChar w:fldCharType="begin"/>
      </w:r>
      <w:r w:rsidR="0087256B">
        <w:instrText xml:space="preserve"> REF _Ref392211911 \h </w:instrText>
      </w:r>
      <w:r w:rsidR="0087256B">
        <w:rPr>
          <w:b/>
        </w:rPr>
      </w:r>
      <w:r w:rsidR="0087256B">
        <w:rPr>
          <w:b/>
        </w:rPr>
        <w:fldChar w:fldCharType="separate"/>
      </w:r>
      <w:r w:rsidR="00B71BA6">
        <w:t xml:space="preserve">Table </w:t>
      </w:r>
      <w:r w:rsidR="00B71BA6">
        <w:rPr>
          <w:noProof/>
        </w:rPr>
        <w:t>7</w:t>
      </w:r>
      <w:r w:rsidR="00B71BA6">
        <w:noBreakHyphen/>
      </w:r>
      <w:r w:rsidR="00B71BA6">
        <w:rPr>
          <w:noProof/>
        </w:rPr>
        <w:t>4</w:t>
      </w:r>
      <w:r w:rsidR="0087256B">
        <w:rPr>
          <w:b/>
        </w:rPr>
        <w:fldChar w:fldCharType="end"/>
      </w:r>
      <w:r w:rsidR="00495A89" w:rsidRPr="00A2204C">
        <w:t xml:space="preserve">) </w:t>
      </w:r>
      <w:r w:rsidRPr="00A2204C">
        <w:t xml:space="preserve">against two mycobacterial strains, the BSL-1 </w:t>
      </w:r>
      <w:r w:rsidRPr="00A2204C">
        <w:rPr>
          <w:i/>
        </w:rPr>
        <w:t>M. smegmatis</w:t>
      </w:r>
      <w:r w:rsidRPr="00A2204C">
        <w:t xml:space="preserve"> and the BSL-2 </w:t>
      </w:r>
      <w:r w:rsidRPr="00A2204C">
        <w:rPr>
          <w:rFonts w:eastAsia="Calibri" w:cs="Arial"/>
          <w:bCs/>
          <w:i/>
        </w:rPr>
        <w:t>M.</w:t>
      </w:r>
      <w:r w:rsidRPr="00387462">
        <w:rPr>
          <w:rFonts w:eastAsia="Calibri" w:cs="Arial"/>
          <w:bCs/>
          <w:i/>
        </w:rPr>
        <w:t xml:space="preserve"> tuberculosis </w:t>
      </w:r>
      <w:r w:rsidRPr="00387462">
        <w:rPr>
          <w:rFonts w:eastAsia="Calibri" w:cs="Arial"/>
          <w:bCs/>
        </w:rPr>
        <w:t>mc</w:t>
      </w:r>
      <w:r w:rsidRPr="00387462">
        <w:rPr>
          <w:rFonts w:eastAsia="Calibri" w:cs="Arial"/>
          <w:bCs/>
          <w:vertAlign w:val="superscript"/>
        </w:rPr>
        <w:t>2</w:t>
      </w:r>
      <w:r w:rsidRPr="00387462">
        <w:rPr>
          <w:rFonts w:eastAsia="Calibri" w:cs="Arial"/>
          <w:bCs/>
        </w:rPr>
        <w:t xml:space="preserve"> 6020</w:t>
      </w:r>
      <w:r>
        <w:rPr>
          <w:rFonts w:eastAsia="Calibri" w:cs="Arial"/>
          <w:bCs/>
        </w:rPr>
        <w:t xml:space="preserve"> </w:t>
      </w:r>
      <w:r w:rsidR="00CB271D">
        <w:rPr>
          <w:rFonts w:eastAsia="Calibri" w:cs="Arial"/>
          <w:bCs/>
        </w:rPr>
        <w:t>in defined</w:t>
      </w:r>
      <w:r w:rsidR="004959D8">
        <w:rPr>
          <w:rFonts w:eastAsia="Calibri" w:cs="Arial"/>
          <w:bCs/>
        </w:rPr>
        <w:t xml:space="preserve"> mycobacterial</w:t>
      </w:r>
      <w:r w:rsidR="00CB271D">
        <w:rPr>
          <w:rFonts w:eastAsia="Calibri" w:cs="Arial"/>
          <w:bCs/>
        </w:rPr>
        <w:t xml:space="preserve"> minimal media</w:t>
      </w:r>
      <w:r w:rsidR="00755E3F">
        <w:rPr>
          <w:rFonts w:eastAsia="Calibri" w:cs="Arial"/>
          <w:bCs/>
        </w:rPr>
        <w:t xml:space="preserve"> </w:t>
      </w:r>
      <w:r w:rsidR="00755E3F">
        <w:rPr>
          <w:rFonts w:eastAsia="Calibri" w:cs="Arial"/>
          <w:bCs/>
        </w:rPr>
        <w:fldChar w:fldCharType="begin">
          <w:fldData xml:space="preserve">PEVuZE5vdGU+PENpdGU+PEF1dGhvcj5TYW1iYW5kYW11cnRoeTwvQXV0aG9yPjxZZWFyPjIwMDU8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</w:fldData>
        </w:fldChar>
      </w:r>
      <w:r w:rsidR="006F355D">
        <w:rPr>
          <w:rFonts w:eastAsia="Calibri" w:cs="Arial"/>
          <w:bCs/>
        </w:rPr>
        <w:instrText xml:space="preserve"> ADDIN EN.CITE </w:instrText>
      </w:r>
      <w:r w:rsidR="006F355D">
        <w:rPr>
          <w:rFonts w:eastAsia="Calibri" w:cs="Arial"/>
          <w:bCs/>
        </w:rPr>
        <w:fldChar w:fldCharType="begin">
          <w:fldData xml:space="preserve">PEVuZE5vdGU+PENpdGU+PEF1dGhvcj5TYW1iYW5kYW11cnRoeTwvQXV0aG9yPjxZZWFyPjIwMDU8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</w:fldData>
        </w:fldChar>
      </w:r>
      <w:r w:rsidR="006F355D">
        <w:rPr>
          <w:rFonts w:eastAsia="Calibri" w:cs="Arial"/>
          <w:bCs/>
        </w:rPr>
        <w:instrText xml:space="preserve"> ADDIN EN.CITE.DATA </w:instrText>
      </w:r>
      <w:r w:rsidR="006F355D">
        <w:rPr>
          <w:rFonts w:eastAsia="Calibri" w:cs="Arial"/>
          <w:bCs/>
        </w:rPr>
      </w:r>
      <w:r w:rsidR="006F355D">
        <w:rPr>
          <w:rFonts w:eastAsia="Calibri" w:cs="Arial"/>
          <w:bCs/>
        </w:rPr>
        <w:fldChar w:fldCharType="end"/>
      </w:r>
      <w:r w:rsidR="00755E3F">
        <w:rPr>
          <w:rFonts w:eastAsia="Calibri" w:cs="Arial"/>
          <w:bCs/>
        </w:rPr>
      </w:r>
      <w:r w:rsidR="00755E3F">
        <w:rPr>
          <w:rFonts w:eastAsia="Calibri" w:cs="Arial"/>
          <w:bCs/>
        </w:rPr>
        <w:fldChar w:fldCharType="separate"/>
      </w:r>
      <w:r w:rsidR="00755E3F">
        <w:rPr>
          <w:rFonts w:eastAsia="Calibri" w:cs="Arial"/>
          <w:bCs/>
          <w:noProof/>
        </w:rPr>
        <w:t>(</w:t>
      </w:r>
      <w:hyperlink w:anchor="_ENREF_95" w:tooltip="Sambandamurthy, 2005 #256" w:history="1">
        <w:r w:rsidR="002F5B73">
          <w:rPr>
            <w:rFonts w:eastAsia="Calibri" w:cs="Arial"/>
            <w:bCs/>
            <w:noProof/>
          </w:rPr>
          <w:t>Sambandamurthy, Derrick et al. 2005</w:t>
        </w:r>
      </w:hyperlink>
      <w:r w:rsidR="00755E3F">
        <w:rPr>
          <w:rFonts w:eastAsia="Calibri" w:cs="Arial"/>
          <w:bCs/>
          <w:noProof/>
        </w:rPr>
        <w:t>)</w:t>
      </w:r>
      <w:r w:rsidR="00755E3F">
        <w:rPr>
          <w:rFonts w:eastAsia="Calibri" w:cs="Arial"/>
          <w:bCs/>
        </w:rPr>
        <w:fldChar w:fldCharType="end"/>
      </w:r>
      <w:r w:rsidR="0030342C">
        <w:rPr>
          <w:rFonts w:eastAsia="Calibri" w:cs="Arial"/>
          <w:bCs/>
        </w:rPr>
        <w:t>.</w:t>
      </w:r>
    </w:p>
    <w:p w14:paraId="178B65D9" w14:textId="521D90D5" w:rsidR="00495A89" w:rsidRDefault="0030342C" w:rsidP="0030342C">
      <w:pPr>
        <w:spacing w:line="360" w:lineRule="auto"/>
        <w:rPr>
          <w:rFonts w:eastAsia="Calibri" w:cs="Arial"/>
          <w:bCs/>
        </w:rPr>
      </w:pPr>
      <w:r>
        <w:rPr>
          <w:rFonts w:eastAsia="Calibri" w:cs="Arial"/>
          <w:bCs/>
        </w:rPr>
        <w:fldChar w:fldCharType="begin"/>
      </w:r>
      <w:r>
        <w:rPr>
          <w:rFonts w:eastAsia="Calibri" w:cs="Arial"/>
          <w:bCs/>
        </w:rPr>
        <w:instrText xml:space="preserve"> REF _Ref394384305 \h </w:instrText>
      </w:r>
      <w:r>
        <w:rPr>
          <w:rFonts w:eastAsia="Calibri" w:cs="Arial"/>
          <w:bCs/>
        </w:rPr>
      </w:r>
      <w:r>
        <w:rPr>
          <w:rFonts w:eastAsia="Calibri" w:cs="Arial"/>
          <w:bCs/>
        </w:rPr>
        <w:fldChar w:fldCharType="separate"/>
      </w:r>
      <w:r w:rsidR="00B71BA6">
        <w:t xml:space="preserve">Table </w:t>
      </w:r>
      <w:r w:rsidR="00B71BA6">
        <w:rPr>
          <w:noProof/>
        </w:rPr>
        <w:t>4</w:t>
      </w:r>
      <w:r w:rsidR="00B71BA6">
        <w:noBreakHyphen/>
      </w:r>
      <w:r w:rsidR="00B71BA6">
        <w:rPr>
          <w:noProof/>
        </w:rPr>
        <w:t>4</w:t>
      </w:r>
      <w:r>
        <w:rPr>
          <w:rFonts w:eastAsia="Calibri" w:cs="Arial"/>
          <w:bCs/>
        </w:rPr>
        <w:fldChar w:fldCharType="end"/>
      </w:r>
      <w:r>
        <w:rPr>
          <w:rFonts w:eastAsia="Calibri" w:cs="Arial"/>
          <w:bCs/>
        </w:rPr>
        <w:t xml:space="preserve"> and </w:t>
      </w:r>
      <w:r>
        <w:rPr>
          <w:rFonts w:eastAsia="Calibri" w:cs="Arial"/>
          <w:bCs/>
        </w:rPr>
        <w:fldChar w:fldCharType="begin"/>
      </w:r>
      <w:r>
        <w:rPr>
          <w:rFonts w:eastAsia="Calibri" w:cs="Arial"/>
          <w:bCs/>
        </w:rPr>
        <w:instrText xml:space="preserve"> REF _Ref394384314 \h </w:instrText>
      </w:r>
      <w:r>
        <w:rPr>
          <w:rFonts w:eastAsia="Calibri" w:cs="Arial"/>
          <w:bCs/>
        </w:rPr>
      </w:r>
      <w:r>
        <w:rPr>
          <w:rFonts w:eastAsia="Calibri" w:cs="Arial"/>
          <w:bCs/>
        </w:rPr>
        <w:fldChar w:fldCharType="separate"/>
      </w:r>
      <w:r w:rsidR="00B71BA6">
        <w:t xml:space="preserve">Table </w:t>
      </w:r>
      <w:r w:rsidR="00B71BA6">
        <w:rPr>
          <w:noProof/>
        </w:rPr>
        <w:t>4</w:t>
      </w:r>
      <w:r w:rsidR="00B71BA6">
        <w:noBreakHyphen/>
      </w:r>
      <w:r w:rsidR="00B71BA6">
        <w:rPr>
          <w:noProof/>
        </w:rPr>
        <w:t>5</w:t>
      </w:r>
      <w:r>
        <w:rPr>
          <w:rFonts w:eastAsia="Calibri" w:cs="Arial"/>
          <w:bCs/>
        </w:rPr>
        <w:fldChar w:fldCharType="end"/>
      </w:r>
      <w:r>
        <w:rPr>
          <w:rFonts w:eastAsia="Calibri" w:cs="Arial"/>
          <w:bCs/>
        </w:rPr>
        <w:t xml:space="preserve"> </w:t>
      </w:r>
      <w:r w:rsidR="00495A89">
        <w:rPr>
          <w:rFonts w:eastAsia="Calibri" w:cs="Arial"/>
          <w:bCs/>
        </w:rPr>
        <w:t xml:space="preserve">summarize the results of these investigations. </w:t>
      </w:r>
    </w:p>
    <w:p w14:paraId="77B053CA" w14:textId="50E00021" w:rsidR="003D2F83" w:rsidRPr="003D2F83" w:rsidRDefault="008D2213" w:rsidP="003D2F83">
      <w:pPr>
        <w:spacing w:line="360" w:lineRule="auto"/>
        <w:ind w:firstLine="720"/>
      </w:pPr>
      <w:r>
        <w:rPr>
          <w:rFonts w:eastAsia="Calibri" w:cs="Arial"/>
          <w:bCs/>
        </w:rPr>
        <w:t xml:space="preserve">The parent </w:t>
      </w:r>
      <w:r w:rsidR="004B0540">
        <w:rPr>
          <w:rFonts w:eastAsia="Calibri" w:cs="Arial"/>
          <w:bCs/>
        </w:rPr>
        <w:t xml:space="preserve">molecule had </w:t>
      </w:r>
      <w:r w:rsidR="0055204D">
        <w:rPr>
          <w:rFonts w:eastAsia="Calibri" w:cs="Arial"/>
          <w:bCs/>
        </w:rPr>
        <w:t>a</w:t>
      </w:r>
      <w:r w:rsidR="00495A89">
        <w:rPr>
          <w:rFonts w:eastAsia="Calibri" w:cs="Arial"/>
          <w:bCs/>
        </w:rPr>
        <w:t xml:space="preserve"> MIC of 4 and 2 μg/ml against </w:t>
      </w:r>
      <w:r w:rsidR="00495A89" w:rsidRPr="008D2213">
        <w:rPr>
          <w:i/>
        </w:rPr>
        <w:t>M. smegmatis</w:t>
      </w:r>
      <w:r w:rsidR="00495A89">
        <w:rPr>
          <w:i/>
        </w:rPr>
        <w:t xml:space="preserve"> </w:t>
      </w:r>
      <w:r w:rsidR="00495A89">
        <w:t xml:space="preserve">and </w:t>
      </w:r>
      <w:r w:rsidR="00495A89">
        <w:rPr>
          <w:rFonts w:eastAsia="Calibri" w:cs="Arial"/>
          <w:bCs/>
          <w:i/>
        </w:rPr>
        <w:t>M.</w:t>
      </w:r>
      <w:r w:rsidR="00495A89" w:rsidRPr="00387462">
        <w:rPr>
          <w:rFonts w:eastAsia="Calibri" w:cs="Arial"/>
          <w:bCs/>
          <w:i/>
        </w:rPr>
        <w:t xml:space="preserve"> tuberculosis </w:t>
      </w:r>
      <w:r w:rsidR="00495A89" w:rsidRPr="00387462">
        <w:rPr>
          <w:rFonts w:eastAsia="Calibri" w:cs="Arial"/>
          <w:bCs/>
        </w:rPr>
        <w:t>mc</w:t>
      </w:r>
      <w:r w:rsidR="00495A89" w:rsidRPr="00387462">
        <w:rPr>
          <w:rFonts w:eastAsia="Calibri" w:cs="Arial"/>
          <w:bCs/>
          <w:vertAlign w:val="superscript"/>
        </w:rPr>
        <w:t>2</w:t>
      </w:r>
      <w:r w:rsidR="00495A89" w:rsidRPr="00387462">
        <w:rPr>
          <w:rFonts w:eastAsia="Calibri" w:cs="Arial"/>
          <w:bCs/>
        </w:rPr>
        <w:t xml:space="preserve"> 6020</w:t>
      </w:r>
      <w:r w:rsidR="00495A89">
        <w:rPr>
          <w:rFonts w:eastAsia="Calibri" w:cs="Arial"/>
          <w:bCs/>
        </w:rPr>
        <w:t>, respectively.</w:t>
      </w:r>
      <w:r w:rsidR="005133A1">
        <w:t xml:space="preserve"> </w:t>
      </w:r>
      <w:r w:rsidR="009A14B4">
        <w:t xml:space="preserve">Substitutions on the benzyl ring in MAC13772 and their position </w:t>
      </w:r>
      <w:r w:rsidR="009A14B4" w:rsidRPr="00351F95">
        <w:t xml:space="preserve">relative to the thioacetohydrazine chain (analogs </w:t>
      </w:r>
      <w:r w:rsidR="009A14B4">
        <w:rPr>
          <w:b/>
        </w:rPr>
        <w:t>1a</w:t>
      </w:r>
      <w:r w:rsidR="009A14B4" w:rsidRPr="00351F95">
        <w:t xml:space="preserve"> through </w:t>
      </w:r>
      <w:r w:rsidR="009A14B4" w:rsidRPr="00351F95">
        <w:rPr>
          <w:b/>
        </w:rPr>
        <w:t>1</w:t>
      </w:r>
      <w:r w:rsidR="009A14B4">
        <w:rPr>
          <w:b/>
        </w:rPr>
        <w:t>i</w:t>
      </w:r>
      <w:r w:rsidR="009A14B4" w:rsidRPr="00351F95">
        <w:t>)</w:t>
      </w:r>
      <w:r w:rsidR="009A14B4">
        <w:t xml:space="preserve"> were generally more tolerated for </w:t>
      </w:r>
      <w:r w:rsidR="0055204D">
        <w:t xml:space="preserve">both strains compared to their </w:t>
      </w:r>
      <w:r w:rsidR="005133A1">
        <w:t xml:space="preserve">antibacterial </w:t>
      </w:r>
      <w:r w:rsidR="0055204D">
        <w:t xml:space="preserve">activity against </w:t>
      </w:r>
      <w:r w:rsidR="0055204D" w:rsidRPr="0055204D">
        <w:rPr>
          <w:i/>
        </w:rPr>
        <w:t>E. coli</w:t>
      </w:r>
      <w:r w:rsidR="0055204D">
        <w:t xml:space="preserve"> (</w:t>
      </w:r>
      <w:r w:rsidR="0055204D">
        <w:fldChar w:fldCharType="begin"/>
      </w:r>
      <w:r w:rsidR="0055204D">
        <w:instrText xml:space="preserve"> REF _Ref391354867 \h </w:instrText>
      </w:r>
      <w:r w:rsidR="00015C40">
        <w:instrText xml:space="preserve"> \* MERGEFORMAT </w:instrText>
      </w:r>
      <w:r w:rsidR="0055204D">
        <w:fldChar w:fldCharType="separate"/>
      </w:r>
      <w:r w:rsidR="00B71BA6">
        <w:t xml:space="preserve">Table </w:t>
      </w:r>
      <w:r w:rsidR="00B71BA6">
        <w:rPr>
          <w:noProof/>
        </w:rPr>
        <w:t>3</w:t>
      </w:r>
      <w:r w:rsidR="00B71BA6">
        <w:rPr>
          <w:noProof/>
        </w:rPr>
        <w:noBreakHyphen/>
        <w:t>2</w:t>
      </w:r>
      <w:r w:rsidR="0055204D">
        <w:fldChar w:fldCharType="end"/>
      </w:r>
      <w:r w:rsidR="0055204D">
        <w:t>).</w:t>
      </w:r>
      <w:r w:rsidR="00296D3B">
        <w:t xml:space="preserve"> Moreover, this series of analogs was relatively more potent against </w:t>
      </w:r>
      <w:r w:rsidR="00296D3B" w:rsidRPr="008D2213">
        <w:rPr>
          <w:i/>
        </w:rPr>
        <w:t>M. smegmatis</w:t>
      </w:r>
      <w:r w:rsidR="00296D3B">
        <w:t xml:space="preserve"> with several compounds having MIC values comparable to that</w:t>
      </w:r>
      <w:r w:rsidR="00015C40">
        <w:t xml:space="preserve"> of the parent molecule. </w:t>
      </w:r>
      <w:r w:rsidR="00514D45">
        <w:t xml:space="preserve">As we have previously shown, the </w:t>
      </w:r>
      <w:r w:rsidR="00514D45" w:rsidRPr="00351F95">
        <w:t>hydrazine moiety</w:t>
      </w:r>
      <w:r w:rsidR="00514D45">
        <w:t xml:space="preserve"> is absolutely required for the activity of MAC13772. </w:t>
      </w:r>
      <w:r w:rsidR="005133A1">
        <w:t>A</w:t>
      </w:r>
      <w:r w:rsidR="00514D45" w:rsidRPr="00351F95">
        <w:t xml:space="preserve">nalogs </w:t>
      </w:r>
      <w:r w:rsidR="00514D45">
        <w:rPr>
          <w:b/>
        </w:rPr>
        <w:t>1j</w:t>
      </w:r>
      <w:r w:rsidR="00514D45" w:rsidRPr="00351F95">
        <w:rPr>
          <w:b/>
        </w:rPr>
        <w:t xml:space="preserve"> </w:t>
      </w:r>
      <w:r w:rsidR="00514D45" w:rsidRPr="00351F95">
        <w:t xml:space="preserve">through </w:t>
      </w:r>
      <w:r w:rsidR="00514D45" w:rsidRPr="00351F95">
        <w:rPr>
          <w:b/>
        </w:rPr>
        <w:t>1</w:t>
      </w:r>
      <w:r w:rsidR="00514D45">
        <w:rPr>
          <w:b/>
        </w:rPr>
        <w:t>n</w:t>
      </w:r>
      <w:r w:rsidR="005133A1">
        <w:t xml:space="preserve"> where the hydrazine functionality was either protected</w:t>
      </w:r>
      <w:r w:rsidR="005133A1" w:rsidRPr="00351F95">
        <w:t xml:space="preserve"> it with an acetyl group or </w:t>
      </w:r>
      <w:r w:rsidR="005133A1">
        <w:t>modified were completely</w:t>
      </w:r>
      <w:r w:rsidR="003D2F83">
        <w:t xml:space="preserve"> inactive against both strains. </w:t>
      </w:r>
      <w:r w:rsidR="00172B37">
        <w:t xml:space="preserve">The activity of the </w:t>
      </w:r>
      <w:r w:rsidR="00CB271D" w:rsidRPr="00351F95">
        <w:t xml:space="preserve">hydrazine-containing </w:t>
      </w:r>
      <w:r w:rsidR="00172B37">
        <w:t xml:space="preserve">side chain without the benzyl ring </w:t>
      </w:r>
      <w:r w:rsidR="00172B37" w:rsidRPr="00351F95">
        <w:t xml:space="preserve">(analogs </w:t>
      </w:r>
      <w:r w:rsidR="00CB271D">
        <w:rPr>
          <w:b/>
        </w:rPr>
        <w:t>2a</w:t>
      </w:r>
      <w:r w:rsidR="00172B37" w:rsidRPr="00351F95">
        <w:t xml:space="preserve"> through </w:t>
      </w:r>
      <w:r w:rsidR="00172B37" w:rsidRPr="00351F95">
        <w:rPr>
          <w:b/>
        </w:rPr>
        <w:t>2</w:t>
      </w:r>
      <w:r w:rsidR="00CB271D">
        <w:rPr>
          <w:b/>
        </w:rPr>
        <w:t>e</w:t>
      </w:r>
      <w:r w:rsidR="00172B37" w:rsidRPr="00351F95">
        <w:t>)</w:t>
      </w:r>
      <w:r w:rsidR="00CB271D">
        <w:t xml:space="preserve"> was also tested. The compounds in this series showed moderate antibacterial activity against both strains but growth inhibition was not </w:t>
      </w:r>
      <w:r w:rsidR="00C20C67">
        <w:t>reversed in the presence of biotin, suggesting a different mode of inhibition.</w:t>
      </w:r>
      <w:r w:rsidR="005B07F9">
        <w:t xml:space="preserve"> </w:t>
      </w:r>
      <w:r w:rsidR="000814EE">
        <w:t xml:space="preserve">Substituting the benzyl ring in the parent compound with other rings </w:t>
      </w:r>
      <w:r w:rsidR="000814EE" w:rsidRPr="00351F95">
        <w:t xml:space="preserve">(analogs </w:t>
      </w:r>
      <w:r w:rsidR="000814EE" w:rsidRPr="00351F95">
        <w:rPr>
          <w:b/>
        </w:rPr>
        <w:t>2</w:t>
      </w:r>
      <w:r w:rsidR="000814EE">
        <w:rPr>
          <w:b/>
        </w:rPr>
        <w:t>f</w:t>
      </w:r>
      <w:r w:rsidR="000814EE" w:rsidRPr="00351F95">
        <w:t xml:space="preserve"> through </w:t>
      </w:r>
      <w:r w:rsidR="000814EE" w:rsidRPr="00351F95">
        <w:rPr>
          <w:b/>
        </w:rPr>
        <w:t>2</w:t>
      </w:r>
      <w:r w:rsidR="000814EE">
        <w:rPr>
          <w:b/>
        </w:rPr>
        <w:t>j</w:t>
      </w:r>
      <w:r w:rsidR="000814EE" w:rsidRPr="00351F95">
        <w:t>)</w:t>
      </w:r>
      <w:r w:rsidR="000814EE">
        <w:t xml:space="preserve"> was generally not tolerated</w:t>
      </w:r>
      <w:r w:rsidR="00EE0A1F">
        <w:t>,</w:t>
      </w:r>
      <w:r w:rsidR="000814EE">
        <w:t xml:space="preserve"> with only analogs (</w:t>
      </w:r>
      <w:r w:rsidR="000814EE" w:rsidRPr="000814EE">
        <w:rPr>
          <w:b/>
        </w:rPr>
        <w:t>2g</w:t>
      </w:r>
      <w:r w:rsidR="000814EE">
        <w:t xml:space="preserve"> and </w:t>
      </w:r>
      <w:r w:rsidR="000814EE" w:rsidRPr="000814EE">
        <w:rPr>
          <w:b/>
        </w:rPr>
        <w:t>2i</w:t>
      </w:r>
      <w:r w:rsidR="000814EE">
        <w:t>) retaining</w:t>
      </w:r>
      <w:r w:rsidR="00940491">
        <w:t xml:space="preserve"> </w:t>
      </w:r>
      <w:r w:rsidR="003D2F83">
        <w:t>reasonable antimycobacterial activity.</w:t>
      </w:r>
      <w:bookmarkStart w:id="127" w:name="_Ref392051295"/>
    </w:p>
    <w:p w14:paraId="71EB4911" w14:textId="118AD09C" w:rsidR="00852E7C" w:rsidRPr="00387462" w:rsidRDefault="009F6E6D" w:rsidP="009F6E6D">
      <w:pPr>
        <w:pStyle w:val="Caption"/>
      </w:pPr>
      <w:bookmarkStart w:id="128" w:name="_Ref394384305"/>
      <w:bookmarkStart w:id="129" w:name="_Toc392238840"/>
      <w:bookmarkEnd w:id="127"/>
      <w:r>
        <w:lastRenderedPageBreak/>
        <w:t xml:space="preserve">Table </w:t>
      </w:r>
      <w:r w:rsidR="003D2C9E">
        <w:fldChar w:fldCharType="begin"/>
      </w:r>
      <w:r w:rsidR="003D2C9E">
        <w:instrText xml:space="preserve"> STYLEREF 1 \s </w:instrText>
      </w:r>
      <w:r w:rsidR="003D2C9E">
        <w:fldChar w:fldCharType="separate"/>
      </w:r>
      <w:r w:rsidR="00B71BA6">
        <w:rPr>
          <w:noProof/>
        </w:rPr>
        <w:t>4</w:t>
      </w:r>
      <w:r w:rsidR="003D2C9E">
        <w:rPr>
          <w:noProof/>
        </w:rPr>
        <w:fldChar w:fldCharType="end"/>
      </w:r>
      <w:r w:rsidR="00850952">
        <w:noBreakHyphen/>
      </w:r>
      <w:r w:rsidR="003D2C9E">
        <w:fldChar w:fldCharType="begin"/>
      </w:r>
      <w:r w:rsidR="003D2C9E">
        <w:instrText xml:space="preserve"> SEQ Table \* ARABIC \s 1 </w:instrText>
      </w:r>
      <w:r w:rsidR="003D2C9E">
        <w:fldChar w:fldCharType="separate"/>
      </w:r>
      <w:r w:rsidR="00B71BA6">
        <w:rPr>
          <w:noProof/>
        </w:rPr>
        <w:t>4</w:t>
      </w:r>
      <w:r w:rsidR="003D2C9E">
        <w:rPr>
          <w:noProof/>
        </w:rPr>
        <w:fldChar w:fldCharType="end"/>
      </w:r>
      <w:bookmarkEnd w:id="128"/>
      <w:r>
        <w:t xml:space="preserve">. </w:t>
      </w:r>
      <w:r w:rsidR="00852E7C" w:rsidRPr="00387462">
        <w:rPr>
          <w:rFonts w:eastAsia="Calibri" w:cs="Arial"/>
          <w:bCs w:val="0"/>
        </w:rPr>
        <w:t xml:space="preserve">Structure-activity relationships of MAC13772 and analogs against </w:t>
      </w:r>
      <w:r w:rsidR="00387462" w:rsidRPr="00387462">
        <w:rPr>
          <w:rFonts w:eastAsia="Calibri" w:cs="Arial"/>
          <w:bCs w:val="0"/>
          <w:i/>
        </w:rPr>
        <w:t>Mycobacterium</w:t>
      </w:r>
      <w:r w:rsidR="00852E7C" w:rsidRPr="00387462">
        <w:rPr>
          <w:rFonts w:eastAsia="Calibri" w:cs="Arial"/>
          <w:bCs w:val="0"/>
          <w:i/>
        </w:rPr>
        <w:t xml:space="preserve"> smegmatis</w:t>
      </w:r>
      <w:bookmarkEnd w:id="129"/>
    </w:p>
    <w:p w14:paraId="6A5F0AA2" w14:textId="77777777" w:rsidR="00852E7C" w:rsidRPr="00222867" w:rsidRDefault="003D2C9E" w:rsidP="00852E7C">
      <w:pPr>
        <w:rPr>
          <w:rFonts w:eastAsia="Calibri"/>
          <w:b/>
        </w:rPr>
      </w:pPr>
      <w:r>
        <w:rPr>
          <w:rFonts w:ascii="Arial" w:eastAsiaTheme="minorHAnsi" w:hAnsi="Arial" w:cstheme="minorBidi"/>
          <w:noProof/>
          <w:szCs w:val="22"/>
        </w:rPr>
        <w:pict w14:anchorId="269FA542">
          <v:shape id="_x0000_s1036" type="#_x0000_t75" style="position:absolute;margin-left:34.8pt;margin-top:0;width:96.75pt;height:64.55pt;z-index:251665408;mso-position-horizontal-relative:text;mso-position-vertical-relative:text" wrapcoords="16000 1200 11000 5700 7000 6000 3800 8100 3800 10800 1400 13200 400 14400 400 15900 5800 20100 7400 20100 13800 14700 13400 13200 9800 10800 20400 9300 21000 6300 17600 6000 17400 1200 16000 1200">
            <v:imagedata r:id="rId44" o:title=""/>
            <w10:wrap type="tight"/>
          </v:shape>
          <o:OLEObject Type="Embed" ProgID="ChemDraw.Document.6.0" ShapeID="_x0000_s1036" DrawAspect="Content" ObjectID="_1470481076" r:id="rId54"/>
        </w:pict>
      </w:r>
      <w:r>
        <w:rPr>
          <w:rFonts w:ascii="Arial" w:eastAsiaTheme="minorHAnsi" w:hAnsi="Arial" w:cstheme="minorBidi"/>
          <w:noProof/>
          <w:szCs w:val="22"/>
        </w:rPr>
        <w:pict w14:anchorId="5593A9B8">
          <v:shape id="_x0000_s1037" type="#_x0000_t75" style="position:absolute;margin-left:273.7pt;margin-top:13.8pt;width:53.45pt;height:41.2pt;z-index:251666432;mso-position-horizontal-relative:text;mso-position-vertical-relative:text" wrapcoords="6442 1964 6821 9818 1137 11291 1137 15709 10989 17673 10989 19145 14021 19145 14400 17673 20842 8345 19326 6873 9095 1964 6442 1964">
            <v:imagedata r:id="rId46" o:title=""/>
            <w10:wrap type="tight"/>
          </v:shape>
          <o:OLEObject Type="Embed" ProgID="ChemDraw.Document.6.0" ShapeID="_x0000_s1037" DrawAspect="Content" ObjectID="_1470481077" r:id="rId55"/>
        </w:pict>
      </w:r>
      <w:r w:rsidR="00852E7C" w:rsidRPr="00222867">
        <w:t xml:space="preserve"> </w:t>
      </w:r>
    </w:p>
    <w:p w14:paraId="5B27D39F" w14:textId="77777777" w:rsidR="00852E7C" w:rsidRPr="00222867" w:rsidRDefault="00852E7C" w:rsidP="00852E7C">
      <w:pPr>
        <w:ind w:left="28"/>
        <w:jc w:val="center"/>
        <w:rPr>
          <w:rFonts w:ascii="Calibri" w:eastAsia="Calibri" w:hAnsi="Calibri" w:cs="Arial"/>
          <w:b/>
        </w:rPr>
      </w:pPr>
    </w:p>
    <w:p w14:paraId="06A2A4ED" w14:textId="77777777" w:rsidR="00852E7C" w:rsidRDefault="00852E7C" w:rsidP="00852E7C">
      <w:pPr>
        <w:ind w:firstLine="720"/>
        <w:rPr>
          <w:b/>
        </w:rPr>
      </w:pPr>
    </w:p>
    <w:p w14:paraId="289DCF79" w14:textId="77777777" w:rsidR="00852E7C" w:rsidRDefault="00852E7C" w:rsidP="00852E7C">
      <w:pPr>
        <w:ind w:firstLine="720"/>
        <w:rPr>
          <w:b/>
        </w:rPr>
      </w:pPr>
    </w:p>
    <w:p w14:paraId="492D1159" w14:textId="77777777" w:rsidR="00852E7C" w:rsidRDefault="00852E7C" w:rsidP="00852E7C">
      <w:pPr>
        <w:ind w:firstLine="720"/>
        <w:rPr>
          <w:b/>
        </w:rPr>
      </w:pPr>
    </w:p>
    <w:p w14:paraId="54019223" w14:textId="30820265" w:rsidR="00852E7C" w:rsidRPr="00852E7C" w:rsidRDefault="00852E7C" w:rsidP="00852E7C">
      <w:pPr>
        <w:ind w:left="720" w:firstLine="720"/>
        <w:rPr>
          <w:b/>
        </w:rPr>
      </w:pPr>
      <w:r w:rsidRPr="00852E7C">
        <w:rPr>
          <w:b/>
        </w:rPr>
        <w:t>1</w:t>
      </w:r>
      <w:r>
        <w:rPr>
          <w:b/>
        </w:rPr>
        <w:tab/>
      </w:r>
      <w:r>
        <w:rPr>
          <w:b/>
        </w:rPr>
        <w:tab/>
      </w:r>
      <w:r>
        <w:rPr>
          <w:b/>
        </w:rPr>
        <w:tab/>
      </w:r>
      <w:r>
        <w:rPr>
          <w:b/>
        </w:rPr>
        <w:tab/>
      </w:r>
      <w:r>
        <w:rPr>
          <w:b/>
        </w:rPr>
        <w:tab/>
      </w:r>
      <w:r>
        <w:rPr>
          <w:b/>
        </w:rPr>
        <w:tab/>
        <w:t xml:space="preserve">   </w:t>
      </w:r>
      <w:r w:rsidRPr="00852E7C">
        <w:rPr>
          <w:b/>
        </w:rPr>
        <w:t>2</w:t>
      </w:r>
    </w:p>
    <w:p w14:paraId="1773F756" w14:textId="77777777" w:rsidR="00852E7C" w:rsidRPr="00852E7C" w:rsidRDefault="00852E7C" w:rsidP="00852E7C">
      <w:pPr>
        <w:ind w:firstLine="720"/>
      </w:pPr>
    </w:p>
    <w:tbl>
      <w:tblPr>
        <w:tblpPr w:leftFromText="180" w:rightFromText="180" w:vertAnchor="text" w:tblpY="1"/>
        <w:tblOverlap w:val="never"/>
        <w:tblW w:w="0" w:type="auto"/>
        <w:tblInd w:w="28" w:type="dxa"/>
        <w:tblLayout w:type="fixed"/>
        <w:tblLook w:val="04A0" w:firstRow="1" w:lastRow="0" w:firstColumn="1" w:lastColumn="0" w:noHBand="0" w:noVBand="1"/>
      </w:tblPr>
      <w:tblGrid>
        <w:gridCol w:w="1520"/>
        <w:gridCol w:w="1350"/>
        <w:gridCol w:w="1530"/>
        <w:gridCol w:w="90"/>
        <w:gridCol w:w="90"/>
        <w:gridCol w:w="540"/>
        <w:gridCol w:w="720"/>
        <w:gridCol w:w="900"/>
        <w:gridCol w:w="810"/>
      </w:tblGrid>
      <w:tr w:rsidR="00852E7C" w:rsidRPr="00222867" w14:paraId="3F87008B" w14:textId="77777777" w:rsidTr="00852E7C">
        <w:tc>
          <w:tcPr>
            <w:tcW w:w="1520" w:type="dxa"/>
            <w:vMerge w:val="restart"/>
            <w:tcBorders>
              <w:top w:val="single" w:sz="4" w:space="0" w:color="auto"/>
            </w:tcBorders>
            <w:vAlign w:val="center"/>
          </w:tcPr>
          <w:p w14:paraId="5B501EE2" w14:textId="77777777" w:rsidR="00852E7C" w:rsidRPr="00222867" w:rsidRDefault="00852E7C" w:rsidP="00852E7C">
            <w:pPr>
              <w:jc w:val="center"/>
              <w:rPr>
                <w:rFonts w:eastAsia="Calibri" w:cs="Arial"/>
                <w:b/>
              </w:rPr>
            </w:pPr>
            <w:r w:rsidRPr="00222867">
              <w:rPr>
                <w:rFonts w:eastAsia="Calibri" w:cs="Arial"/>
                <w:b/>
              </w:rPr>
              <w:t>Compound</w:t>
            </w:r>
          </w:p>
        </w:tc>
        <w:tc>
          <w:tcPr>
            <w:tcW w:w="1350" w:type="dxa"/>
            <w:vMerge w:val="restart"/>
            <w:tcBorders>
              <w:top w:val="single" w:sz="4" w:space="0" w:color="auto"/>
            </w:tcBorders>
            <w:vAlign w:val="center"/>
          </w:tcPr>
          <w:p w14:paraId="2BBD9999" w14:textId="77777777" w:rsidR="00852E7C" w:rsidRPr="00222867" w:rsidRDefault="00852E7C" w:rsidP="00852E7C">
            <w:pPr>
              <w:jc w:val="center"/>
              <w:rPr>
                <w:rFonts w:eastAsia="Calibri" w:cs="Arial"/>
                <w:b/>
              </w:rPr>
            </w:pPr>
            <w:r w:rsidRPr="00222867">
              <w:rPr>
                <w:rFonts w:eastAsia="Calibri" w:cs="Arial"/>
                <w:b/>
              </w:rPr>
              <w:t>R</w:t>
            </w:r>
            <w:r w:rsidRPr="00222867">
              <w:rPr>
                <w:rFonts w:eastAsia="Calibri" w:cs="Arial"/>
                <w:b/>
                <w:vertAlign w:val="superscript"/>
              </w:rPr>
              <w:t>1</w:t>
            </w:r>
          </w:p>
        </w:tc>
        <w:tc>
          <w:tcPr>
            <w:tcW w:w="1530" w:type="dxa"/>
            <w:vMerge w:val="restart"/>
            <w:tcBorders>
              <w:top w:val="single" w:sz="4" w:space="0" w:color="auto"/>
            </w:tcBorders>
            <w:vAlign w:val="center"/>
          </w:tcPr>
          <w:p w14:paraId="23BA3FBA" w14:textId="77777777" w:rsidR="00852E7C" w:rsidRPr="00222867" w:rsidRDefault="00852E7C" w:rsidP="00852E7C">
            <w:pPr>
              <w:jc w:val="center"/>
              <w:rPr>
                <w:rFonts w:eastAsia="Calibri" w:cs="Arial"/>
                <w:b/>
              </w:rPr>
            </w:pPr>
            <w:r w:rsidRPr="00222867">
              <w:rPr>
                <w:rFonts w:eastAsia="Calibri" w:cs="Arial"/>
                <w:b/>
              </w:rPr>
              <w:t>R</w:t>
            </w:r>
            <w:r w:rsidRPr="00222867">
              <w:rPr>
                <w:rFonts w:eastAsia="Calibri" w:cs="Arial"/>
                <w:b/>
                <w:vertAlign w:val="superscript"/>
              </w:rPr>
              <w:t>2</w:t>
            </w:r>
          </w:p>
        </w:tc>
        <w:tc>
          <w:tcPr>
            <w:tcW w:w="720" w:type="dxa"/>
            <w:gridSpan w:val="3"/>
            <w:vMerge w:val="restart"/>
            <w:tcBorders>
              <w:top w:val="single" w:sz="4" w:space="0" w:color="auto"/>
            </w:tcBorders>
            <w:vAlign w:val="center"/>
          </w:tcPr>
          <w:p w14:paraId="3B2B7E70" w14:textId="77777777" w:rsidR="00852E7C" w:rsidRPr="00222867" w:rsidRDefault="00852E7C" w:rsidP="00852E7C">
            <w:pPr>
              <w:jc w:val="center"/>
              <w:rPr>
                <w:rFonts w:eastAsia="Calibri" w:cs="Arial"/>
                <w:b/>
              </w:rPr>
            </w:pPr>
            <w:r w:rsidRPr="00222867">
              <w:rPr>
                <w:rFonts w:eastAsia="Calibri" w:cs="Arial"/>
                <w:b/>
              </w:rPr>
              <w:t>R</w:t>
            </w:r>
            <w:r w:rsidRPr="00222867">
              <w:rPr>
                <w:rFonts w:eastAsia="Calibri" w:cs="Arial"/>
                <w:b/>
                <w:vertAlign w:val="superscript"/>
              </w:rPr>
              <w:t>3</w:t>
            </w:r>
          </w:p>
        </w:tc>
        <w:tc>
          <w:tcPr>
            <w:tcW w:w="720" w:type="dxa"/>
            <w:vMerge w:val="restart"/>
            <w:tcBorders>
              <w:top w:val="single" w:sz="4" w:space="0" w:color="auto"/>
            </w:tcBorders>
            <w:vAlign w:val="center"/>
          </w:tcPr>
          <w:p w14:paraId="0E9E6D8D" w14:textId="77777777" w:rsidR="00852E7C" w:rsidRPr="00222867" w:rsidRDefault="00852E7C" w:rsidP="00852E7C">
            <w:pPr>
              <w:jc w:val="center"/>
              <w:rPr>
                <w:rFonts w:eastAsia="Calibri" w:cs="Arial"/>
                <w:b/>
              </w:rPr>
            </w:pPr>
            <w:r w:rsidRPr="00222867">
              <w:rPr>
                <w:rFonts w:eastAsia="Calibri" w:cs="Arial"/>
                <w:b/>
              </w:rPr>
              <w:t>R</w:t>
            </w:r>
            <w:r w:rsidRPr="00222867">
              <w:rPr>
                <w:rFonts w:eastAsia="Calibri" w:cs="Arial"/>
                <w:b/>
                <w:vertAlign w:val="superscript"/>
              </w:rPr>
              <w:t>4</w:t>
            </w:r>
          </w:p>
        </w:tc>
        <w:tc>
          <w:tcPr>
            <w:tcW w:w="1710" w:type="dxa"/>
            <w:gridSpan w:val="2"/>
            <w:tcBorders>
              <w:top w:val="single" w:sz="4" w:space="0" w:color="auto"/>
              <w:bottom w:val="single" w:sz="4" w:space="0" w:color="auto"/>
            </w:tcBorders>
            <w:vAlign w:val="center"/>
          </w:tcPr>
          <w:p w14:paraId="6EDD6C0C" w14:textId="77777777" w:rsidR="00852E7C" w:rsidRPr="00222867" w:rsidRDefault="00852E7C" w:rsidP="00852E7C">
            <w:pPr>
              <w:contextualSpacing/>
              <w:jc w:val="center"/>
              <w:rPr>
                <w:rFonts w:eastAsia="Calibri" w:cs="Arial"/>
                <w:b/>
              </w:rPr>
            </w:pPr>
            <w:r w:rsidRPr="00222867">
              <w:rPr>
                <w:rFonts w:eastAsia="Calibri" w:cs="Arial"/>
                <w:b/>
              </w:rPr>
              <w:t>MIC (μg/ml)</w:t>
            </w:r>
            <w:r w:rsidRPr="00222867">
              <w:rPr>
                <w:rFonts w:eastAsia="Calibri" w:cs="Arial"/>
                <w:b/>
                <w:vertAlign w:val="superscript"/>
              </w:rPr>
              <w:t>a</w:t>
            </w:r>
          </w:p>
        </w:tc>
      </w:tr>
      <w:tr w:rsidR="00852E7C" w:rsidRPr="00222867" w14:paraId="413C05A0" w14:textId="77777777" w:rsidTr="00852E7C">
        <w:tc>
          <w:tcPr>
            <w:tcW w:w="1520" w:type="dxa"/>
            <w:vMerge/>
            <w:tcBorders>
              <w:bottom w:val="single" w:sz="4" w:space="0" w:color="auto"/>
            </w:tcBorders>
            <w:vAlign w:val="center"/>
          </w:tcPr>
          <w:p w14:paraId="392CBBD3" w14:textId="77777777" w:rsidR="00852E7C" w:rsidRPr="00222867" w:rsidRDefault="00852E7C" w:rsidP="00852E7C">
            <w:pPr>
              <w:jc w:val="center"/>
              <w:rPr>
                <w:rFonts w:eastAsia="Calibri" w:cs="Arial"/>
                <w:b/>
              </w:rPr>
            </w:pPr>
          </w:p>
        </w:tc>
        <w:tc>
          <w:tcPr>
            <w:tcW w:w="1350" w:type="dxa"/>
            <w:vMerge/>
            <w:tcBorders>
              <w:bottom w:val="single" w:sz="4" w:space="0" w:color="auto"/>
            </w:tcBorders>
            <w:vAlign w:val="center"/>
          </w:tcPr>
          <w:p w14:paraId="042E53A4" w14:textId="77777777" w:rsidR="00852E7C" w:rsidRPr="00222867" w:rsidRDefault="00852E7C" w:rsidP="00852E7C">
            <w:pPr>
              <w:jc w:val="center"/>
              <w:rPr>
                <w:b/>
              </w:rPr>
            </w:pPr>
          </w:p>
        </w:tc>
        <w:tc>
          <w:tcPr>
            <w:tcW w:w="1530" w:type="dxa"/>
            <w:vMerge/>
            <w:tcBorders>
              <w:bottom w:val="single" w:sz="4" w:space="0" w:color="auto"/>
            </w:tcBorders>
            <w:vAlign w:val="center"/>
          </w:tcPr>
          <w:p w14:paraId="004B60B9" w14:textId="77777777" w:rsidR="00852E7C" w:rsidRPr="00222867" w:rsidRDefault="00852E7C" w:rsidP="00852E7C">
            <w:pPr>
              <w:jc w:val="center"/>
              <w:rPr>
                <w:b/>
              </w:rPr>
            </w:pPr>
          </w:p>
        </w:tc>
        <w:tc>
          <w:tcPr>
            <w:tcW w:w="720" w:type="dxa"/>
            <w:gridSpan w:val="3"/>
            <w:vMerge/>
            <w:tcBorders>
              <w:bottom w:val="single" w:sz="4" w:space="0" w:color="auto"/>
            </w:tcBorders>
            <w:vAlign w:val="center"/>
          </w:tcPr>
          <w:p w14:paraId="66CA37C7" w14:textId="77777777" w:rsidR="00852E7C" w:rsidRPr="00222867" w:rsidRDefault="00852E7C" w:rsidP="00852E7C">
            <w:pPr>
              <w:jc w:val="center"/>
              <w:rPr>
                <w:b/>
              </w:rPr>
            </w:pPr>
          </w:p>
        </w:tc>
        <w:tc>
          <w:tcPr>
            <w:tcW w:w="720" w:type="dxa"/>
            <w:vMerge/>
            <w:tcBorders>
              <w:bottom w:val="single" w:sz="4" w:space="0" w:color="auto"/>
            </w:tcBorders>
            <w:vAlign w:val="center"/>
          </w:tcPr>
          <w:p w14:paraId="76CAAB54" w14:textId="77777777" w:rsidR="00852E7C" w:rsidRPr="00222867" w:rsidRDefault="00852E7C" w:rsidP="00852E7C">
            <w:pPr>
              <w:jc w:val="center"/>
              <w:rPr>
                <w:b/>
              </w:rPr>
            </w:pPr>
          </w:p>
        </w:tc>
        <w:tc>
          <w:tcPr>
            <w:tcW w:w="900" w:type="dxa"/>
            <w:tcBorders>
              <w:top w:val="single" w:sz="4" w:space="0" w:color="auto"/>
              <w:bottom w:val="single" w:sz="4" w:space="0" w:color="auto"/>
            </w:tcBorders>
            <w:vAlign w:val="center"/>
          </w:tcPr>
          <w:p w14:paraId="581B9C2B" w14:textId="77777777" w:rsidR="00852E7C" w:rsidRPr="00222867" w:rsidRDefault="00852E7C" w:rsidP="00852E7C">
            <w:pPr>
              <w:contextualSpacing/>
              <w:jc w:val="center"/>
              <w:rPr>
                <w:rFonts w:eastAsia="Calibri" w:cs="Arial"/>
                <w:b/>
                <w:sz w:val="20"/>
              </w:rPr>
            </w:pPr>
            <w:r w:rsidRPr="00222867">
              <w:rPr>
                <w:rFonts w:eastAsia="Calibri" w:cs="Arial"/>
                <w:b/>
                <w:sz w:val="20"/>
              </w:rPr>
              <w:t>-bio</w:t>
            </w:r>
          </w:p>
        </w:tc>
        <w:tc>
          <w:tcPr>
            <w:tcW w:w="810" w:type="dxa"/>
            <w:tcBorders>
              <w:top w:val="single" w:sz="4" w:space="0" w:color="auto"/>
              <w:bottom w:val="single" w:sz="4" w:space="0" w:color="auto"/>
            </w:tcBorders>
            <w:vAlign w:val="center"/>
          </w:tcPr>
          <w:p w14:paraId="3642F19E" w14:textId="77777777" w:rsidR="00852E7C" w:rsidRPr="00222867" w:rsidRDefault="00852E7C" w:rsidP="00852E7C">
            <w:pPr>
              <w:contextualSpacing/>
              <w:jc w:val="center"/>
              <w:rPr>
                <w:rFonts w:eastAsia="Calibri" w:cs="Arial"/>
                <w:b/>
                <w:sz w:val="20"/>
              </w:rPr>
            </w:pPr>
            <w:r w:rsidRPr="00222867">
              <w:rPr>
                <w:rFonts w:eastAsia="Calibri" w:cs="Arial"/>
                <w:b/>
                <w:sz w:val="20"/>
              </w:rPr>
              <w:t>+bio</w:t>
            </w:r>
          </w:p>
        </w:tc>
      </w:tr>
      <w:tr w:rsidR="00852E7C" w:rsidRPr="00222867" w14:paraId="0358EC37" w14:textId="77777777" w:rsidTr="00852E7C">
        <w:trPr>
          <w:trHeight w:val="432"/>
        </w:trPr>
        <w:tc>
          <w:tcPr>
            <w:tcW w:w="1520" w:type="dxa"/>
            <w:tcBorders>
              <w:top w:val="single" w:sz="4" w:space="0" w:color="auto"/>
            </w:tcBorders>
            <w:vAlign w:val="center"/>
          </w:tcPr>
          <w:p w14:paraId="36B0B30D" w14:textId="77777777" w:rsidR="00852E7C" w:rsidRPr="00222867" w:rsidRDefault="00852E7C" w:rsidP="00852E7C">
            <w:pPr>
              <w:jc w:val="center"/>
              <w:rPr>
                <w:rFonts w:eastAsia="Calibri" w:cs="Arial"/>
                <w:b/>
              </w:rPr>
            </w:pPr>
            <w:r w:rsidRPr="00222867">
              <w:rPr>
                <w:rFonts w:eastAsia="Calibri" w:cs="Arial"/>
                <w:b/>
              </w:rPr>
              <w:t>MAC13772</w:t>
            </w:r>
          </w:p>
        </w:tc>
        <w:tc>
          <w:tcPr>
            <w:tcW w:w="1350" w:type="dxa"/>
            <w:tcBorders>
              <w:top w:val="single" w:sz="4" w:space="0" w:color="auto"/>
            </w:tcBorders>
            <w:vAlign w:val="center"/>
          </w:tcPr>
          <w:p w14:paraId="33D1D117"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tcBorders>
              <w:top w:val="single" w:sz="4" w:space="0" w:color="auto"/>
            </w:tcBorders>
            <w:vAlign w:val="center"/>
          </w:tcPr>
          <w:p w14:paraId="134F3141" w14:textId="77777777" w:rsidR="00852E7C" w:rsidRPr="00222867" w:rsidRDefault="00852E7C" w:rsidP="00852E7C">
            <w:pPr>
              <w:jc w:val="center"/>
              <w:rPr>
                <w:rFonts w:eastAsia="Calibri" w:cs="Arial"/>
              </w:rPr>
            </w:pPr>
            <w:r w:rsidRPr="00222867">
              <w:t>NO</w:t>
            </w:r>
            <w:r w:rsidRPr="00222867">
              <w:rPr>
                <w:vertAlign w:val="subscript"/>
              </w:rPr>
              <w:t>2</w:t>
            </w:r>
          </w:p>
        </w:tc>
        <w:tc>
          <w:tcPr>
            <w:tcW w:w="720" w:type="dxa"/>
            <w:gridSpan w:val="3"/>
            <w:tcBorders>
              <w:top w:val="single" w:sz="4" w:space="0" w:color="auto"/>
            </w:tcBorders>
            <w:vAlign w:val="center"/>
          </w:tcPr>
          <w:p w14:paraId="6021528B" w14:textId="77777777" w:rsidR="00852E7C" w:rsidRPr="00222867" w:rsidRDefault="00852E7C" w:rsidP="00852E7C">
            <w:pPr>
              <w:jc w:val="center"/>
              <w:rPr>
                <w:rFonts w:eastAsia="Calibri" w:cs="Arial"/>
              </w:rPr>
            </w:pPr>
            <w:r w:rsidRPr="00222867">
              <w:t>H</w:t>
            </w:r>
          </w:p>
        </w:tc>
        <w:tc>
          <w:tcPr>
            <w:tcW w:w="720" w:type="dxa"/>
            <w:tcBorders>
              <w:top w:val="single" w:sz="4" w:space="0" w:color="auto"/>
            </w:tcBorders>
            <w:vAlign w:val="center"/>
          </w:tcPr>
          <w:p w14:paraId="796886B8" w14:textId="77777777" w:rsidR="00852E7C" w:rsidRPr="00222867" w:rsidRDefault="00852E7C" w:rsidP="00852E7C">
            <w:pPr>
              <w:jc w:val="center"/>
              <w:rPr>
                <w:rFonts w:eastAsia="Calibri" w:cs="Arial"/>
              </w:rPr>
            </w:pPr>
            <w:r w:rsidRPr="00222867">
              <w:t>H</w:t>
            </w:r>
          </w:p>
        </w:tc>
        <w:tc>
          <w:tcPr>
            <w:tcW w:w="900" w:type="dxa"/>
            <w:tcBorders>
              <w:top w:val="single" w:sz="4" w:space="0" w:color="auto"/>
            </w:tcBorders>
            <w:vAlign w:val="center"/>
          </w:tcPr>
          <w:p w14:paraId="3A053416" w14:textId="77777777" w:rsidR="00852E7C" w:rsidRPr="00222867" w:rsidRDefault="00852E7C" w:rsidP="00852E7C">
            <w:pPr>
              <w:contextualSpacing/>
              <w:jc w:val="center"/>
              <w:rPr>
                <w:rFonts w:eastAsia="Calibri" w:cs="Arial"/>
              </w:rPr>
            </w:pPr>
            <w:r w:rsidRPr="00222867">
              <w:rPr>
                <w:rFonts w:eastAsia="Calibri" w:cs="Arial"/>
              </w:rPr>
              <w:t>4</w:t>
            </w:r>
          </w:p>
        </w:tc>
        <w:tc>
          <w:tcPr>
            <w:tcW w:w="810" w:type="dxa"/>
            <w:tcBorders>
              <w:top w:val="single" w:sz="4" w:space="0" w:color="auto"/>
            </w:tcBorders>
            <w:vAlign w:val="center"/>
          </w:tcPr>
          <w:p w14:paraId="74ABF167" w14:textId="77777777" w:rsidR="00852E7C" w:rsidRPr="00222867" w:rsidRDefault="00852E7C" w:rsidP="00852E7C">
            <w:pPr>
              <w:contextualSpacing/>
              <w:jc w:val="center"/>
              <w:rPr>
                <w:rFonts w:eastAsia="Calibri" w:cs="Arial"/>
              </w:rPr>
            </w:pPr>
            <w:r w:rsidRPr="00222867">
              <w:rPr>
                <w:rFonts w:eastAsia="Calibri" w:cs="Arial"/>
              </w:rPr>
              <w:t>&gt;256</w:t>
            </w:r>
          </w:p>
        </w:tc>
      </w:tr>
      <w:tr w:rsidR="00852E7C" w:rsidRPr="00222867" w14:paraId="6898B2A8" w14:textId="77777777" w:rsidTr="00852E7C">
        <w:trPr>
          <w:trHeight w:val="432"/>
        </w:trPr>
        <w:tc>
          <w:tcPr>
            <w:tcW w:w="7550" w:type="dxa"/>
            <w:gridSpan w:val="9"/>
            <w:shd w:val="clear" w:color="auto" w:fill="D9D9D9"/>
            <w:vAlign w:val="center"/>
          </w:tcPr>
          <w:p w14:paraId="056AADC3" w14:textId="77777777" w:rsidR="00852E7C" w:rsidRPr="00222867" w:rsidRDefault="00852E7C" w:rsidP="00852E7C">
            <w:pPr>
              <w:contextualSpacing/>
              <w:rPr>
                <w:rFonts w:eastAsia="Calibri" w:cs="Arial"/>
                <w:b/>
              </w:rPr>
            </w:pPr>
            <w:r w:rsidRPr="00222867">
              <w:rPr>
                <w:rFonts w:eastAsia="Calibri" w:cs="Arial"/>
                <w:b/>
              </w:rPr>
              <w:t>*Effect of Substitution on Benzene ring in Series 1</w:t>
            </w:r>
          </w:p>
        </w:tc>
      </w:tr>
      <w:tr w:rsidR="00852E7C" w:rsidRPr="00222867" w14:paraId="40AF1A99" w14:textId="77777777" w:rsidTr="00852E7C">
        <w:trPr>
          <w:trHeight w:val="432"/>
        </w:trPr>
        <w:tc>
          <w:tcPr>
            <w:tcW w:w="1520" w:type="dxa"/>
            <w:shd w:val="clear" w:color="auto" w:fill="D9D9D9"/>
            <w:vAlign w:val="center"/>
          </w:tcPr>
          <w:p w14:paraId="450AC64D" w14:textId="77777777" w:rsidR="00852E7C" w:rsidRPr="00222867" w:rsidRDefault="00852E7C" w:rsidP="00852E7C">
            <w:pPr>
              <w:jc w:val="center"/>
              <w:rPr>
                <w:rFonts w:eastAsia="Calibri" w:cs="Arial"/>
                <w:b/>
              </w:rPr>
            </w:pPr>
            <w:r w:rsidRPr="00222867">
              <w:rPr>
                <w:rFonts w:eastAsia="Calibri" w:cs="Arial"/>
                <w:b/>
              </w:rPr>
              <w:t>1a</w:t>
            </w:r>
          </w:p>
        </w:tc>
        <w:tc>
          <w:tcPr>
            <w:tcW w:w="1350" w:type="dxa"/>
            <w:shd w:val="clear" w:color="auto" w:fill="D9D9D9"/>
            <w:vAlign w:val="center"/>
          </w:tcPr>
          <w:p w14:paraId="496647B2"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shd w:val="clear" w:color="auto" w:fill="D9D9D9"/>
            <w:vAlign w:val="center"/>
          </w:tcPr>
          <w:p w14:paraId="73D95BB1" w14:textId="77777777" w:rsidR="00852E7C" w:rsidRPr="00222867" w:rsidRDefault="00852E7C" w:rsidP="00852E7C">
            <w:pPr>
              <w:jc w:val="center"/>
              <w:rPr>
                <w:rFonts w:eastAsia="Calibri" w:cs="Arial"/>
              </w:rPr>
            </w:pPr>
            <w:r w:rsidRPr="00222867">
              <w:t>H</w:t>
            </w:r>
          </w:p>
        </w:tc>
        <w:tc>
          <w:tcPr>
            <w:tcW w:w="720" w:type="dxa"/>
            <w:gridSpan w:val="3"/>
            <w:shd w:val="clear" w:color="auto" w:fill="D9D9D9"/>
            <w:vAlign w:val="center"/>
          </w:tcPr>
          <w:p w14:paraId="749F81F2" w14:textId="77777777" w:rsidR="00852E7C" w:rsidRPr="00222867" w:rsidRDefault="00852E7C" w:rsidP="00852E7C">
            <w:pPr>
              <w:jc w:val="center"/>
              <w:rPr>
                <w:rFonts w:eastAsia="Calibri" w:cs="Arial"/>
              </w:rPr>
            </w:pPr>
            <w:r w:rsidRPr="00222867">
              <w:t>NO</w:t>
            </w:r>
            <w:r w:rsidRPr="00222867">
              <w:rPr>
                <w:vertAlign w:val="subscript"/>
              </w:rPr>
              <w:t>2</w:t>
            </w:r>
          </w:p>
        </w:tc>
        <w:tc>
          <w:tcPr>
            <w:tcW w:w="720" w:type="dxa"/>
            <w:shd w:val="clear" w:color="auto" w:fill="D9D9D9"/>
            <w:vAlign w:val="center"/>
          </w:tcPr>
          <w:p w14:paraId="2649094B" w14:textId="77777777" w:rsidR="00852E7C" w:rsidRPr="00222867" w:rsidRDefault="00852E7C" w:rsidP="00852E7C">
            <w:pPr>
              <w:jc w:val="center"/>
              <w:rPr>
                <w:rFonts w:eastAsia="Calibri" w:cs="Arial"/>
              </w:rPr>
            </w:pPr>
            <w:r w:rsidRPr="00222867">
              <w:t>H</w:t>
            </w:r>
          </w:p>
        </w:tc>
        <w:tc>
          <w:tcPr>
            <w:tcW w:w="900" w:type="dxa"/>
            <w:shd w:val="clear" w:color="auto" w:fill="D9D9D9"/>
            <w:vAlign w:val="center"/>
          </w:tcPr>
          <w:p w14:paraId="5AF636C5" w14:textId="77777777" w:rsidR="00852E7C" w:rsidRPr="00222867" w:rsidRDefault="00852E7C" w:rsidP="00852E7C">
            <w:pPr>
              <w:contextualSpacing/>
              <w:jc w:val="center"/>
              <w:rPr>
                <w:rFonts w:eastAsia="Calibri" w:cs="Arial"/>
              </w:rPr>
            </w:pPr>
            <w:r w:rsidRPr="00222867">
              <w:rPr>
                <w:rFonts w:eastAsia="Calibri" w:cs="Arial"/>
              </w:rPr>
              <w:t>16</w:t>
            </w:r>
          </w:p>
        </w:tc>
        <w:tc>
          <w:tcPr>
            <w:tcW w:w="810" w:type="dxa"/>
            <w:shd w:val="clear" w:color="auto" w:fill="D9D9D9"/>
            <w:vAlign w:val="center"/>
          </w:tcPr>
          <w:p w14:paraId="32A00A12" w14:textId="77777777" w:rsidR="00852E7C" w:rsidRPr="00222867" w:rsidRDefault="00852E7C" w:rsidP="00852E7C">
            <w:pPr>
              <w:contextualSpacing/>
              <w:jc w:val="center"/>
              <w:rPr>
                <w:rFonts w:eastAsia="Calibri" w:cs="Arial"/>
              </w:rPr>
            </w:pPr>
            <w:r w:rsidRPr="00222867">
              <w:rPr>
                <w:rFonts w:eastAsia="Calibri" w:cs="Arial"/>
              </w:rPr>
              <w:t>&gt;256</w:t>
            </w:r>
          </w:p>
        </w:tc>
      </w:tr>
      <w:tr w:rsidR="00852E7C" w:rsidRPr="00222867" w14:paraId="2A44CCCE" w14:textId="77777777" w:rsidTr="00852E7C">
        <w:trPr>
          <w:trHeight w:val="432"/>
        </w:trPr>
        <w:tc>
          <w:tcPr>
            <w:tcW w:w="1520" w:type="dxa"/>
            <w:shd w:val="clear" w:color="auto" w:fill="D9D9D9"/>
            <w:vAlign w:val="center"/>
          </w:tcPr>
          <w:p w14:paraId="189C330E" w14:textId="77777777" w:rsidR="00852E7C" w:rsidRPr="00222867" w:rsidRDefault="00852E7C" w:rsidP="00852E7C">
            <w:pPr>
              <w:jc w:val="center"/>
              <w:rPr>
                <w:rFonts w:eastAsia="Calibri" w:cs="Arial"/>
                <w:b/>
              </w:rPr>
            </w:pPr>
            <w:r w:rsidRPr="00222867">
              <w:rPr>
                <w:rFonts w:eastAsia="Calibri" w:cs="Arial"/>
                <w:b/>
              </w:rPr>
              <w:t>1b</w:t>
            </w:r>
          </w:p>
        </w:tc>
        <w:tc>
          <w:tcPr>
            <w:tcW w:w="1350" w:type="dxa"/>
            <w:shd w:val="clear" w:color="auto" w:fill="D9D9D9"/>
            <w:vAlign w:val="center"/>
          </w:tcPr>
          <w:p w14:paraId="3B5F60E6"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shd w:val="clear" w:color="auto" w:fill="D9D9D9"/>
            <w:vAlign w:val="center"/>
          </w:tcPr>
          <w:p w14:paraId="551535F7" w14:textId="77777777" w:rsidR="00852E7C" w:rsidRPr="00222867" w:rsidRDefault="00852E7C" w:rsidP="00852E7C">
            <w:pPr>
              <w:jc w:val="center"/>
              <w:rPr>
                <w:rFonts w:eastAsia="Calibri" w:cs="Arial"/>
              </w:rPr>
            </w:pPr>
            <w:r w:rsidRPr="00222867">
              <w:t>H</w:t>
            </w:r>
          </w:p>
        </w:tc>
        <w:tc>
          <w:tcPr>
            <w:tcW w:w="720" w:type="dxa"/>
            <w:gridSpan w:val="3"/>
            <w:shd w:val="clear" w:color="auto" w:fill="D9D9D9"/>
            <w:vAlign w:val="center"/>
          </w:tcPr>
          <w:p w14:paraId="29C4197A" w14:textId="77777777" w:rsidR="00852E7C" w:rsidRPr="00222867" w:rsidRDefault="00852E7C" w:rsidP="00852E7C">
            <w:pPr>
              <w:jc w:val="center"/>
              <w:rPr>
                <w:rFonts w:eastAsia="Calibri" w:cs="Arial"/>
              </w:rPr>
            </w:pPr>
            <w:r w:rsidRPr="00222867">
              <w:t>H</w:t>
            </w:r>
          </w:p>
        </w:tc>
        <w:tc>
          <w:tcPr>
            <w:tcW w:w="720" w:type="dxa"/>
            <w:shd w:val="clear" w:color="auto" w:fill="D9D9D9"/>
            <w:vAlign w:val="center"/>
          </w:tcPr>
          <w:p w14:paraId="63122181" w14:textId="77777777" w:rsidR="00852E7C" w:rsidRPr="00222867" w:rsidRDefault="00852E7C" w:rsidP="00852E7C">
            <w:pPr>
              <w:jc w:val="center"/>
              <w:rPr>
                <w:rFonts w:eastAsia="Calibri" w:cs="Arial"/>
              </w:rPr>
            </w:pPr>
            <w:r w:rsidRPr="00222867">
              <w:t>NO</w:t>
            </w:r>
            <w:r w:rsidRPr="00222867">
              <w:rPr>
                <w:vertAlign w:val="subscript"/>
              </w:rPr>
              <w:t>2</w:t>
            </w:r>
          </w:p>
        </w:tc>
        <w:tc>
          <w:tcPr>
            <w:tcW w:w="900" w:type="dxa"/>
            <w:shd w:val="clear" w:color="auto" w:fill="D9D9D9"/>
            <w:vAlign w:val="center"/>
          </w:tcPr>
          <w:p w14:paraId="499C36F1" w14:textId="77777777" w:rsidR="00852E7C" w:rsidRPr="00222867" w:rsidRDefault="00852E7C" w:rsidP="00852E7C">
            <w:pPr>
              <w:contextualSpacing/>
              <w:jc w:val="center"/>
              <w:rPr>
                <w:rFonts w:eastAsia="Calibri" w:cs="Arial"/>
              </w:rPr>
            </w:pPr>
            <w:r w:rsidRPr="00222867">
              <w:rPr>
                <w:rFonts w:eastAsia="Calibri" w:cs="Arial"/>
              </w:rPr>
              <w:t>4</w:t>
            </w:r>
          </w:p>
        </w:tc>
        <w:tc>
          <w:tcPr>
            <w:tcW w:w="810" w:type="dxa"/>
            <w:shd w:val="clear" w:color="auto" w:fill="D9D9D9"/>
            <w:vAlign w:val="center"/>
          </w:tcPr>
          <w:p w14:paraId="08F496AB" w14:textId="77777777" w:rsidR="00852E7C" w:rsidRPr="00222867" w:rsidRDefault="00852E7C" w:rsidP="00852E7C">
            <w:pPr>
              <w:contextualSpacing/>
              <w:jc w:val="center"/>
              <w:rPr>
                <w:rFonts w:eastAsia="Calibri" w:cs="Arial"/>
              </w:rPr>
            </w:pPr>
            <w:r w:rsidRPr="00222867">
              <w:rPr>
                <w:rFonts w:eastAsia="Calibri" w:cs="Arial"/>
              </w:rPr>
              <w:t>&gt;256</w:t>
            </w:r>
          </w:p>
        </w:tc>
      </w:tr>
      <w:tr w:rsidR="00852E7C" w:rsidRPr="00222867" w14:paraId="6595B2E2" w14:textId="77777777" w:rsidTr="00852E7C">
        <w:trPr>
          <w:trHeight w:val="432"/>
        </w:trPr>
        <w:tc>
          <w:tcPr>
            <w:tcW w:w="1520" w:type="dxa"/>
            <w:shd w:val="clear" w:color="auto" w:fill="D9D9D9"/>
            <w:vAlign w:val="center"/>
          </w:tcPr>
          <w:p w14:paraId="2C71B488" w14:textId="77777777" w:rsidR="00852E7C" w:rsidRPr="00222867" w:rsidRDefault="00852E7C" w:rsidP="00852E7C">
            <w:pPr>
              <w:jc w:val="center"/>
              <w:rPr>
                <w:rFonts w:eastAsia="Calibri" w:cs="Arial"/>
                <w:b/>
              </w:rPr>
            </w:pPr>
            <w:r w:rsidRPr="00222867">
              <w:rPr>
                <w:rFonts w:eastAsia="Calibri" w:cs="Arial"/>
                <w:b/>
              </w:rPr>
              <w:t>1c</w:t>
            </w:r>
          </w:p>
        </w:tc>
        <w:tc>
          <w:tcPr>
            <w:tcW w:w="1350" w:type="dxa"/>
            <w:shd w:val="clear" w:color="auto" w:fill="D9D9D9"/>
            <w:vAlign w:val="center"/>
          </w:tcPr>
          <w:p w14:paraId="21279A01"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shd w:val="clear" w:color="auto" w:fill="D9D9D9"/>
            <w:vAlign w:val="center"/>
          </w:tcPr>
          <w:p w14:paraId="074BCE9D" w14:textId="77777777" w:rsidR="00852E7C" w:rsidRPr="00222867" w:rsidRDefault="00852E7C" w:rsidP="00852E7C">
            <w:pPr>
              <w:jc w:val="center"/>
              <w:rPr>
                <w:rFonts w:eastAsia="Calibri" w:cs="Arial"/>
              </w:rPr>
            </w:pPr>
            <w:r w:rsidRPr="00222867">
              <w:t>H</w:t>
            </w:r>
          </w:p>
        </w:tc>
        <w:tc>
          <w:tcPr>
            <w:tcW w:w="720" w:type="dxa"/>
            <w:gridSpan w:val="3"/>
            <w:shd w:val="clear" w:color="auto" w:fill="D9D9D9"/>
            <w:vAlign w:val="center"/>
          </w:tcPr>
          <w:p w14:paraId="024223FF" w14:textId="77777777" w:rsidR="00852E7C" w:rsidRPr="00222867" w:rsidRDefault="00852E7C" w:rsidP="00852E7C">
            <w:pPr>
              <w:jc w:val="center"/>
              <w:rPr>
                <w:rFonts w:eastAsia="Calibri" w:cs="Arial"/>
              </w:rPr>
            </w:pPr>
            <w:r w:rsidRPr="00222867">
              <w:t>H</w:t>
            </w:r>
          </w:p>
        </w:tc>
        <w:tc>
          <w:tcPr>
            <w:tcW w:w="720" w:type="dxa"/>
            <w:shd w:val="clear" w:color="auto" w:fill="D9D9D9"/>
            <w:vAlign w:val="center"/>
          </w:tcPr>
          <w:p w14:paraId="3E6BA1A3" w14:textId="77777777" w:rsidR="00852E7C" w:rsidRPr="00222867" w:rsidRDefault="00852E7C" w:rsidP="00852E7C">
            <w:pPr>
              <w:jc w:val="center"/>
              <w:rPr>
                <w:rFonts w:eastAsia="Calibri" w:cs="Arial"/>
              </w:rPr>
            </w:pPr>
            <w:r w:rsidRPr="00222867">
              <w:t>H</w:t>
            </w:r>
          </w:p>
        </w:tc>
        <w:tc>
          <w:tcPr>
            <w:tcW w:w="900" w:type="dxa"/>
            <w:shd w:val="clear" w:color="auto" w:fill="D9D9D9"/>
            <w:vAlign w:val="center"/>
          </w:tcPr>
          <w:p w14:paraId="4224C64E" w14:textId="77777777" w:rsidR="00852E7C" w:rsidRPr="00222867" w:rsidRDefault="00852E7C" w:rsidP="00852E7C">
            <w:pPr>
              <w:contextualSpacing/>
              <w:jc w:val="center"/>
              <w:rPr>
                <w:rFonts w:eastAsia="Calibri" w:cs="Arial"/>
              </w:rPr>
            </w:pPr>
            <w:r w:rsidRPr="00222867">
              <w:rPr>
                <w:rFonts w:eastAsia="Calibri" w:cs="Arial"/>
              </w:rPr>
              <w:t>4</w:t>
            </w:r>
          </w:p>
        </w:tc>
        <w:tc>
          <w:tcPr>
            <w:tcW w:w="810" w:type="dxa"/>
            <w:shd w:val="clear" w:color="auto" w:fill="D9D9D9"/>
            <w:vAlign w:val="center"/>
          </w:tcPr>
          <w:p w14:paraId="17D871E2" w14:textId="77777777" w:rsidR="00852E7C" w:rsidRPr="00222867" w:rsidRDefault="00852E7C" w:rsidP="00852E7C">
            <w:pPr>
              <w:contextualSpacing/>
              <w:jc w:val="center"/>
              <w:rPr>
                <w:rFonts w:eastAsia="Calibri" w:cs="Arial"/>
              </w:rPr>
            </w:pPr>
            <w:r w:rsidRPr="00222867">
              <w:rPr>
                <w:rFonts w:eastAsia="Calibri" w:cs="Arial"/>
              </w:rPr>
              <w:t>&gt;256</w:t>
            </w:r>
          </w:p>
        </w:tc>
      </w:tr>
      <w:tr w:rsidR="00852E7C" w:rsidRPr="00222867" w14:paraId="6D5C7A15" w14:textId="77777777" w:rsidTr="00852E7C">
        <w:trPr>
          <w:trHeight w:val="432"/>
        </w:trPr>
        <w:tc>
          <w:tcPr>
            <w:tcW w:w="1520" w:type="dxa"/>
            <w:shd w:val="clear" w:color="auto" w:fill="D9D9D9"/>
            <w:vAlign w:val="center"/>
          </w:tcPr>
          <w:p w14:paraId="3AFC6264" w14:textId="77777777" w:rsidR="00852E7C" w:rsidRPr="00222867" w:rsidRDefault="00852E7C" w:rsidP="00852E7C">
            <w:pPr>
              <w:jc w:val="center"/>
              <w:rPr>
                <w:rFonts w:eastAsia="Calibri" w:cs="Arial"/>
                <w:b/>
              </w:rPr>
            </w:pPr>
            <w:r w:rsidRPr="00222867">
              <w:rPr>
                <w:rFonts w:eastAsia="Calibri" w:cs="Arial"/>
                <w:b/>
              </w:rPr>
              <w:t>1d</w:t>
            </w:r>
          </w:p>
        </w:tc>
        <w:tc>
          <w:tcPr>
            <w:tcW w:w="1350" w:type="dxa"/>
            <w:shd w:val="clear" w:color="auto" w:fill="D9D9D9"/>
            <w:vAlign w:val="center"/>
          </w:tcPr>
          <w:p w14:paraId="7F576B71"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shd w:val="clear" w:color="auto" w:fill="D9D9D9"/>
            <w:vAlign w:val="center"/>
          </w:tcPr>
          <w:p w14:paraId="57C1DB70" w14:textId="77777777" w:rsidR="00852E7C" w:rsidRPr="00222867" w:rsidRDefault="00852E7C" w:rsidP="00852E7C">
            <w:pPr>
              <w:jc w:val="center"/>
              <w:rPr>
                <w:rFonts w:eastAsia="Calibri" w:cs="Arial"/>
              </w:rPr>
            </w:pPr>
            <w:r w:rsidRPr="00222867">
              <w:t>F</w:t>
            </w:r>
          </w:p>
        </w:tc>
        <w:tc>
          <w:tcPr>
            <w:tcW w:w="720" w:type="dxa"/>
            <w:gridSpan w:val="3"/>
            <w:shd w:val="clear" w:color="auto" w:fill="D9D9D9"/>
            <w:vAlign w:val="center"/>
          </w:tcPr>
          <w:p w14:paraId="430C4E99" w14:textId="77777777" w:rsidR="00852E7C" w:rsidRPr="00222867" w:rsidRDefault="00852E7C" w:rsidP="00852E7C">
            <w:pPr>
              <w:jc w:val="center"/>
              <w:rPr>
                <w:rFonts w:eastAsia="Calibri" w:cs="Arial"/>
              </w:rPr>
            </w:pPr>
            <w:r w:rsidRPr="00222867">
              <w:t>H</w:t>
            </w:r>
          </w:p>
        </w:tc>
        <w:tc>
          <w:tcPr>
            <w:tcW w:w="720" w:type="dxa"/>
            <w:shd w:val="clear" w:color="auto" w:fill="D9D9D9"/>
            <w:vAlign w:val="center"/>
          </w:tcPr>
          <w:p w14:paraId="4A302789" w14:textId="77777777" w:rsidR="00852E7C" w:rsidRPr="00222867" w:rsidRDefault="00852E7C" w:rsidP="00852E7C">
            <w:pPr>
              <w:jc w:val="center"/>
              <w:rPr>
                <w:rFonts w:eastAsia="Calibri" w:cs="Arial"/>
              </w:rPr>
            </w:pPr>
            <w:r w:rsidRPr="00222867">
              <w:t>H</w:t>
            </w:r>
          </w:p>
        </w:tc>
        <w:tc>
          <w:tcPr>
            <w:tcW w:w="900" w:type="dxa"/>
            <w:shd w:val="clear" w:color="auto" w:fill="D9D9D9"/>
            <w:vAlign w:val="center"/>
          </w:tcPr>
          <w:p w14:paraId="34699873" w14:textId="77777777" w:rsidR="00852E7C" w:rsidRPr="00222867" w:rsidRDefault="00852E7C" w:rsidP="00852E7C">
            <w:pPr>
              <w:jc w:val="center"/>
              <w:rPr>
                <w:rFonts w:eastAsia="Calibri" w:cs="Arial"/>
              </w:rPr>
            </w:pPr>
            <w:r w:rsidRPr="00222867">
              <w:rPr>
                <w:rFonts w:eastAsia="Calibri" w:cs="Arial"/>
              </w:rPr>
              <w:t>4</w:t>
            </w:r>
          </w:p>
        </w:tc>
        <w:tc>
          <w:tcPr>
            <w:tcW w:w="810" w:type="dxa"/>
            <w:shd w:val="clear" w:color="auto" w:fill="D9D9D9"/>
            <w:vAlign w:val="center"/>
          </w:tcPr>
          <w:p w14:paraId="520A39E9" w14:textId="77777777" w:rsidR="00852E7C" w:rsidRPr="00222867" w:rsidRDefault="00852E7C" w:rsidP="00852E7C">
            <w:pPr>
              <w:jc w:val="center"/>
              <w:rPr>
                <w:rFonts w:eastAsia="Calibri" w:cs="Arial"/>
              </w:rPr>
            </w:pPr>
            <w:r w:rsidRPr="00222867">
              <w:rPr>
                <w:rFonts w:eastAsia="Calibri" w:cs="Arial"/>
              </w:rPr>
              <w:t>&gt;256</w:t>
            </w:r>
          </w:p>
        </w:tc>
      </w:tr>
      <w:tr w:rsidR="00852E7C" w:rsidRPr="00222867" w14:paraId="3EB6F9CB" w14:textId="77777777" w:rsidTr="00852E7C">
        <w:trPr>
          <w:trHeight w:val="432"/>
        </w:trPr>
        <w:tc>
          <w:tcPr>
            <w:tcW w:w="1520" w:type="dxa"/>
            <w:shd w:val="clear" w:color="auto" w:fill="D9D9D9"/>
            <w:vAlign w:val="center"/>
          </w:tcPr>
          <w:p w14:paraId="0FC45AB0" w14:textId="77777777" w:rsidR="00852E7C" w:rsidRPr="00222867" w:rsidRDefault="00852E7C" w:rsidP="00852E7C">
            <w:pPr>
              <w:jc w:val="center"/>
              <w:rPr>
                <w:rFonts w:eastAsia="Calibri" w:cs="Arial"/>
                <w:b/>
              </w:rPr>
            </w:pPr>
            <w:r w:rsidRPr="00222867">
              <w:rPr>
                <w:rFonts w:eastAsia="Calibri" w:cs="Arial"/>
                <w:b/>
              </w:rPr>
              <w:t>1e</w:t>
            </w:r>
          </w:p>
        </w:tc>
        <w:tc>
          <w:tcPr>
            <w:tcW w:w="1350" w:type="dxa"/>
            <w:shd w:val="clear" w:color="auto" w:fill="D9D9D9"/>
            <w:vAlign w:val="center"/>
          </w:tcPr>
          <w:p w14:paraId="7AD7CA5B"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shd w:val="clear" w:color="auto" w:fill="D9D9D9"/>
            <w:vAlign w:val="center"/>
          </w:tcPr>
          <w:p w14:paraId="437AFCA5" w14:textId="77777777" w:rsidR="00852E7C" w:rsidRPr="00222867" w:rsidRDefault="00852E7C" w:rsidP="00852E7C">
            <w:pPr>
              <w:jc w:val="center"/>
              <w:rPr>
                <w:rFonts w:eastAsia="Calibri" w:cs="Arial"/>
              </w:rPr>
            </w:pPr>
            <w:r w:rsidRPr="00222867">
              <w:t>Cl</w:t>
            </w:r>
          </w:p>
        </w:tc>
        <w:tc>
          <w:tcPr>
            <w:tcW w:w="720" w:type="dxa"/>
            <w:gridSpan w:val="3"/>
            <w:shd w:val="clear" w:color="auto" w:fill="D9D9D9"/>
            <w:vAlign w:val="center"/>
          </w:tcPr>
          <w:p w14:paraId="603B1BE2" w14:textId="77777777" w:rsidR="00852E7C" w:rsidRPr="00222867" w:rsidRDefault="00852E7C" w:rsidP="00852E7C">
            <w:pPr>
              <w:jc w:val="center"/>
              <w:rPr>
                <w:rFonts w:eastAsia="Calibri" w:cs="Arial"/>
              </w:rPr>
            </w:pPr>
            <w:r w:rsidRPr="00222867">
              <w:t>H</w:t>
            </w:r>
          </w:p>
        </w:tc>
        <w:tc>
          <w:tcPr>
            <w:tcW w:w="720" w:type="dxa"/>
            <w:shd w:val="clear" w:color="auto" w:fill="D9D9D9"/>
            <w:vAlign w:val="center"/>
          </w:tcPr>
          <w:p w14:paraId="56A9940D" w14:textId="77777777" w:rsidR="00852E7C" w:rsidRPr="00222867" w:rsidRDefault="00852E7C" w:rsidP="00852E7C">
            <w:pPr>
              <w:jc w:val="center"/>
              <w:rPr>
                <w:rFonts w:eastAsia="Calibri" w:cs="Arial"/>
              </w:rPr>
            </w:pPr>
            <w:r w:rsidRPr="00222867">
              <w:t>H</w:t>
            </w:r>
          </w:p>
        </w:tc>
        <w:tc>
          <w:tcPr>
            <w:tcW w:w="900" w:type="dxa"/>
            <w:shd w:val="clear" w:color="auto" w:fill="D9D9D9"/>
            <w:vAlign w:val="center"/>
          </w:tcPr>
          <w:p w14:paraId="42A1A697" w14:textId="77777777" w:rsidR="00852E7C" w:rsidRPr="00222867" w:rsidRDefault="00852E7C" w:rsidP="00852E7C">
            <w:pPr>
              <w:contextualSpacing/>
              <w:jc w:val="center"/>
              <w:rPr>
                <w:rFonts w:eastAsia="Calibri" w:cs="Arial"/>
              </w:rPr>
            </w:pPr>
            <w:r w:rsidRPr="00222867">
              <w:rPr>
                <w:rFonts w:eastAsia="Calibri" w:cs="Arial"/>
              </w:rPr>
              <w:t>4</w:t>
            </w:r>
          </w:p>
        </w:tc>
        <w:tc>
          <w:tcPr>
            <w:tcW w:w="810" w:type="dxa"/>
            <w:shd w:val="clear" w:color="auto" w:fill="D9D9D9"/>
            <w:vAlign w:val="center"/>
          </w:tcPr>
          <w:p w14:paraId="4E80CFF6" w14:textId="77777777" w:rsidR="00852E7C" w:rsidRPr="00222867" w:rsidRDefault="00852E7C" w:rsidP="00852E7C">
            <w:pPr>
              <w:contextualSpacing/>
              <w:jc w:val="center"/>
              <w:rPr>
                <w:rFonts w:eastAsia="Calibri" w:cs="Arial"/>
              </w:rPr>
            </w:pPr>
            <w:r w:rsidRPr="00222867">
              <w:rPr>
                <w:rFonts w:eastAsia="Calibri" w:cs="Arial"/>
              </w:rPr>
              <w:t>&gt;256</w:t>
            </w:r>
          </w:p>
        </w:tc>
      </w:tr>
      <w:tr w:rsidR="00852E7C" w:rsidRPr="00222867" w14:paraId="57987DB4" w14:textId="77777777" w:rsidTr="00852E7C">
        <w:trPr>
          <w:trHeight w:val="432"/>
        </w:trPr>
        <w:tc>
          <w:tcPr>
            <w:tcW w:w="1520" w:type="dxa"/>
            <w:shd w:val="clear" w:color="auto" w:fill="D9D9D9"/>
            <w:vAlign w:val="center"/>
          </w:tcPr>
          <w:p w14:paraId="0C99AA08" w14:textId="77777777" w:rsidR="00852E7C" w:rsidRPr="00222867" w:rsidRDefault="00852E7C" w:rsidP="00852E7C">
            <w:pPr>
              <w:jc w:val="center"/>
              <w:rPr>
                <w:rFonts w:eastAsia="Calibri" w:cs="Arial"/>
                <w:b/>
              </w:rPr>
            </w:pPr>
            <w:r w:rsidRPr="00222867">
              <w:rPr>
                <w:rFonts w:eastAsia="Calibri" w:cs="Arial"/>
                <w:b/>
              </w:rPr>
              <w:t>1f</w:t>
            </w:r>
          </w:p>
        </w:tc>
        <w:tc>
          <w:tcPr>
            <w:tcW w:w="1350" w:type="dxa"/>
            <w:shd w:val="clear" w:color="auto" w:fill="D9D9D9"/>
            <w:vAlign w:val="center"/>
          </w:tcPr>
          <w:p w14:paraId="7E1C9ABE"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shd w:val="clear" w:color="auto" w:fill="D9D9D9"/>
            <w:vAlign w:val="center"/>
          </w:tcPr>
          <w:p w14:paraId="2A6960D0" w14:textId="77777777" w:rsidR="00852E7C" w:rsidRPr="00222867" w:rsidRDefault="00852E7C" w:rsidP="00852E7C">
            <w:pPr>
              <w:jc w:val="center"/>
              <w:rPr>
                <w:rFonts w:eastAsia="Calibri" w:cs="Arial"/>
              </w:rPr>
            </w:pPr>
            <w:r w:rsidRPr="00222867">
              <w:t>OH</w:t>
            </w:r>
          </w:p>
        </w:tc>
        <w:tc>
          <w:tcPr>
            <w:tcW w:w="720" w:type="dxa"/>
            <w:gridSpan w:val="3"/>
            <w:shd w:val="clear" w:color="auto" w:fill="D9D9D9"/>
            <w:vAlign w:val="center"/>
          </w:tcPr>
          <w:p w14:paraId="27B3D3B8" w14:textId="77777777" w:rsidR="00852E7C" w:rsidRPr="00222867" w:rsidRDefault="00852E7C" w:rsidP="00852E7C">
            <w:pPr>
              <w:jc w:val="center"/>
              <w:rPr>
                <w:rFonts w:eastAsia="Calibri" w:cs="Arial"/>
              </w:rPr>
            </w:pPr>
            <w:r w:rsidRPr="00222867">
              <w:t>H</w:t>
            </w:r>
          </w:p>
        </w:tc>
        <w:tc>
          <w:tcPr>
            <w:tcW w:w="720" w:type="dxa"/>
            <w:shd w:val="clear" w:color="auto" w:fill="D9D9D9"/>
            <w:vAlign w:val="center"/>
          </w:tcPr>
          <w:p w14:paraId="38CE109D" w14:textId="77777777" w:rsidR="00852E7C" w:rsidRPr="00222867" w:rsidRDefault="00852E7C" w:rsidP="00852E7C">
            <w:pPr>
              <w:jc w:val="center"/>
              <w:rPr>
                <w:rFonts w:eastAsia="Calibri" w:cs="Arial"/>
              </w:rPr>
            </w:pPr>
            <w:r w:rsidRPr="00222867">
              <w:t>H</w:t>
            </w:r>
          </w:p>
        </w:tc>
        <w:tc>
          <w:tcPr>
            <w:tcW w:w="900" w:type="dxa"/>
            <w:shd w:val="clear" w:color="auto" w:fill="D9D9D9"/>
            <w:vAlign w:val="center"/>
          </w:tcPr>
          <w:p w14:paraId="5460178C" w14:textId="77777777" w:rsidR="00852E7C" w:rsidRPr="00222867" w:rsidRDefault="00852E7C" w:rsidP="00852E7C">
            <w:pPr>
              <w:contextualSpacing/>
              <w:jc w:val="center"/>
              <w:rPr>
                <w:rFonts w:eastAsia="Calibri" w:cs="Arial"/>
              </w:rPr>
            </w:pPr>
            <w:r w:rsidRPr="00222867">
              <w:rPr>
                <w:rFonts w:eastAsia="Calibri" w:cs="Arial"/>
              </w:rPr>
              <w:t>32</w:t>
            </w:r>
          </w:p>
        </w:tc>
        <w:tc>
          <w:tcPr>
            <w:tcW w:w="810" w:type="dxa"/>
            <w:shd w:val="clear" w:color="auto" w:fill="D9D9D9"/>
            <w:vAlign w:val="center"/>
          </w:tcPr>
          <w:p w14:paraId="05743EC3" w14:textId="77777777" w:rsidR="00852E7C" w:rsidRPr="00222867" w:rsidRDefault="00852E7C" w:rsidP="00852E7C">
            <w:pPr>
              <w:contextualSpacing/>
              <w:jc w:val="center"/>
              <w:rPr>
                <w:rFonts w:eastAsia="Calibri" w:cs="Arial"/>
              </w:rPr>
            </w:pPr>
            <w:r w:rsidRPr="00222867">
              <w:rPr>
                <w:rFonts w:eastAsia="Calibri" w:cs="Arial"/>
              </w:rPr>
              <w:t>256</w:t>
            </w:r>
          </w:p>
        </w:tc>
      </w:tr>
      <w:tr w:rsidR="00852E7C" w:rsidRPr="00222867" w14:paraId="0C7B0AC7" w14:textId="77777777" w:rsidTr="00852E7C">
        <w:trPr>
          <w:trHeight w:val="432"/>
        </w:trPr>
        <w:tc>
          <w:tcPr>
            <w:tcW w:w="1520" w:type="dxa"/>
            <w:shd w:val="clear" w:color="auto" w:fill="D9D9D9"/>
            <w:vAlign w:val="center"/>
          </w:tcPr>
          <w:p w14:paraId="101B4B71" w14:textId="77777777" w:rsidR="00852E7C" w:rsidRPr="00222867" w:rsidRDefault="00852E7C" w:rsidP="00852E7C">
            <w:pPr>
              <w:jc w:val="center"/>
              <w:rPr>
                <w:rFonts w:eastAsia="Calibri" w:cs="Arial"/>
                <w:b/>
              </w:rPr>
            </w:pPr>
            <w:r w:rsidRPr="00222867">
              <w:rPr>
                <w:rFonts w:eastAsia="Calibri" w:cs="Arial"/>
                <w:b/>
              </w:rPr>
              <w:t>1g</w:t>
            </w:r>
          </w:p>
        </w:tc>
        <w:tc>
          <w:tcPr>
            <w:tcW w:w="1350" w:type="dxa"/>
            <w:shd w:val="clear" w:color="auto" w:fill="D9D9D9"/>
            <w:vAlign w:val="center"/>
          </w:tcPr>
          <w:p w14:paraId="0229FADB"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shd w:val="clear" w:color="auto" w:fill="D9D9D9"/>
            <w:vAlign w:val="center"/>
          </w:tcPr>
          <w:p w14:paraId="1F895E01" w14:textId="77777777" w:rsidR="00852E7C" w:rsidRPr="00222867" w:rsidRDefault="00852E7C" w:rsidP="00852E7C">
            <w:pPr>
              <w:jc w:val="center"/>
              <w:rPr>
                <w:rFonts w:eastAsia="Calibri" w:cs="Arial"/>
              </w:rPr>
            </w:pPr>
            <w:r w:rsidRPr="00222867">
              <w:t>NH</w:t>
            </w:r>
            <w:r w:rsidRPr="00222867">
              <w:rPr>
                <w:vertAlign w:val="subscript"/>
              </w:rPr>
              <w:t>2</w:t>
            </w:r>
          </w:p>
        </w:tc>
        <w:tc>
          <w:tcPr>
            <w:tcW w:w="720" w:type="dxa"/>
            <w:gridSpan w:val="3"/>
            <w:shd w:val="clear" w:color="auto" w:fill="D9D9D9"/>
            <w:vAlign w:val="center"/>
          </w:tcPr>
          <w:p w14:paraId="73E819EA" w14:textId="77777777" w:rsidR="00852E7C" w:rsidRPr="00222867" w:rsidRDefault="00852E7C" w:rsidP="00852E7C">
            <w:pPr>
              <w:jc w:val="center"/>
              <w:rPr>
                <w:rFonts w:eastAsia="Calibri" w:cs="Arial"/>
              </w:rPr>
            </w:pPr>
            <w:r w:rsidRPr="00222867">
              <w:t>H</w:t>
            </w:r>
          </w:p>
        </w:tc>
        <w:tc>
          <w:tcPr>
            <w:tcW w:w="720" w:type="dxa"/>
            <w:shd w:val="clear" w:color="auto" w:fill="D9D9D9"/>
            <w:vAlign w:val="center"/>
          </w:tcPr>
          <w:p w14:paraId="2A3716C7" w14:textId="77777777" w:rsidR="00852E7C" w:rsidRPr="00222867" w:rsidRDefault="00852E7C" w:rsidP="00852E7C">
            <w:pPr>
              <w:jc w:val="center"/>
              <w:rPr>
                <w:rFonts w:eastAsia="Calibri" w:cs="Arial"/>
              </w:rPr>
            </w:pPr>
            <w:r w:rsidRPr="00222867">
              <w:t>H</w:t>
            </w:r>
          </w:p>
        </w:tc>
        <w:tc>
          <w:tcPr>
            <w:tcW w:w="900" w:type="dxa"/>
            <w:shd w:val="clear" w:color="auto" w:fill="D9D9D9"/>
            <w:vAlign w:val="center"/>
          </w:tcPr>
          <w:p w14:paraId="1E719202" w14:textId="77777777" w:rsidR="00852E7C" w:rsidRPr="00222867" w:rsidRDefault="00852E7C" w:rsidP="00852E7C">
            <w:pPr>
              <w:contextualSpacing/>
              <w:jc w:val="center"/>
              <w:rPr>
                <w:rFonts w:eastAsia="Calibri" w:cs="Arial"/>
              </w:rPr>
            </w:pPr>
            <w:r w:rsidRPr="00222867">
              <w:rPr>
                <w:rFonts w:eastAsia="Calibri" w:cs="Arial"/>
              </w:rPr>
              <w:t>32</w:t>
            </w:r>
          </w:p>
        </w:tc>
        <w:tc>
          <w:tcPr>
            <w:tcW w:w="810" w:type="dxa"/>
            <w:shd w:val="clear" w:color="auto" w:fill="D9D9D9"/>
            <w:vAlign w:val="center"/>
          </w:tcPr>
          <w:p w14:paraId="05FB15AC" w14:textId="77777777" w:rsidR="00852E7C" w:rsidRPr="00222867" w:rsidRDefault="00852E7C" w:rsidP="00852E7C">
            <w:pPr>
              <w:contextualSpacing/>
              <w:jc w:val="center"/>
              <w:rPr>
                <w:rFonts w:eastAsia="Calibri" w:cs="Arial"/>
              </w:rPr>
            </w:pPr>
            <w:r w:rsidRPr="00222867">
              <w:rPr>
                <w:rFonts w:eastAsia="Calibri" w:cs="Arial"/>
              </w:rPr>
              <w:t>256</w:t>
            </w:r>
          </w:p>
        </w:tc>
      </w:tr>
      <w:tr w:rsidR="00852E7C" w:rsidRPr="00222867" w14:paraId="415A64CE" w14:textId="77777777" w:rsidTr="00852E7C">
        <w:trPr>
          <w:trHeight w:val="432"/>
        </w:trPr>
        <w:tc>
          <w:tcPr>
            <w:tcW w:w="1520" w:type="dxa"/>
            <w:shd w:val="clear" w:color="auto" w:fill="D9D9D9" w:themeFill="background1" w:themeFillShade="D9"/>
            <w:vAlign w:val="center"/>
          </w:tcPr>
          <w:p w14:paraId="67593CF9" w14:textId="77777777" w:rsidR="00852E7C" w:rsidRPr="00222867" w:rsidRDefault="00852E7C" w:rsidP="00852E7C">
            <w:pPr>
              <w:jc w:val="center"/>
              <w:rPr>
                <w:rFonts w:eastAsia="Calibri" w:cs="Arial"/>
                <w:b/>
              </w:rPr>
            </w:pPr>
            <w:r w:rsidRPr="00222867">
              <w:rPr>
                <w:rFonts w:eastAsia="Calibri" w:cs="Arial"/>
                <w:b/>
              </w:rPr>
              <w:t>1h</w:t>
            </w:r>
          </w:p>
        </w:tc>
        <w:tc>
          <w:tcPr>
            <w:tcW w:w="1350" w:type="dxa"/>
            <w:shd w:val="clear" w:color="auto" w:fill="D9D9D9" w:themeFill="background1" w:themeFillShade="D9"/>
            <w:vAlign w:val="center"/>
          </w:tcPr>
          <w:p w14:paraId="6584FDA3"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shd w:val="clear" w:color="auto" w:fill="D9D9D9" w:themeFill="background1" w:themeFillShade="D9"/>
            <w:vAlign w:val="center"/>
          </w:tcPr>
          <w:p w14:paraId="3A03469C" w14:textId="77777777" w:rsidR="00852E7C" w:rsidRPr="00222867" w:rsidRDefault="00852E7C" w:rsidP="00852E7C">
            <w:pPr>
              <w:jc w:val="center"/>
              <w:rPr>
                <w:rFonts w:eastAsia="Calibri" w:cs="Arial"/>
              </w:rPr>
            </w:pPr>
            <w:r w:rsidRPr="00222867">
              <w:t>CH</w:t>
            </w:r>
            <w:r w:rsidRPr="00222867">
              <w:rPr>
                <w:vertAlign w:val="subscript"/>
              </w:rPr>
              <w:t>3</w:t>
            </w:r>
          </w:p>
        </w:tc>
        <w:tc>
          <w:tcPr>
            <w:tcW w:w="720" w:type="dxa"/>
            <w:gridSpan w:val="3"/>
            <w:shd w:val="clear" w:color="auto" w:fill="D9D9D9" w:themeFill="background1" w:themeFillShade="D9"/>
            <w:vAlign w:val="center"/>
          </w:tcPr>
          <w:p w14:paraId="2AB893D5" w14:textId="77777777" w:rsidR="00852E7C" w:rsidRPr="00222867" w:rsidRDefault="00852E7C" w:rsidP="00852E7C">
            <w:pPr>
              <w:jc w:val="center"/>
              <w:rPr>
                <w:rFonts w:eastAsia="Calibri" w:cs="Arial"/>
              </w:rPr>
            </w:pPr>
            <w:r w:rsidRPr="00222867">
              <w:t>H</w:t>
            </w:r>
          </w:p>
        </w:tc>
        <w:tc>
          <w:tcPr>
            <w:tcW w:w="720" w:type="dxa"/>
            <w:shd w:val="clear" w:color="auto" w:fill="D9D9D9" w:themeFill="background1" w:themeFillShade="D9"/>
            <w:vAlign w:val="center"/>
          </w:tcPr>
          <w:p w14:paraId="060C1EF6" w14:textId="77777777" w:rsidR="00852E7C" w:rsidRPr="00222867" w:rsidRDefault="00852E7C" w:rsidP="00852E7C">
            <w:pPr>
              <w:jc w:val="center"/>
              <w:rPr>
                <w:rFonts w:eastAsia="Calibri" w:cs="Arial"/>
              </w:rPr>
            </w:pPr>
            <w:r w:rsidRPr="00222867">
              <w:t>H</w:t>
            </w:r>
          </w:p>
        </w:tc>
        <w:tc>
          <w:tcPr>
            <w:tcW w:w="900" w:type="dxa"/>
            <w:shd w:val="clear" w:color="auto" w:fill="D9D9D9" w:themeFill="background1" w:themeFillShade="D9"/>
            <w:vAlign w:val="center"/>
          </w:tcPr>
          <w:p w14:paraId="1A0C68E9" w14:textId="77777777" w:rsidR="00852E7C" w:rsidRPr="00222867" w:rsidRDefault="00852E7C" w:rsidP="00852E7C">
            <w:pPr>
              <w:contextualSpacing/>
              <w:jc w:val="center"/>
              <w:rPr>
                <w:rFonts w:eastAsia="Calibri" w:cs="Arial"/>
              </w:rPr>
            </w:pPr>
            <w:r w:rsidRPr="00222867">
              <w:rPr>
                <w:rFonts w:eastAsia="Calibri" w:cs="Arial"/>
              </w:rPr>
              <w:t>4</w:t>
            </w:r>
          </w:p>
        </w:tc>
        <w:tc>
          <w:tcPr>
            <w:tcW w:w="810" w:type="dxa"/>
            <w:shd w:val="clear" w:color="auto" w:fill="D9D9D9" w:themeFill="background1" w:themeFillShade="D9"/>
            <w:vAlign w:val="center"/>
          </w:tcPr>
          <w:p w14:paraId="69216631" w14:textId="77777777" w:rsidR="00852E7C" w:rsidRPr="00222867" w:rsidRDefault="00852E7C" w:rsidP="00852E7C">
            <w:pPr>
              <w:contextualSpacing/>
              <w:jc w:val="center"/>
              <w:rPr>
                <w:rFonts w:eastAsia="Calibri" w:cs="Arial"/>
              </w:rPr>
            </w:pPr>
            <w:r w:rsidRPr="00222867">
              <w:rPr>
                <w:rFonts w:eastAsia="Calibri" w:cs="Arial"/>
              </w:rPr>
              <w:t>&gt;256</w:t>
            </w:r>
          </w:p>
        </w:tc>
      </w:tr>
      <w:tr w:rsidR="00852E7C" w:rsidRPr="00222867" w14:paraId="5D806649" w14:textId="77777777" w:rsidTr="00852E7C">
        <w:trPr>
          <w:trHeight w:val="432"/>
        </w:trPr>
        <w:tc>
          <w:tcPr>
            <w:tcW w:w="1520" w:type="dxa"/>
            <w:shd w:val="clear" w:color="auto" w:fill="D9D9D9" w:themeFill="background1" w:themeFillShade="D9"/>
            <w:vAlign w:val="center"/>
          </w:tcPr>
          <w:p w14:paraId="43DA081B" w14:textId="77777777" w:rsidR="00852E7C" w:rsidRPr="00222867" w:rsidRDefault="00852E7C" w:rsidP="00852E7C">
            <w:pPr>
              <w:jc w:val="center"/>
              <w:rPr>
                <w:rFonts w:eastAsia="Calibri" w:cs="Arial"/>
                <w:b/>
              </w:rPr>
            </w:pPr>
            <w:r w:rsidRPr="00222867">
              <w:rPr>
                <w:rFonts w:eastAsia="Calibri" w:cs="Arial"/>
                <w:b/>
              </w:rPr>
              <w:t>1i</w:t>
            </w:r>
          </w:p>
        </w:tc>
        <w:tc>
          <w:tcPr>
            <w:tcW w:w="1350" w:type="dxa"/>
            <w:shd w:val="clear" w:color="auto" w:fill="D9D9D9" w:themeFill="background1" w:themeFillShade="D9"/>
            <w:vAlign w:val="center"/>
          </w:tcPr>
          <w:p w14:paraId="1E75C269"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shd w:val="clear" w:color="auto" w:fill="D9D9D9" w:themeFill="background1" w:themeFillShade="D9"/>
            <w:vAlign w:val="center"/>
          </w:tcPr>
          <w:p w14:paraId="26AFFE61" w14:textId="77777777" w:rsidR="00852E7C" w:rsidRPr="00222867" w:rsidRDefault="00852E7C" w:rsidP="00852E7C">
            <w:pPr>
              <w:jc w:val="center"/>
              <w:rPr>
                <w:rFonts w:eastAsia="Calibri" w:cs="Arial"/>
              </w:rPr>
            </w:pPr>
            <w:r w:rsidRPr="00222867">
              <w:t>OCH</w:t>
            </w:r>
            <w:r w:rsidRPr="00222867">
              <w:rPr>
                <w:vertAlign w:val="subscript"/>
              </w:rPr>
              <w:t>3</w:t>
            </w:r>
          </w:p>
        </w:tc>
        <w:tc>
          <w:tcPr>
            <w:tcW w:w="720" w:type="dxa"/>
            <w:gridSpan w:val="3"/>
            <w:shd w:val="clear" w:color="auto" w:fill="D9D9D9" w:themeFill="background1" w:themeFillShade="D9"/>
            <w:vAlign w:val="center"/>
          </w:tcPr>
          <w:p w14:paraId="48BE869C" w14:textId="77777777" w:rsidR="00852E7C" w:rsidRPr="00222867" w:rsidRDefault="00852E7C" w:rsidP="00852E7C">
            <w:pPr>
              <w:jc w:val="center"/>
              <w:rPr>
                <w:rFonts w:eastAsia="Calibri" w:cs="Arial"/>
              </w:rPr>
            </w:pPr>
            <w:r w:rsidRPr="00222867">
              <w:t>H</w:t>
            </w:r>
          </w:p>
        </w:tc>
        <w:tc>
          <w:tcPr>
            <w:tcW w:w="720" w:type="dxa"/>
            <w:shd w:val="clear" w:color="auto" w:fill="D9D9D9" w:themeFill="background1" w:themeFillShade="D9"/>
            <w:vAlign w:val="center"/>
          </w:tcPr>
          <w:p w14:paraId="503EF16D" w14:textId="77777777" w:rsidR="00852E7C" w:rsidRPr="00222867" w:rsidRDefault="00852E7C" w:rsidP="00852E7C">
            <w:pPr>
              <w:jc w:val="center"/>
              <w:rPr>
                <w:rFonts w:eastAsia="Calibri" w:cs="Arial"/>
              </w:rPr>
            </w:pPr>
            <w:r w:rsidRPr="00222867">
              <w:t>H</w:t>
            </w:r>
          </w:p>
        </w:tc>
        <w:tc>
          <w:tcPr>
            <w:tcW w:w="900" w:type="dxa"/>
            <w:shd w:val="clear" w:color="auto" w:fill="D9D9D9" w:themeFill="background1" w:themeFillShade="D9"/>
            <w:vAlign w:val="center"/>
          </w:tcPr>
          <w:p w14:paraId="19C0CBE0" w14:textId="77777777" w:rsidR="00852E7C" w:rsidRPr="00222867" w:rsidRDefault="00852E7C" w:rsidP="00852E7C">
            <w:pPr>
              <w:contextualSpacing/>
              <w:jc w:val="center"/>
              <w:rPr>
                <w:rFonts w:eastAsia="Calibri" w:cs="Arial"/>
              </w:rPr>
            </w:pPr>
            <w:r w:rsidRPr="00222867">
              <w:rPr>
                <w:rFonts w:eastAsia="Calibri" w:cs="Arial"/>
              </w:rPr>
              <w:t>16</w:t>
            </w:r>
          </w:p>
        </w:tc>
        <w:tc>
          <w:tcPr>
            <w:tcW w:w="810" w:type="dxa"/>
            <w:shd w:val="clear" w:color="auto" w:fill="D9D9D9" w:themeFill="background1" w:themeFillShade="D9"/>
            <w:vAlign w:val="center"/>
          </w:tcPr>
          <w:p w14:paraId="145A0BB9" w14:textId="77777777" w:rsidR="00852E7C" w:rsidRPr="00222867" w:rsidRDefault="00852E7C" w:rsidP="00852E7C">
            <w:pPr>
              <w:contextualSpacing/>
              <w:jc w:val="center"/>
              <w:rPr>
                <w:rFonts w:eastAsia="Calibri" w:cs="Arial"/>
              </w:rPr>
            </w:pPr>
            <w:r w:rsidRPr="00222867">
              <w:rPr>
                <w:rFonts w:eastAsia="Calibri" w:cs="Arial"/>
              </w:rPr>
              <w:t>&gt;256</w:t>
            </w:r>
          </w:p>
        </w:tc>
      </w:tr>
      <w:tr w:rsidR="00852E7C" w:rsidRPr="00222867" w14:paraId="4DEC8426" w14:textId="77777777" w:rsidTr="00852E7C">
        <w:trPr>
          <w:trHeight w:val="432"/>
        </w:trPr>
        <w:tc>
          <w:tcPr>
            <w:tcW w:w="7550" w:type="dxa"/>
            <w:gridSpan w:val="9"/>
            <w:shd w:val="clear" w:color="auto" w:fill="auto"/>
            <w:vAlign w:val="center"/>
          </w:tcPr>
          <w:p w14:paraId="21E0F38F" w14:textId="77777777" w:rsidR="00852E7C" w:rsidRPr="00222867" w:rsidRDefault="00852E7C" w:rsidP="00852E7C">
            <w:pPr>
              <w:contextualSpacing/>
              <w:rPr>
                <w:rFonts w:eastAsia="Calibri" w:cs="Arial"/>
              </w:rPr>
            </w:pPr>
            <w:r w:rsidRPr="00222867">
              <w:rPr>
                <w:rFonts w:eastAsia="Calibri" w:cs="Arial"/>
                <w:b/>
              </w:rPr>
              <w:t>*Effect of changing hydrazine functionality on R</w:t>
            </w:r>
            <w:r w:rsidRPr="00222867">
              <w:rPr>
                <w:rFonts w:eastAsia="Calibri" w:cs="Arial"/>
                <w:b/>
                <w:vertAlign w:val="superscript"/>
              </w:rPr>
              <w:t>1</w:t>
            </w:r>
            <w:r w:rsidRPr="00222867">
              <w:rPr>
                <w:rFonts w:eastAsia="Calibri" w:cs="Arial"/>
                <w:b/>
              </w:rPr>
              <w:t xml:space="preserve"> in Series 1</w:t>
            </w:r>
          </w:p>
        </w:tc>
      </w:tr>
      <w:tr w:rsidR="00852E7C" w:rsidRPr="00222867" w14:paraId="10904445" w14:textId="77777777" w:rsidTr="00852E7C">
        <w:trPr>
          <w:trHeight w:val="432"/>
        </w:trPr>
        <w:tc>
          <w:tcPr>
            <w:tcW w:w="1520" w:type="dxa"/>
            <w:shd w:val="clear" w:color="auto" w:fill="auto"/>
            <w:vAlign w:val="center"/>
          </w:tcPr>
          <w:p w14:paraId="05967F6C" w14:textId="77777777" w:rsidR="00852E7C" w:rsidRPr="00222867" w:rsidRDefault="00852E7C" w:rsidP="00852E7C">
            <w:pPr>
              <w:jc w:val="center"/>
              <w:rPr>
                <w:rFonts w:eastAsia="Calibri" w:cs="Arial"/>
                <w:b/>
              </w:rPr>
            </w:pPr>
            <w:r w:rsidRPr="00222867">
              <w:rPr>
                <w:rFonts w:eastAsia="Calibri" w:cs="Arial"/>
                <w:b/>
              </w:rPr>
              <w:t>1j</w:t>
            </w:r>
          </w:p>
        </w:tc>
        <w:tc>
          <w:tcPr>
            <w:tcW w:w="1350" w:type="dxa"/>
            <w:shd w:val="clear" w:color="auto" w:fill="auto"/>
            <w:vAlign w:val="center"/>
          </w:tcPr>
          <w:p w14:paraId="79A30EFF" w14:textId="77777777" w:rsidR="00852E7C" w:rsidRPr="00222867" w:rsidRDefault="00852E7C" w:rsidP="00852E7C">
            <w:pPr>
              <w:jc w:val="center"/>
              <w:rPr>
                <w:rFonts w:eastAsia="Calibri" w:cs="Arial"/>
              </w:rPr>
            </w:pPr>
            <w:r w:rsidRPr="00222867">
              <w:t>NHNHAc</w:t>
            </w:r>
          </w:p>
        </w:tc>
        <w:tc>
          <w:tcPr>
            <w:tcW w:w="1530" w:type="dxa"/>
            <w:shd w:val="clear" w:color="auto" w:fill="auto"/>
            <w:vAlign w:val="center"/>
          </w:tcPr>
          <w:p w14:paraId="7F8358C0" w14:textId="77777777" w:rsidR="00852E7C" w:rsidRPr="00222867" w:rsidRDefault="00852E7C" w:rsidP="00852E7C">
            <w:pPr>
              <w:jc w:val="center"/>
              <w:rPr>
                <w:rFonts w:eastAsia="Calibri" w:cs="Arial"/>
              </w:rPr>
            </w:pPr>
            <w:r w:rsidRPr="00222867">
              <w:t>H</w:t>
            </w:r>
          </w:p>
        </w:tc>
        <w:tc>
          <w:tcPr>
            <w:tcW w:w="720" w:type="dxa"/>
            <w:gridSpan w:val="3"/>
            <w:shd w:val="clear" w:color="auto" w:fill="auto"/>
            <w:vAlign w:val="center"/>
          </w:tcPr>
          <w:p w14:paraId="6CF0B136" w14:textId="77777777" w:rsidR="00852E7C" w:rsidRPr="00222867" w:rsidRDefault="00852E7C" w:rsidP="00852E7C">
            <w:pPr>
              <w:jc w:val="center"/>
              <w:rPr>
                <w:rFonts w:eastAsia="Calibri" w:cs="Arial"/>
              </w:rPr>
            </w:pPr>
            <w:r w:rsidRPr="00222867">
              <w:t>H</w:t>
            </w:r>
          </w:p>
        </w:tc>
        <w:tc>
          <w:tcPr>
            <w:tcW w:w="720" w:type="dxa"/>
            <w:shd w:val="clear" w:color="auto" w:fill="auto"/>
            <w:vAlign w:val="center"/>
          </w:tcPr>
          <w:p w14:paraId="68CB615F" w14:textId="77777777" w:rsidR="00852E7C" w:rsidRPr="00222867" w:rsidRDefault="00852E7C" w:rsidP="00852E7C">
            <w:pPr>
              <w:jc w:val="center"/>
              <w:rPr>
                <w:rFonts w:eastAsia="Calibri" w:cs="Arial"/>
              </w:rPr>
            </w:pPr>
            <w:r w:rsidRPr="00222867">
              <w:t>NO</w:t>
            </w:r>
            <w:r w:rsidRPr="00222867">
              <w:rPr>
                <w:vertAlign w:val="subscript"/>
              </w:rPr>
              <w:t>2</w:t>
            </w:r>
          </w:p>
        </w:tc>
        <w:tc>
          <w:tcPr>
            <w:tcW w:w="900" w:type="dxa"/>
            <w:shd w:val="clear" w:color="auto" w:fill="auto"/>
            <w:vAlign w:val="center"/>
          </w:tcPr>
          <w:p w14:paraId="5D6363FC" w14:textId="77777777" w:rsidR="00852E7C" w:rsidRPr="00222867" w:rsidRDefault="00852E7C" w:rsidP="00852E7C">
            <w:pPr>
              <w:contextualSpacing/>
              <w:jc w:val="center"/>
              <w:rPr>
                <w:rFonts w:eastAsia="Calibri" w:cs="Arial"/>
              </w:rPr>
            </w:pPr>
            <w:r w:rsidRPr="00222867">
              <w:rPr>
                <w:rFonts w:eastAsia="Calibri" w:cs="Arial"/>
              </w:rPr>
              <w:t>&gt;256</w:t>
            </w:r>
          </w:p>
        </w:tc>
        <w:tc>
          <w:tcPr>
            <w:tcW w:w="810" w:type="dxa"/>
            <w:shd w:val="clear" w:color="auto" w:fill="auto"/>
            <w:vAlign w:val="center"/>
          </w:tcPr>
          <w:p w14:paraId="48FF98A8" w14:textId="77777777" w:rsidR="00852E7C" w:rsidRPr="00222867" w:rsidRDefault="00852E7C" w:rsidP="00852E7C">
            <w:pPr>
              <w:contextualSpacing/>
              <w:jc w:val="center"/>
              <w:rPr>
                <w:rFonts w:eastAsia="Calibri" w:cs="Arial"/>
              </w:rPr>
            </w:pPr>
            <w:r w:rsidRPr="00222867">
              <w:rPr>
                <w:rFonts w:eastAsia="Calibri" w:cs="Arial"/>
              </w:rPr>
              <w:t>&gt;256</w:t>
            </w:r>
          </w:p>
        </w:tc>
      </w:tr>
      <w:tr w:rsidR="00852E7C" w:rsidRPr="00222867" w14:paraId="4476181D" w14:textId="77777777" w:rsidTr="00852E7C">
        <w:trPr>
          <w:trHeight w:val="432"/>
        </w:trPr>
        <w:tc>
          <w:tcPr>
            <w:tcW w:w="1520" w:type="dxa"/>
            <w:vAlign w:val="center"/>
          </w:tcPr>
          <w:p w14:paraId="0997B960" w14:textId="77777777" w:rsidR="00852E7C" w:rsidRPr="00222867" w:rsidRDefault="00852E7C" w:rsidP="00852E7C">
            <w:pPr>
              <w:jc w:val="center"/>
              <w:rPr>
                <w:rFonts w:eastAsia="Calibri" w:cs="Arial"/>
                <w:b/>
              </w:rPr>
            </w:pPr>
            <w:r w:rsidRPr="00222867">
              <w:rPr>
                <w:rFonts w:eastAsia="Calibri" w:cs="Arial"/>
                <w:b/>
              </w:rPr>
              <w:t>1k</w:t>
            </w:r>
          </w:p>
        </w:tc>
        <w:tc>
          <w:tcPr>
            <w:tcW w:w="1350" w:type="dxa"/>
            <w:vAlign w:val="center"/>
          </w:tcPr>
          <w:p w14:paraId="1CAF5518" w14:textId="77777777" w:rsidR="00852E7C" w:rsidRPr="00222867" w:rsidRDefault="00852E7C" w:rsidP="00852E7C">
            <w:pPr>
              <w:jc w:val="center"/>
              <w:rPr>
                <w:rFonts w:eastAsia="Calibri" w:cs="Arial"/>
              </w:rPr>
            </w:pPr>
            <w:r w:rsidRPr="00222867">
              <w:t>CH</w:t>
            </w:r>
            <w:r w:rsidRPr="00222867">
              <w:rPr>
                <w:vertAlign w:val="subscript"/>
              </w:rPr>
              <w:t>2</w:t>
            </w:r>
            <w:r w:rsidRPr="00222867">
              <w:t>CH</w:t>
            </w:r>
            <w:r w:rsidRPr="00222867">
              <w:rPr>
                <w:vertAlign w:val="subscript"/>
              </w:rPr>
              <w:t>3</w:t>
            </w:r>
          </w:p>
        </w:tc>
        <w:tc>
          <w:tcPr>
            <w:tcW w:w="1530" w:type="dxa"/>
            <w:vAlign w:val="center"/>
          </w:tcPr>
          <w:p w14:paraId="0D603C8F" w14:textId="77777777" w:rsidR="00852E7C" w:rsidRPr="00222867" w:rsidRDefault="00852E7C" w:rsidP="00852E7C">
            <w:pPr>
              <w:jc w:val="center"/>
              <w:rPr>
                <w:rFonts w:eastAsia="Calibri" w:cs="Arial"/>
              </w:rPr>
            </w:pPr>
            <w:r w:rsidRPr="00222867">
              <w:t>NO</w:t>
            </w:r>
            <w:r w:rsidRPr="00222867">
              <w:rPr>
                <w:vertAlign w:val="subscript"/>
              </w:rPr>
              <w:t>2</w:t>
            </w:r>
          </w:p>
        </w:tc>
        <w:tc>
          <w:tcPr>
            <w:tcW w:w="720" w:type="dxa"/>
            <w:gridSpan w:val="3"/>
            <w:vAlign w:val="center"/>
          </w:tcPr>
          <w:p w14:paraId="3FFFEE53" w14:textId="77777777" w:rsidR="00852E7C" w:rsidRPr="00222867" w:rsidRDefault="00852E7C" w:rsidP="00852E7C">
            <w:pPr>
              <w:jc w:val="center"/>
              <w:rPr>
                <w:rFonts w:eastAsia="Calibri" w:cs="Arial"/>
              </w:rPr>
            </w:pPr>
            <w:r w:rsidRPr="00222867">
              <w:t>H</w:t>
            </w:r>
          </w:p>
        </w:tc>
        <w:tc>
          <w:tcPr>
            <w:tcW w:w="720" w:type="dxa"/>
            <w:vAlign w:val="center"/>
          </w:tcPr>
          <w:p w14:paraId="5866BEB7" w14:textId="77777777" w:rsidR="00852E7C" w:rsidRPr="00222867" w:rsidRDefault="00852E7C" w:rsidP="00852E7C">
            <w:pPr>
              <w:jc w:val="center"/>
              <w:rPr>
                <w:rFonts w:eastAsia="Calibri" w:cs="Arial"/>
              </w:rPr>
            </w:pPr>
            <w:r w:rsidRPr="00222867">
              <w:t>H</w:t>
            </w:r>
          </w:p>
        </w:tc>
        <w:tc>
          <w:tcPr>
            <w:tcW w:w="900" w:type="dxa"/>
            <w:vAlign w:val="center"/>
          </w:tcPr>
          <w:p w14:paraId="78AF6724" w14:textId="77777777" w:rsidR="00852E7C" w:rsidRPr="00222867" w:rsidRDefault="00852E7C" w:rsidP="00852E7C">
            <w:pPr>
              <w:contextualSpacing/>
              <w:jc w:val="center"/>
              <w:rPr>
                <w:rFonts w:eastAsia="Calibri" w:cs="Arial"/>
              </w:rPr>
            </w:pPr>
            <w:r w:rsidRPr="00222867">
              <w:rPr>
                <w:rFonts w:eastAsia="Calibri" w:cs="Arial"/>
              </w:rPr>
              <w:t>&gt;256</w:t>
            </w:r>
          </w:p>
        </w:tc>
        <w:tc>
          <w:tcPr>
            <w:tcW w:w="810" w:type="dxa"/>
            <w:vAlign w:val="center"/>
          </w:tcPr>
          <w:p w14:paraId="7C14C929" w14:textId="77777777" w:rsidR="00852E7C" w:rsidRPr="00222867" w:rsidRDefault="00852E7C" w:rsidP="00852E7C">
            <w:pPr>
              <w:contextualSpacing/>
              <w:jc w:val="center"/>
              <w:rPr>
                <w:rFonts w:eastAsia="Calibri" w:cs="Arial"/>
              </w:rPr>
            </w:pPr>
            <w:r w:rsidRPr="00222867">
              <w:rPr>
                <w:rFonts w:eastAsia="Calibri" w:cs="Arial"/>
              </w:rPr>
              <w:t>&gt;256</w:t>
            </w:r>
          </w:p>
        </w:tc>
      </w:tr>
      <w:tr w:rsidR="00852E7C" w:rsidRPr="00222867" w14:paraId="43AA4B0C" w14:textId="77777777" w:rsidTr="00852E7C">
        <w:trPr>
          <w:trHeight w:val="432"/>
        </w:trPr>
        <w:tc>
          <w:tcPr>
            <w:tcW w:w="1520" w:type="dxa"/>
            <w:vAlign w:val="center"/>
          </w:tcPr>
          <w:p w14:paraId="0187F1DF" w14:textId="77777777" w:rsidR="00852E7C" w:rsidRPr="00222867" w:rsidRDefault="00852E7C" w:rsidP="00852E7C">
            <w:pPr>
              <w:jc w:val="center"/>
              <w:rPr>
                <w:rFonts w:eastAsia="Calibri" w:cs="Arial"/>
                <w:b/>
              </w:rPr>
            </w:pPr>
            <w:r w:rsidRPr="00222867">
              <w:rPr>
                <w:rFonts w:eastAsia="Calibri" w:cs="Arial"/>
                <w:b/>
              </w:rPr>
              <w:t>1l</w:t>
            </w:r>
          </w:p>
        </w:tc>
        <w:tc>
          <w:tcPr>
            <w:tcW w:w="1350" w:type="dxa"/>
            <w:vAlign w:val="center"/>
          </w:tcPr>
          <w:p w14:paraId="5756A99D" w14:textId="77777777" w:rsidR="00852E7C" w:rsidRPr="00222867" w:rsidRDefault="00852E7C" w:rsidP="00852E7C">
            <w:pPr>
              <w:jc w:val="center"/>
              <w:rPr>
                <w:rFonts w:eastAsia="Calibri" w:cs="Arial"/>
              </w:rPr>
            </w:pPr>
            <w:r w:rsidRPr="00222867">
              <w:t>NH</w:t>
            </w:r>
            <w:r w:rsidRPr="00222867">
              <w:rPr>
                <w:vertAlign w:val="subscript"/>
              </w:rPr>
              <w:t>2</w:t>
            </w:r>
          </w:p>
        </w:tc>
        <w:tc>
          <w:tcPr>
            <w:tcW w:w="1530" w:type="dxa"/>
            <w:vAlign w:val="center"/>
          </w:tcPr>
          <w:p w14:paraId="32B5CF51" w14:textId="77777777" w:rsidR="00852E7C" w:rsidRPr="00222867" w:rsidRDefault="00852E7C" w:rsidP="00852E7C">
            <w:pPr>
              <w:jc w:val="center"/>
              <w:rPr>
                <w:rFonts w:eastAsia="Calibri" w:cs="Arial"/>
              </w:rPr>
            </w:pPr>
            <w:r w:rsidRPr="00222867">
              <w:t>NO</w:t>
            </w:r>
            <w:r w:rsidRPr="00222867">
              <w:rPr>
                <w:vertAlign w:val="subscript"/>
              </w:rPr>
              <w:t>2</w:t>
            </w:r>
          </w:p>
        </w:tc>
        <w:tc>
          <w:tcPr>
            <w:tcW w:w="720" w:type="dxa"/>
            <w:gridSpan w:val="3"/>
            <w:vAlign w:val="center"/>
          </w:tcPr>
          <w:p w14:paraId="03DF2F38" w14:textId="77777777" w:rsidR="00852E7C" w:rsidRPr="00222867" w:rsidRDefault="00852E7C" w:rsidP="00852E7C">
            <w:pPr>
              <w:jc w:val="center"/>
              <w:rPr>
                <w:rFonts w:eastAsia="Calibri" w:cs="Arial"/>
              </w:rPr>
            </w:pPr>
            <w:r w:rsidRPr="00222867">
              <w:t>H</w:t>
            </w:r>
          </w:p>
        </w:tc>
        <w:tc>
          <w:tcPr>
            <w:tcW w:w="720" w:type="dxa"/>
            <w:vAlign w:val="center"/>
          </w:tcPr>
          <w:p w14:paraId="24233430" w14:textId="77777777" w:rsidR="00852E7C" w:rsidRPr="00222867" w:rsidRDefault="00852E7C" w:rsidP="00852E7C">
            <w:pPr>
              <w:jc w:val="center"/>
              <w:rPr>
                <w:rFonts w:eastAsia="Calibri" w:cs="Arial"/>
              </w:rPr>
            </w:pPr>
            <w:r w:rsidRPr="00222867">
              <w:t>H</w:t>
            </w:r>
          </w:p>
        </w:tc>
        <w:tc>
          <w:tcPr>
            <w:tcW w:w="900" w:type="dxa"/>
            <w:vAlign w:val="center"/>
          </w:tcPr>
          <w:p w14:paraId="7595DBCB" w14:textId="77777777" w:rsidR="00852E7C" w:rsidRPr="00222867" w:rsidRDefault="00852E7C" w:rsidP="00852E7C">
            <w:pPr>
              <w:contextualSpacing/>
              <w:jc w:val="center"/>
              <w:rPr>
                <w:rFonts w:eastAsia="Calibri" w:cs="Arial"/>
              </w:rPr>
            </w:pPr>
            <w:r w:rsidRPr="00222867">
              <w:rPr>
                <w:rFonts w:eastAsia="Calibri" w:cs="Arial"/>
              </w:rPr>
              <w:t>128</w:t>
            </w:r>
          </w:p>
        </w:tc>
        <w:tc>
          <w:tcPr>
            <w:tcW w:w="810" w:type="dxa"/>
            <w:vAlign w:val="center"/>
          </w:tcPr>
          <w:p w14:paraId="111DEA18" w14:textId="77777777" w:rsidR="00852E7C" w:rsidRPr="00222867" w:rsidRDefault="00852E7C" w:rsidP="00852E7C">
            <w:pPr>
              <w:contextualSpacing/>
              <w:jc w:val="center"/>
              <w:rPr>
                <w:rFonts w:eastAsia="Calibri" w:cs="Arial"/>
              </w:rPr>
            </w:pPr>
            <w:r w:rsidRPr="00222867">
              <w:rPr>
                <w:rFonts w:eastAsia="Calibri" w:cs="Arial"/>
              </w:rPr>
              <w:t>&gt;256</w:t>
            </w:r>
          </w:p>
        </w:tc>
      </w:tr>
      <w:tr w:rsidR="00852E7C" w:rsidRPr="00222867" w14:paraId="3E97D8D7" w14:textId="77777777" w:rsidTr="00852E7C">
        <w:trPr>
          <w:trHeight w:val="432"/>
        </w:trPr>
        <w:tc>
          <w:tcPr>
            <w:tcW w:w="1520" w:type="dxa"/>
            <w:vAlign w:val="center"/>
          </w:tcPr>
          <w:p w14:paraId="770DEB44" w14:textId="77777777" w:rsidR="00852E7C" w:rsidRPr="00222867" w:rsidRDefault="00852E7C" w:rsidP="00852E7C">
            <w:pPr>
              <w:jc w:val="center"/>
              <w:rPr>
                <w:rFonts w:eastAsia="Calibri" w:cs="Arial"/>
                <w:b/>
              </w:rPr>
            </w:pPr>
            <w:r w:rsidRPr="00222867">
              <w:rPr>
                <w:rFonts w:eastAsia="Calibri" w:cs="Arial"/>
                <w:b/>
              </w:rPr>
              <w:t>1m</w:t>
            </w:r>
          </w:p>
        </w:tc>
        <w:tc>
          <w:tcPr>
            <w:tcW w:w="1350" w:type="dxa"/>
            <w:vAlign w:val="center"/>
          </w:tcPr>
          <w:p w14:paraId="6C077CB9" w14:textId="77777777" w:rsidR="00852E7C" w:rsidRPr="00222867" w:rsidRDefault="00852E7C" w:rsidP="00852E7C">
            <w:pPr>
              <w:jc w:val="center"/>
              <w:rPr>
                <w:rFonts w:eastAsia="Calibri" w:cs="Arial"/>
              </w:rPr>
            </w:pPr>
            <w:r w:rsidRPr="00222867">
              <w:t>CH</w:t>
            </w:r>
            <w:r w:rsidRPr="00222867">
              <w:rPr>
                <w:vertAlign w:val="subscript"/>
              </w:rPr>
              <w:t>3</w:t>
            </w:r>
          </w:p>
        </w:tc>
        <w:tc>
          <w:tcPr>
            <w:tcW w:w="1530" w:type="dxa"/>
            <w:vAlign w:val="center"/>
          </w:tcPr>
          <w:p w14:paraId="7648AA22" w14:textId="77777777" w:rsidR="00852E7C" w:rsidRPr="00222867" w:rsidRDefault="00852E7C" w:rsidP="00852E7C">
            <w:pPr>
              <w:jc w:val="center"/>
              <w:rPr>
                <w:rFonts w:eastAsia="Calibri" w:cs="Arial"/>
              </w:rPr>
            </w:pPr>
            <w:r w:rsidRPr="00222867">
              <w:t>NO</w:t>
            </w:r>
            <w:r w:rsidRPr="00222867">
              <w:rPr>
                <w:vertAlign w:val="subscript"/>
              </w:rPr>
              <w:t>2</w:t>
            </w:r>
          </w:p>
        </w:tc>
        <w:tc>
          <w:tcPr>
            <w:tcW w:w="720" w:type="dxa"/>
            <w:gridSpan w:val="3"/>
            <w:vAlign w:val="center"/>
          </w:tcPr>
          <w:p w14:paraId="5CB3CDF7" w14:textId="77777777" w:rsidR="00852E7C" w:rsidRPr="00222867" w:rsidRDefault="00852E7C" w:rsidP="00852E7C">
            <w:pPr>
              <w:jc w:val="center"/>
              <w:rPr>
                <w:rFonts w:eastAsia="Calibri" w:cs="Arial"/>
              </w:rPr>
            </w:pPr>
            <w:r w:rsidRPr="00222867">
              <w:t>H</w:t>
            </w:r>
          </w:p>
        </w:tc>
        <w:tc>
          <w:tcPr>
            <w:tcW w:w="720" w:type="dxa"/>
            <w:vAlign w:val="center"/>
          </w:tcPr>
          <w:p w14:paraId="78F1610E" w14:textId="77777777" w:rsidR="00852E7C" w:rsidRPr="00222867" w:rsidRDefault="00852E7C" w:rsidP="00852E7C">
            <w:pPr>
              <w:jc w:val="center"/>
              <w:rPr>
                <w:rFonts w:eastAsia="Calibri" w:cs="Arial"/>
              </w:rPr>
            </w:pPr>
            <w:r w:rsidRPr="00222867">
              <w:t>H</w:t>
            </w:r>
          </w:p>
        </w:tc>
        <w:tc>
          <w:tcPr>
            <w:tcW w:w="900" w:type="dxa"/>
            <w:vAlign w:val="center"/>
          </w:tcPr>
          <w:p w14:paraId="5F255E9B" w14:textId="77777777" w:rsidR="00852E7C" w:rsidRPr="00222867" w:rsidRDefault="00852E7C" w:rsidP="00852E7C">
            <w:pPr>
              <w:contextualSpacing/>
              <w:jc w:val="center"/>
              <w:rPr>
                <w:rFonts w:eastAsia="Calibri" w:cs="Arial"/>
              </w:rPr>
            </w:pPr>
            <w:r w:rsidRPr="00222867">
              <w:rPr>
                <w:rFonts w:eastAsia="Calibri" w:cs="Arial"/>
              </w:rPr>
              <w:t>256</w:t>
            </w:r>
          </w:p>
        </w:tc>
        <w:tc>
          <w:tcPr>
            <w:tcW w:w="810" w:type="dxa"/>
            <w:vAlign w:val="center"/>
          </w:tcPr>
          <w:p w14:paraId="37AB3833" w14:textId="77777777" w:rsidR="00852E7C" w:rsidRPr="00222867" w:rsidRDefault="00852E7C" w:rsidP="00852E7C">
            <w:pPr>
              <w:contextualSpacing/>
              <w:jc w:val="center"/>
              <w:rPr>
                <w:rFonts w:eastAsia="Calibri" w:cs="Arial"/>
              </w:rPr>
            </w:pPr>
            <w:r w:rsidRPr="00222867">
              <w:rPr>
                <w:rFonts w:eastAsia="Calibri" w:cs="Arial"/>
              </w:rPr>
              <w:t>256</w:t>
            </w:r>
          </w:p>
        </w:tc>
      </w:tr>
      <w:tr w:rsidR="00852E7C" w:rsidRPr="00222867" w14:paraId="6355EEC2" w14:textId="77777777" w:rsidTr="00852E7C">
        <w:trPr>
          <w:trHeight w:val="432"/>
        </w:trPr>
        <w:tc>
          <w:tcPr>
            <w:tcW w:w="1520" w:type="dxa"/>
            <w:vAlign w:val="center"/>
          </w:tcPr>
          <w:p w14:paraId="6266818D" w14:textId="77777777" w:rsidR="00852E7C" w:rsidRPr="00222867" w:rsidRDefault="00852E7C" w:rsidP="00852E7C">
            <w:pPr>
              <w:jc w:val="center"/>
              <w:rPr>
                <w:rFonts w:eastAsia="Calibri" w:cs="Arial"/>
                <w:b/>
              </w:rPr>
            </w:pPr>
            <w:r w:rsidRPr="00222867">
              <w:rPr>
                <w:rFonts w:eastAsia="Calibri" w:cs="Arial"/>
                <w:b/>
              </w:rPr>
              <w:t>1n</w:t>
            </w:r>
          </w:p>
        </w:tc>
        <w:tc>
          <w:tcPr>
            <w:tcW w:w="1350" w:type="dxa"/>
            <w:vAlign w:val="center"/>
          </w:tcPr>
          <w:p w14:paraId="1184E913" w14:textId="77777777" w:rsidR="00852E7C" w:rsidRPr="00222867" w:rsidRDefault="00852E7C" w:rsidP="00852E7C">
            <w:pPr>
              <w:jc w:val="center"/>
              <w:rPr>
                <w:rFonts w:eastAsia="Calibri" w:cs="Arial"/>
              </w:rPr>
            </w:pPr>
            <w:r w:rsidRPr="00222867">
              <w:t>OH</w:t>
            </w:r>
          </w:p>
        </w:tc>
        <w:tc>
          <w:tcPr>
            <w:tcW w:w="1530" w:type="dxa"/>
            <w:vAlign w:val="center"/>
          </w:tcPr>
          <w:p w14:paraId="32EE3221" w14:textId="77777777" w:rsidR="00852E7C" w:rsidRPr="00222867" w:rsidRDefault="00852E7C" w:rsidP="00852E7C">
            <w:pPr>
              <w:jc w:val="center"/>
              <w:rPr>
                <w:rFonts w:eastAsia="Calibri" w:cs="Arial"/>
              </w:rPr>
            </w:pPr>
            <w:r w:rsidRPr="00222867">
              <w:t>NO</w:t>
            </w:r>
            <w:r w:rsidRPr="00222867">
              <w:rPr>
                <w:vertAlign w:val="subscript"/>
              </w:rPr>
              <w:t>2</w:t>
            </w:r>
          </w:p>
        </w:tc>
        <w:tc>
          <w:tcPr>
            <w:tcW w:w="720" w:type="dxa"/>
            <w:gridSpan w:val="3"/>
            <w:vAlign w:val="center"/>
          </w:tcPr>
          <w:p w14:paraId="7705E69D" w14:textId="77777777" w:rsidR="00852E7C" w:rsidRPr="00222867" w:rsidRDefault="00852E7C" w:rsidP="00852E7C">
            <w:pPr>
              <w:jc w:val="center"/>
              <w:rPr>
                <w:rFonts w:eastAsia="Calibri" w:cs="Arial"/>
              </w:rPr>
            </w:pPr>
            <w:r w:rsidRPr="00222867">
              <w:t>H</w:t>
            </w:r>
          </w:p>
        </w:tc>
        <w:tc>
          <w:tcPr>
            <w:tcW w:w="720" w:type="dxa"/>
            <w:vAlign w:val="center"/>
          </w:tcPr>
          <w:p w14:paraId="386D11F1" w14:textId="77777777" w:rsidR="00852E7C" w:rsidRPr="00222867" w:rsidRDefault="00852E7C" w:rsidP="00852E7C">
            <w:pPr>
              <w:jc w:val="center"/>
              <w:rPr>
                <w:rFonts w:eastAsia="Calibri" w:cs="Arial"/>
              </w:rPr>
            </w:pPr>
            <w:r w:rsidRPr="00222867">
              <w:t>H</w:t>
            </w:r>
          </w:p>
        </w:tc>
        <w:tc>
          <w:tcPr>
            <w:tcW w:w="900" w:type="dxa"/>
            <w:vAlign w:val="center"/>
          </w:tcPr>
          <w:p w14:paraId="4B561C99" w14:textId="77777777" w:rsidR="00852E7C" w:rsidRPr="00222867" w:rsidRDefault="00852E7C" w:rsidP="00852E7C">
            <w:pPr>
              <w:contextualSpacing/>
              <w:jc w:val="center"/>
              <w:rPr>
                <w:rFonts w:eastAsia="Calibri" w:cs="Arial"/>
              </w:rPr>
            </w:pPr>
            <w:r w:rsidRPr="00222867">
              <w:rPr>
                <w:rFonts w:eastAsia="Calibri" w:cs="Arial"/>
              </w:rPr>
              <w:t>&gt;256</w:t>
            </w:r>
          </w:p>
        </w:tc>
        <w:tc>
          <w:tcPr>
            <w:tcW w:w="810" w:type="dxa"/>
            <w:vAlign w:val="center"/>
          </w:tcPr>
          <w:p w14:paraId="4193EF73" w14:textId="77777777" w:rsidR="00852E7C" w:rsidRPr="00222867" w:rsidRDefault="00852E7C" w:rsidP="00852E7C">
            <w:pPr>
              <w:contextualSpacing/>
              <w:jc w:val="center"/>
              <w:rPr>
                <w:rFonts w:eastAsia="Calibri" w:cs="Arial"/>
              </w:rPr>
            </w:pPr>
            <w:r w:rsidRPr="00222867">
              <w:rPr>
                <w:rFonts w:eastAsia="Calibri" w:cs="Arial"/>
              </w:rPr>
              <w:t>&gt;256</w:t>
            </w:r>
          </w:p>
        </w:tc>
      </w:tr>
      <w:tr w:rsidR="00852E7C" w:rsidRPr="00222867" w14:paraId="3774C1F7" w14:textId="77777777" w:rsidTr="00852E7C">
        <w:trPr>
          <w:trHeight w:val="432"/>
        </w:trPr>
        <w:tc>
          <w:tcPr>
            <w:tcW w:w="7550" w:type="dxa"/>
            <w:gridSpan w:val="9"/>
            <w:shd w:val="clear" w:color="auto" w:fill="D9D9D9"/>
            <w:vAlign w:val="center"/>
          </w:tcPr>
          <w:p w14:paraId="72B57C76" w14:textId="70EAD9BE" w:rsidR="00852E7C" w:rsidRPr="00222867" w:rsidRDefault="00852E7C" w:rsidP="00852E7C">
            <w:pPr>
              <w:contextualSpacing/>
              <w:rPr>
                <w:rFonts w:eastAsia="Calibri" w:cs="Arial"/>
              </w:rPr>
            </w:pPr>
            <w:r w:rsidRPr="00222867">
              <w:rPr>
                <w:rFonts w:eastAsia="Calibri" w:cs="Arial"/>
                <w:b/>
              </w:rPr>
              <w:t>*</w:t>
            </w:r>
            <w:r w:rsidR="0066033F" w:rsidRPr="00DD5F10">
              <w:rPr>
                <w:rFonts w:eastAsia="Calibri"/>
                <w:b/>
                <w:lang w:val="en-CA"/>
              </w:rPr>
              <w:t>Activity of the side chain of the parent molecule in Series</w:t>
            </w:r>
            <w:r w:rsidR="0066033F">
              <w:rPr>
                <w:rFonts w:eastAsia="Calibri"/>
                <w:b/>
                <w:lang w:val="en-CA"/>
              </w:rPr>
              <w:t xml:space="preserve"> 2</w:t>
            </w:r>
          </w:p>
        </w:tc>
      </w:tr>
      <w:tr w:rsidR="00852E7C" w:rsidRPr="00222867" w14:paraId="0FFFDD25" w14:textId="77777777" w:rsidTr="00852E7C">
        <w:trPr>
          <w:trHeight w:val="432"/>
        </w:trPr>
        <w:tc>
          <w:tcPr>
            <w:tcW w:w="1520" w:type="dxa"/>
            <w:shd w:val="clear" w:color="auto" w:fill="D9D9D9"/>
            <w:vAlign w:val="center"/>
          </w:tcPr>
          <w:p w14:paraId="1541E764" w14:textId="77777777" w:rsidR="00852E7C" w:rsidRPr="00222867" w:rsidRDefault="00852E7C" w:rsidP="00852E7C">
            <w:pPr>
              <w:jc w:val="center"/>
              <w:rPr>
                <w:rFonts w:eastAsia="Calibri" w:cs="Arial"/>
                <w:b/>
              </w:rPr>
            </w:pPr>
            <w:r w:rsidRPr="00222867">
              <w:rPr>
                <w:rFonts w:eastAsia="Calibri" w:cs="Arial"/>
                <w:b/>
              </w:rPr>
              <w:t>2a</w:t>
            </w:r>
          </w:p>
        </w:tc>
        <w:tc>
          <w:tcPr>
            <w:tcW w:w="1350" w:type="dxa"/>
            <w:shd w:val="clear" w:color="auto" w:fill="D9D9D9"/>
            <w:vAlign w:val="center"/>
          </w:tcPr>
          <w:p w14:paraId="1C56A5D2" w14:textId="77777777" w:rsidR="00852E7C" w:rsidRPr="00222867" w:rsidRDefault="00852E7C" w:rsidP="00852E7C">
            <w:pPr>
              <w:jc w:val="center"/>
              <w:rPr>
                <w:rFonts w:eastAsia="Calibri" w:cs="Arial"/>
              </w:rPr>
            </w:pPr>
            <w:r w:rsidRPr="00222867">
              <w:t>NH</w:t>
            </w:r>
            <w:r w:rsidRPr="00222867">
              <w:rPr>
                <w:vertAlign w:val="subscript"/>
              </w:rPr>
              <w:t>2</w:t>
            </w:r>
          </w:p>
        </w:tc>
        <w:tc>
          <w:tcPr>
            <w:tcW w:w="1620" w:type="dxa"/>
            <w:gridSpan w:val="2"/>
            <w:shd w:val="clear" w:color="auto" w:fill="D9D9D9"/>
            <w:vAlign w:val="center"/>
          </w:tcPr>
          <w:p w14:paraId="43242F7F" w14:textId="77777777" w:rsidR="00852E7C" w:rsidRPr="00222867" w:rsidRDefault="00852E7C" w:rsidP="00852E7C">
            <w:pPr>
              <w:jc w:val="center"/>
              <w:rPr>
                <w:rFonts w:eastAsia="Calibri" w:cs="Arial"/>
              </w:rPr>
            </w:pPr>
            <w:r w:rsidRPr="00222867">
              <w:rPr>
                <w:rFonts w:eastAsia="Calibri" w:cs="Arial"/>
              </w:rPr>
              <w:t>CH</w:t>
            </w:r>
            <w:r w:rsidRPr="00222867">
              <w:rPr>
                <w:rFonts w:eastAsia="Calibri" w:cs="Arial"/>
                <w:vertAlign w:val="subscript"/>
              </w:rPr>
              <w:t>2</w:t>
            </w:r>
            <w:r w:rsidRPr="00222867">
              <w:rPr>
                <w:rFonts w:eastAsia="Calibri" w:cs="Arial"/>
              </w:rPr>
              <w:t>SCH</w:t>
            </w:r>
            <w:r w:rsidRPr="00222867">
              <w:rPr>
                <w:rFonts w:eastAsia="Calibri" w:cs="Arial"/>
                <w:vertAlign w:val="subscript"/>
              </w:rPr>
              <w:t>3</w:t>
            </w:r>
          </w:p>
        </w:tc>
        <w:tc>
          <w:tcPr>
            <w:tcW w:w="630" w:type="dxa"/>
            <w:gridSpan w:val="2"/>
            <w:shd w:val="clear" w:color="auto" w:fill="D9D9D9"/>
            <w:vAlign w:val="center"/>
          </w:tcPr>
          <w:p w14:paraId="5E3EFC8B" w14:textId="77777777" w:rsidR="00852E7C" w:rsidRPr="00222867" w:rsidRDefault="00852E7C" w:rsidP="00852E7C">
            <w:pPr>
              <w:jc w:val="center"/>
              <w:rPr>
                <w:rFonts w:eastAsia="Calibri" w:cs="Arial"/>
              </w:rPr>
            </w:pPr>
            <w:r w:rsidRPr="00222867">
              <w:rPr>
                <w:rFonts w:eastAsia="Calibri" w:cs="Arial"/>
              </w:rPr>
              <w:t>-</w:t>
            </w:r>
          </w:p>
        </w:tc>
        <w:tc>
          <w:tcPr>
            <w:tcW w:w="720" w:type="dxa"/>
            <w:shd w:val="clear" w:color="auto" w:fill="D9D9D9"/>
            <w:vAlign w:val="center"/>
          </w:tcPr>
          <w:p w14:paraId="316B3F6E" w14:textId="77777777" w:rsidR="00852E7C" w:rsidRPr="00222867" w:rsidRDefault="00852E7C" w:rsidP="00852E7C">
            <w:pPr>
              <w:jc w:val="center"/>
              <w:rPr>
                <w:rFonts w:eastAsia="Calibri" w:cs="Arial"/>
              </w:rPr>
            </w:pPr>
            <w:r w:rsidRPr="00222867">
              <w:rPr>
                <w:rFonts w:eastAsia="Calibri" w:cs="Arial"/>
              </w:rPr>
              <w:t>-</w:t>
            </w:r>
          </w:p>
        </w:tc>
        <w:tc>
          <w:tcPr>
            <w:tcW w:w="900" w:type="dxa"/>
            <w:shd w:val="clear" w:color="auto" w:fill="D9D9D9"/>
            <w:vAlign w:val="center"/>
          </w:tcPr>
          <w:p w14:paraId="7A6D3E1E" w14:textId="77777777" w:rsidR="00852E7C" w:rsidRPr="00222867" w:rsidRDefault="00852E7C" w:rsidP="00852E7C">
            <w:pPr>
              <w:contextualSpacing/>
              <w:jc w:val="center"/>
              <w:rPr>
                <w:rFonts w:eastAsia="Calibri" w:cs="Arial"/>
              </w:rPr>
            </w:pPr>
            <w:r w:rsidRPr="00222867">
              <w:rPr>
                <w:rFonts w:eastAsia="Calibri" w:cs="Arial"/>
              </w:rPr>
              <w:t>32</w:t>
            </w:r>
          </w:p>
        </w:tc>
        <w:tc>
          <w:tcPr>
            <w:tcW w:w="810" w:type="dxa"/>
            <w:shd w:val="clear" w:color="auto" w:fill="D9D9D9"/>
            <w:vAlign w:val="center"/>
          </w:tcPr>
          <w:p w14:paraId="4BF4F8F6" w14:textId="77777777" w:rsidR="00852E7C" w:rsidRPr="00222867" w:rsidRDefault="00852E7C" w:rsidP="00852E7C">
            <w:pPr>
              <w:contextualSpacing/>
              <w:jc w:val="center"/>
              <w:rPr>
                <w:rFonts w:eastAsia="Calibri" w:cs="Arial"/>
              </w:rPr>
            </w:pPr>
            <w:r w:rsidRPr="00222867">
              <w:rPr>
                <w:rFonts w:eastAsia="Calibri" w:cs="Arial"/>
              </w:rPr>
              <w:t>32</w:t>
            </w:r>
          </w:p>
        </w:tc>
      </w:tr>
      <w:tr w:rsidR="00852E7C" w:rsidRPr="00222867" w14:paraId="7130F166" w14:textId="77777777" w:rsidTr="00852E7C">
        <w:trPr>
          <w:trHeight w:val="432"/>
        </w:trPr>
        <w:tc>
          <w:tcPr>
            <w:tcW w:w="1520" w:type="dxa"/>
            <w:shd w:val="clear" w:color="auto" w:fill="D9D9D9"/>
            <w:vAlign w:val="center"/>
          </w:tcPr>
          <w:p w14:paraId="65D39DDF" w14:textId="77777777" w:rsidR="00852E7C" w:rsidRPr="00222867" w:rsidRDefault="00852E7C" w:rsidP="00852E7C">
            <w:pPr>
              <w:jc w:val="center"/>
              <w:rPr>
                <w:rFonts w:eastAsia="Calibri" w:cs="Arial"/>
                <w:b/>
              </w:rPr>
            </w:pPr>
            <w:r w:rsidRPr="00222867">
              <w:rPr>
                <w:rFonts w:eastAsia="Calibri" w:cs="Arial"/>
                <w:b/>
              </w:rPr>
              <w:t>2b</w:t>
            </w:r>
          </w:p>
        </w:tc>
        <w:tc>
          <w:tcPr>
            <w:tcW w:w="1350" w:type="dxa"/>
            <w:shd w:val="clear" w:color="auto" w:fill="D9D9D9"/>
            <w:vAlign w:val="center"/>
          </w:tcPr>
          <w:p w14:paraId="025C4E28" w14:textId="77777777" w:rsidR="00852E7C" w:rsidRPr="00222867" w:rsidRDefault="00852E7C" w:rsidP="00852E7C">
            <w:pPr>
              <w:jc w:val="center"/>
              <w:rPr>
                <w:rFonts w:eastAsia="Calibri" w:cs="Arial"/>
              </w:rPr>
            </w:pPr>
            <w:r w:rsidRPr="00222867">
              <w:t>NH</w:t>
            </w:r>
            <w:r w:rsidRPr="00222867">
              <w:rPr>
                <w:vertAlign w:val="subscript"/>
              </w:rPr>
              <w:t>2</w:t>
            </w:r>
          </w:p>
        </w:tc>
        <w:tc>
          <w:tcPr>
            <w:tcW w:w="1620" w:type="dxa"/>
            <w:gridSpan w:val="2"/>
            <w:shd w:val="clear" w:color="auto" w:fill="D9D9D9"/>
            <w:vAlign w:val="center"/>
          </w:tcPr>
          <w:p w14:paraId="2A2EF55A" w14:textId="77777777" w:rsidR="00852E7C" w:rsidRPr="00222867" w:rsidRDefault="00852E7C" w:rsidP="00852E7C">
            <w:pPr>
              <w:jc w:val="center"/>
              <w:rPr>
                <w:rFonts w:eastAsia="Calibri" w:cs="Arial"/>
              </w:rPr>
            </w:pPr>
            <w:r w:rsidRPr="00222867">
              <w:rPr>
                <w:rFonts w:eastAsia="Calibri" w:cs="Arial"/>
              </w:rPr>
              <w:t>CH</w:t>
            </w:r>
            <w:r w:rsidRPr="00222867">
              <w:rPr>
                <w:rFonts w:eastAsia="Calibri" w:cs="Arial"/>
                <w:vertAlign w:val="subscript"/>
              </w:rPr>
              <w:t>2</w:t>
            </w:r>
            <w:r w:rsidRPr="00222867">
              <w:rPr>
                <w:rFonts w:eastAsia="Calibri" w:cs="Arial"/>
              </w:rPr>
              <w:t>SH</w:t>
            </w:r>
          </w:p>
        </w:tc>
        <w:tc>
          <w:tcPr>
            <w:tcW w:w="630" w:type="dxa"/>
            <w:gridSpan w:val="2"/>
            <w:shd w:val="clear" w:color="auto" w:fill="D9D9D9"/>
            <w:vAlign w:val="center"/>
          </w:tcPr>
          <w:p w14:paraId="6687469A" w14:textId="77777777" w:rsidR="00852E7C" w:rsidRPr="00222867" w:rsidRDefault="00852E7C" w:rsidP="00852E7C">
            <w:pPr>
              <w:jc w:val="center"/>
              <w:rPr>
                <w:rFonts w:eastAsia="Calibri" w:cs="Arial"/>
              </w:rPr>
            </w:pPr>
            <w:r w:rsidRPr="00222867">
              <w:rPr>
                <w:rFonts w:eastAsia="Calibri" w:cs="Arial"/>
              </w:rPr>
              <w:t>-</w:t>
            </w:r>
          </w:p>
        </w:tc>
        <w:tc>
          <w:tcPr>
            <w:tcW w:w="720" w:type="dxa"/>
            <w:shd w:val="clear" w:color="auto" w:fill="D9D9D9"/>
            <w:vAlign w:val="center"/>
          </w:tcPr>
          <w:p w14:paraId="6EAC68AB" w14:textId="77777777" w:rsidR="00852E7C" w:rsidRPr="00222867" w:rsidRDefault="00852E7C" w:rsidP="00852E7C">
            <w:pPr>
              <w:jc w:val="center"/>
              <w:rPr>
                <w:rFonts w:eastAsia="Calibri" w:cs="Arial"/>
              </w:rPr>
            </w:pPr>
            <w:r w:rsidRPr="00222867">
              <w:rPr>
                <w:rFonts w:eastAsia="Calibri" w:cs="Arial"/>
              </w:rPr>
              <w:t>-</w:t>
            </w:r>
          </w:p>
        </w:tc>
        <w:tc>
          <w:tcPr>
            <w:tcW w:w="900" w:type="dxa"/>
            <w:shd w:val="clear" w:color="auto" w:fill="D9D9D9"/>
            <w:vAlign w:val="center"/>
          </w:tcPr>
          <w:p w14:paraId="67386972" w14:textId="77777777" w:rsidR="00852E7C" w:rsidRPr="00222867" w:rsidRDefault="00852E7C" w:rsidP="00852E7C">
            <w:pPr>
              <w:contextualSpacing/>
              <w:jc w:val="center"/>
              <w:rPr>
                <w:rFonts w:eastAsia="Calibri" w:cs="Arial"/>
              </w:rPr>
            </w:pPr>
            <w:r w:rsidRPr="00222867">
              <w:rPr>
                <w:rFonts w:eastAsia="Calibri" w:cs="Arial"/>
              </w:rPr>
              <w:t>32</w:t>
            </w:r>
          </w:p>
        </w:tc>
        <w:tc>
          <w:tcPr>
            <w:tcW w:w="810" w:type="dxa"/>
            <w:shd w:val="clear" w:color="auto" w:fill="D9D9D9"/>
            <w:vAlign w:val="center"/>
          </w:tcPr>
          <w:p w14:paraId="7A3227E2" w14:textId="77777777" w:rsidR="00852E7C" w:rsidRPr="00222867" w:rsidRDefault="00852E7C" w:rsidP="00852E7C">
            <w:pPr>
              <w:contextualSpacing/>
              <w:jc w:val="center"/>
              <w:rPr>
                <w:rFonts w:eastAsia="Calibri" w:cs="Arial"/>
              </w:rPr>
            </w:pPr>
            <w:r w:rsidRPr="00222867">
              <w:rPr>
                <w:rFonts w:eastAsia="Calibri" w:cs="Arial"/>
              </w:rPr>
              <w:t>32</w:t>
            </w:r>
          </w:p>
        </w:tc>
      </w:tr>
      <w:tr w:rsidR="00852E7C" w:rsidRPr="00222867" w14:paraId="1A32EF67" w14:textId="77777777" w:rsidTr="00852E7C">
        <w:trPr>
          <w:trHeight w:val="432"/>
        </w:trPr>
        <w:tc>
          <w:tcPr>
            <w:tcW w:w="1520" w:type="dxa"/>
            <w:shd w:val="clear" w:color="auto" w:fill="D9D9D9"/>
            <w:vAlign w:val="center"/>
          </w:tcPr>
          <w:p w14:paraId="7DA9D042" w14:textId="77777777" w:rsidR="00852E7C" w:rsidRPr="00222867" w:rsidRDefault="00852E7C" w:rsidP="00852E7C">
            <w:pPr>
              <w:jc w:val="center"/>
              <w:rPr>
                <w:rFonts w:eastAsia="Calibri" w:cs="Arial"/>
                <w:b/>
              </w:rPr>
            </w:pPr>
            <w:r w:rsidRPr="00222867">
              <w:rPr>
                <w:rFonts w:eastAsia="Calibri" w:cs="Arial"/>
                <w:b/>
              </w:rPr>
              <w:t>2c</w:t>
            </w:r>
          </w:p>
        </w:tc>
        <w:tc>
          <w:tcPr>
            <w:tcW w:w="1350" w:type="dxa"/>
            <w:shd w:val="clear" w:color="auto" w:fill="D9D9D9"/>
            <w:vAlign w:val="center"/>
          </w:tcPr>
          <w:p w14:paraId="76A77E11" w14:textId="77777777" w:rsidR="00852E7C" w:rsidRPr="00222867" w:rsidRDefault="00852E7C" w:rsidP="00852E7C">
            <w:pPr>
              <w:jc w:val="center"/>
              <w:rPr>
                <w:rFonts w:eastAsia="Calibri" w:cs="Arial"/>
              </w:rPr>
            </w:pPr>
            <w:r w:rsidRPr="00222867">
              <w:t>NH</w:t>
            </w:r>
            <w:r w:rsidRPr="00222867">
              <w:rPr>
                <w:vertAlign w:val="subscript"/>
              </w:rPr>
              <w:t>2</w:t>
            </w:r>
          </w:p>
        </w:tc>
        <w:tc>
          <w:tcPr>
            <w:tcW w:w="1620" w:type="dxa"/>
            <w:gridSpan w:val="2"/>
            <w:shd w:val="clear" w:color="auto" w:fill="D9D9D9"/>
            <w:vAlign w:val="center"/>
          </w:tcPr>
          <w:p w14:paraId="129C4964" w14:textId="77777777" w:rsidR="00852E7C" w:rsidRPr="00222867" w:rsidRDefault="00852E7C" w:rsidP="00852E7C">
            <w:pPr>
              <w:jc w:val="center"/>
              <w:rPr>
                <w:rFonts w:eastAsia="Calibri" w:cs="Arial"/>
              </w:rPr>
            </w:pPr>
            <w:r w:rsidRPr="00222867">
              <w:rPr>
                <w:rFonts w:eastAsia="Calibri" w:cs="Arial"/>
              </w:rPr>
              <w:t>CH</w:t>
            </w:r>
            <w:r w:rsidRPr="00222867">
              <w:rPr>
                <w:rFonts w:eastAsia="Calibri" w:cs="Arial"/>
                <w:vertAlign w:val="subscript"/>
              </w:rPr>
              <w:t>2</w:t>
            </w:r>
            <w:r w:rsidRPr="00222867">
              <w:rPr>
                <w:rFonts w:eastAsia="Calibri" w:cs="Arial"/>
              </w:rPr>
              <w:t>CH</w:t>
            </w:r>
            <w:r w:rsidRPr="00222867">
              <w:rPr>
                <w:rFonts w:eastAsia="Calibri" w:cs="Arial"/>
                <w:vertAlign w:val="subscript"/>
              </w:rPr>
              <w:t>2</w:t>
            </w:r>
            <w:r w:rsidRPr="00222867">
              <w:rPr>
                <w:rFonts w:eastAsia="Calibri" w:cs="Arial"/>
              </w:rPr>
              <w:t>CH</w:t>
            </w:r>
            <w:r w:rsidRPr="00222867">
              <w:rPr>
                <w:rFonts w:eastAsia="Calibri" w:cs="Arial"/>
                <w:vertAlign w:val="subscript"/>
              </w:rPr>
              <w:t>3</w:t>
            </w:r>
          </w:p>
        </w:tc>
        <w:tc>
          <w:tcPr>
            <w:tcW w:w="630" w:type="dxa"/>
            <w:gridSpan w:val="2"/>
            <w:shd w:val="clear" w:color="auto" w:fill="D9D9D9"/>
            <w:vAlign w:val="center"/>
          </w:tcPr>
          <w:p w14:paraId="10B83482" w14:textId="77777777" w:rsidR="00852E7C" w:rsidRPr="00222867" w:rsidRDefault="00852E7C" w:rsidP="00852E7C">
            <w:pPr>
              <w:jc w:val="center"/>
              <w:rPr>
                <w:rFonts w:eastAsia="Calibri" w:cs="Arial"/>
              </w:rPr>
            </w:pPr>
            <w:r w:rsidRPr="00222867">
              <w:rPr>
                <w:rFonts w:eastAsia="Calibri" w:cs="Arial"/>
              </w:rPr>
              <w:t>-</w:t>
            </w:r>
          </w:p>
        </w:tc>
        <w:tc>
          <w:tcPr>
            <w:tcW w:w="720" w:type="dxa"/>
            <w:shd w:val="clear" w:color="auto" w:fill="D9D9D9"/>
            <w:vAlign w:val="center"/>
          </w:tcPr>
          <w:p w14:paraId="05C31507" w14:textId="77777777" w:rsidR="00852E7C" w:rsidRPr="00222867" w:rsidRDefault="00852E7C" w:rsidP="00852E7C">
            <w:pPr>
              <w:jc w:val="center"/>
              <w:rPr>
                <w:rFonts w:eastAsia="Calibri" w:cs="Arial"/>
              </w:rPr>
            </w:pPr>
            <w:r w:rsidRPr="00222867">
              <w:rPr>
                <w:rFonts w:eastAsia="Calibri" w:cs="Arial"/>
              </w:rPr>
              <w:t>-</w:t>
            </w:r>
          </w:p>
        </w:tc>
        <w:tc>
          <w:tcPr>
            <w:tcW w:w="900" w:type="dxa"/>
            <w:shd w:val="clear" w:color="auto" w:fill="D9D9D9"/>
            <w:vAlign w:val="center"/>
          </w:tcPr>
          <w:p w14:paraId="280A710E" w14:textId="77777777" w:rsidR="00852E7C" w:rsidRPr="00222867" w:rsidRDefault="00852E7C" w:rsidP="00852E7C">
            <w:pPr>
              <w:contextualSpacing/>
              <w:jc w:val="center"/>
              <w:rPr>
                <w:rFonts w:eastAsia="Calibri" w:cs="Arial"/>
              </w:rPr>
            </w:pPr>
            <w:r w:rsidRPr="00222867">
              <w:rPr>
                <w:rFonts w:eastAsia="Calibri" w:cs="Arial"/>
              </w:rPr>
              <w:t>64</w:t>
            </w:r>
          </w:p>
        </w:tc>
        <w:tc>
          <w:tcPr>
            <w:tcW w:w="810" w:type="dxa"/>
            <w:shd w:val="clear" w:color="auto" w:fill="D9D9D9"/>
            <w:vAlign w:val="center"/>
          </w:tcPr>
          <w:p w14:paraId="339FF2D0" w14:textId="77777777" w:rsidR="00852E7C" w:rsidRPr="00222867" w:rsidRDefault="00852E7C" w:rsidP="00852E7C">
            <w:pPr>
              <w:contextualSpacing/>
              <w:jc w:val="center"/>
              <w:rPr>
                <w:rFonts w:eastAsia="Calibri" w:cs="Arial"/>
              </w:rPr>
            </w:pPr>
            <w:r w:rsidRPr="00222867">
              <w:rPr>
                <w:rFonts w:eastAsia="Calibri" w:cs="Arial"/>
              </w:rPr>
              <w:t>64</w:t>
            </w:r>
          </w:p>
        </w:tc>
      </w:tr>
      <w:tr w:rsidR="00852E7C" w:rsidRPr="00222867" w14:paraId="15E13C34" w14:textId="77777777" w:rsidTr="00852E7C">
        <w:trPr>
          <w:trHeight w:val="432"/>
        </w:trPr>
        <w:tc>
          <w:tcPr>
            <w:tcW w:w="1520" w:type="dxa"/>
            <w:shd w:val="clear" w:color="auto" w:fill="D9D9D9"/>
            <w:vAlign w:val="center"/>
          </w:tcPr>
          <w:p w14:paraId="2F171417" w14:textId="77777777" w:rsidR="00852E7C" w:rsidRPr="00222867" w:rsidRDefault="00852E7C" w:rsidP="00852E7C">
            <w:pPr>
              <w:jc w:val="center"/>
              <w:rPr>
                <w:rFonts w:eastAsia="Calibri" w:cs="Arial"/>
                <w:b/>
              </w:rPr>
            </w:pPr>
            <w:r w:rsidRPr="00222867">
              <w:rPr>
                <w:rFonts w:eastAsia="Calibri" w:cs="Arial"/>
                <w:b/>
              </w:rPr>
              <w:lastRenderedPageBreak/>
              <w:t>2d</w:t>
            </w:r>
          </w:p>
        </w:tc>
        <w:tc>
          <w:tcPr>
            <w:tcW w:w="1350" w:type="dxa"/>
            <w:shd w:val="clear" w:color="auto" w:fill="D9D9D9"/>
            <w:vAlign w:val="center"/>
          </w:tcPr>
          <w:p w14:paraId="236A8FBF" w14:textId="77777777" w:rsidR="00852E7C" w:rsidRPr="00222867" w:rsidRDefault="00852E7C" w:rsidP="00852E7C">
            <w:pPr>
              <w:jc w:val="center"/>
              <w:rPr>
                <w:rFonts w:eastAsia="Calibri" w:cs="Arial"/>
              </w:rPr>
            </w:pPr>
            <w:r w:rsidRPr="00222867">
              <w:t>NH</w:t>
            </w:r>
            <w:r w:rsidRPr="00222867">
              <w:rPr>
                <w:vertAlign w:val="subscript"/>
              </w:rPr>
              <w:t>2</w:t>
            </w:r>
          </w:p>
        </w:tc>
        <w:tc>
          <w:tcPr>
            <w:tcW w:w="1620" w:type="dxa"/>
            <w:gridSpan w:val="2"/>
            <w:shd w:val="clear" w:color="auto" w:fill="D9D9D9"/>
            <w:vAlign w:val="center"/>
          </w:tcPr>
          <w:p w14:paraId="4A19609D" w14:textId="77777777" w:rsidR="00852E7C" w:rsidRPr="00222867" w:rsidRDefault="00852E7C" w:rsidP="00852E7C">
            <w:pPr>
              <w:jc w:val="center"/>
              <w:rPr>
                <w:rFonts w:eastAsia="Calibri" w:cs="Arial"/>
              </w:rPr>
            </w:pPr>
            <w:r w:rsidRPr="00222867">
              <w:rPr>
                <w:rFonts w:eastAsia="Calibri" w:cs="Arial"/>
              </w:rPr>
              <w:t>CH</w:t>
            </w:r>
            <w:r w:rsidRPr="00222867">
              <w:rPr>
                <w:rFonts w:eastAsia="Calibri" w:cs="Arial"/>
                <w:vertAlign w:val="subscript"/>
              </w:rPr>
              <w:t>2</w:t>
            </w:r>
            <w:r w:rsidRPr="00222867">
              <w:rPr>
                <w:rFonts w:eastAsia="Calibri" w:cs="Arial"/>
              </w:rPr>
              <w:t>CH</w:t>
            </w:r>
            <w:r w:rsidRPr="00222867">
              <w:rPr>
                <w:rFonts w:eastAsia="Calibri" w:cs="Arial"/>
                <w:vertAlign w:val="subscript"/>
              </w:rPr>
              <w:t>3</w:t>
            </w:r>
          </w:p>
        </w:tc>
        <w:tc>
          <w:tcPr>
            <w:tcW w:w="630" w:type="dxa"/>
            <w:gridSpan w:val="2"/>
            <w:shd w:val="clear" w:color="auto" w:fill="D9D9D9"/>
            <w:vAlign w:val="center"/>
          </w:tcPr>
          <w:p w14:paraId="4A9C32CA" w14:textId="77777777" w:rsidR="00852E7C" w:rsidRPr="00222867" w:rsidRDefault="00852E7C" w:rsidP="00852E7C">
            <w:pPr>
              <w:jc w:val="center"/>
              <w:rPr>
                <w:rFonts w:eastAsia="Calibri" w:cs="Arial"/>
              </w:rPr>
            </w:pPr>
            <w:r w:rsidRPr="00222867">
              <w:rPr>
                <w:rFonts w:eastAsia="Calibri" w:cs="Arial"/>
              </w:rPr>
              <w:t>-</w:t>
            </w:r>
          </w:p>
        </w:tc>
        <w:tc>
          <w:tcPr>
            <w:tcW w:w="720" w:type="dxa"/>
            <w:shd w:val="clear" w:color="auto" w:fill="D9D9D9"/>
            <w:vAlign w:val="center"/>
          </w:tcPr>
          <w:p w14:paraId="65553B5C" w14:textId="77777777" w:rsidR="00852E7C" w:rsidRPr="00222867" w:rsidRDefault="00852E7C" w:rsidP="00852E7C">
            <w:pPr>
              <w:jc w:val="center"/>
              <w:rPr>
                <w:rFonts w:eastAsia="Calibri" w:cs="Arial"/>
              </w:rPr>
            </w:pPr>
            <w:r w:rsidRPr="00222867">
              <w:rPr>
                <w:rFonts w:eastAsia="Calibri" w:cs="Arial"/>
              </w:rPr>
              <w:t>-</w:t>
            </w:r>
          </w:p>
        </w:tc>
        <w:tc>
          <w:tcPr>
            <w:tcW w:w="900" w:type="dxa"/>
            <w:shd w:val="clear" w:color="auto" w:fill="D9D9D9"/>
            <w:vAlign w:val="center"/>
          </w:tcPr>
          <w:p w14:paraId="11D3194F" w14:textId="77777777" w:rsidR="00852E7C" w:rsidRPr="00222867" w:rsidRDefault="00852E7C" w:rsidP="00852E7C">
            <w:pPr>
              <w:contextualSpacing/>
              <w:jc w:val="center"/>
              <w:rPr>
                <w:rFonts w:eastAsia="Calibri" w:cs="Arial"/>
              </w:rPr>
            </w:pPr>
            <w:r w:rsidRPr="00222867">
              <w:rPr>
                <w:rFonts w:eastAsia="Calibri" w:cs="Arial"/>
              </w:rPr>
              <w:t>64</w:t>
            </w:r>
          </w:p>
        </w:tc>
        <w:tc>
          <w:tcPr>
            <w:tcW w:w="810" w:type="dxa"/>
            <w:shd w:val="clear" w:color="auto" w:fill="D9D9D9"/>
            <w:vAlign w:val="center"/>
          </w:tcPr>
          <w:p w14:paraId="6A7E99DA" w14:textId="77777777" w:rsidR="00852E7C" w:rsidRPr="00222867" w:rsidRDefault="00852E7C" w:rsidP="00852E7C">
            <w:pPr>
              <w:contextualSpacing/>
              <w:jc w:val="center"/>
              <w:rPr>
                <w:rFonts w:eastAsia="Calibri" w:cs="Arial"/>
              </w:rPr>
            </w:pPr>
            <w:r w:rsidRPr="00222867">
              <w:rPr>
                <w:rFonts w:eastAsia="Calibri" w:cs="Arial"/>
              </w:rPr>
              <w:t>64</w:t>
            </w:r>
          </w:p>
        </w:tc>
      </w:tr>
      <w:tr w:rsidR="00852E7C" w:rsidRPr="00222867" w14:paraId="5EDABCB1" w14:textId="77777777" w:rsidTr="00852E7C">
        <w:trPr>
          <w:trHeight w:val="432"/>
        </w:trPr>
        <w:tc>
          <w:tcPr>
            <w:tcW w:w="1520" w:type="dxa"/>
            <w:shd w:val="clear" w:color="auto" w:fill="D9D9D9"/>
            <w:vAlign w:val="center"/>
          </w:tcPr>
          <w:p w14:paraId="7CCF61F7" w14:textId="77777777" w:rsidR="00852E7C" w:rsidRPr="00222867" w:rsidRDefault="00852E7C" w:rsidP="00852E7C">
            <w:pPr>
              <w:jc w:val="center"/>
              <w:rPr>
                <w:rFonts w:eastAsia="Calibri" w:cs="Arial"/>
                <w:b/>
              </w:rPr>
            </w:pPr>
            <w:r w:rsidRPr="00222867">
              <w:rPr>
                <w:rFonts w:eastAsia="Calibri" w:cs="Arial"/>
                <w:b/>
              </w:rPr>
              <w:t>2e</w:t>
            </w:r>
          </w:p>
        </w:tc>
        <w:tc>
          <w:tcPr>
            <w:tcW w:w="1350" w:type="dxa"/>
            <w:shd w:val="clear" w:color="auto" w:fill="D9D9D9"/>
            <w:vAlign w:val="center"/>
          </w:tcPr>
          <w:p w14:paraId="3AEE4115" w14:textId="77777777" w:rsidR="00852E7C" w:rsidRPr="00222867" w:rsidRDefault="00852E7C" w:rsidP="00852E7C">
            <w:pPr>
              <w:jc w:val="center"/>
              <w:rPr>
                <w:rFonts w:eastAsia="Calibri" w:cs="Arial"/>
              </w:rPr>
            </w:pPr>
            <w:r w:rsidRPr="00222867">
              <w:t>NH</w:t>
            </w:r>
            <w:r w:rsidRPr="00222867">
              <w:rPr>
                <w:vertAlign w:val="subscript"/>
              </w:rPr>
              <w:t>2</w:t>
            </w:r>
          </w:p>
        </w:tc>
        <w:tc>
          <w:tcPr>
            <w:tcW w:w="1620" w:type="dxa"/>
            <w:gridSpan w:val="2"/>
            <w:shd w:val="clear" w:color="auto" w:fill="D9D9D9"/>
            <w:vAlign w:val="center"/>
          </w:tcPr>
          <w:p w14:paraId="6143A250" w14:textId="77777777" w:rsidR="00852E7C" w:rsidRPr="00222867" w:rsidRDefault="00852E7C" w:rsidP="00852E7C">
            <w:pPr>
              <w:jc w:val="center"/>
              <w:rPr>
                <w:rFonts w:eastAsia="Calibri" w:cs="Arial"/>
              </w:rPr>
            </w:pPr>
            <w:r w:rsidRPr="00222867">
              <w:rPr>
                <w:rFonts w:eastAsia="Calibri" w:cs="Arial"/>
              </w:rPr>
              <w:t>CH</w:t>
            </w:r>
            <w:r w:rsidRPr="00222867">
              <w:rPr>
                <w:rFonts w:eastAsia="Calibri" w:cs="Arial"/>
                <w:vertAlign w:val="subscript"/>
              </w:rPr>
              <w:t>3</w:t>
            </w:r>
          </w:p>
        </w:tc>
        <w:tc>
          <w:tcPr>
            <w:tcW w:w="630" w:type="dxa"/>
            <w:gridSpan w:val="2"/>
            <w:shd w:val="clear" w:color="auto" w:fill="D9D9D9"/>
            <w:vAlign w:val="center"/>
          </w:tcPr>
          <w:p w14:paraId="7AB6AF2D" w14:textId="77777777" w:rsidR="00852E7C" w:rsidRPr="00222867" w:rsidRDefault="00852E7C" w:rsidP="00852E7C">
            <w:pPr>
              <w:jc w:val="center"/>
              <w:rPr>
                <w:rFonts w:eastAsia="Calibri" w:cs="Arial"/>
              </w:rPr>
            </w:pPr>
            <w:r w:rsidRPr="00222867">
              <w:rPr>
                <w:rFonts w:eastAsia="Calibri" w:cs="Arial"/>
              </w:rPr>
              <w:t>-</w:t>
            </w:r>
          </w:p>
        </w:tc>
        <w:tc>
          <w:tcPr>
            <w:tcW w:w="720" w:type="dxa"/>
            <w:shd w:val="clear" w:color="auto" w:fill="D9D9D9"/>
            <w:vAlign w:val="center"/>
          </w:tcPr>
          <w:p w14:paraId="4D6B4290" w14:textId="77777777" w:rsidR="00852E7C" w:rsidRPr="00222867" w:rsidRDefault="00852E7C" w:rsidP="00852E7C">
            <w:pPr>
              <w:jc w:val="center"/>
              <w:rPr>
                <w:rFonts w:eastAsia="Calibri" w:cs="Arial"/>
              </w:rPr>
            </w:pPr>
            <w:r w:rsidRPr="00222867">
              <w:rPr>
                <w:rFonts w:eastAsia="Calibri" w:cs="Arial"/>
              </w:rPr>
              <w:t>-</w:t>
            </w:r>
          </w:p>
        </w:tc>
        <w:tc>
          <w:tcPr>
            <w:tcW w:w="900" w:type="dxa"/>
            <w:shd w:val="clear" w:color="auto" w:fill="D9D9D9"/>
            <w:vAlign w:val="center"/>
          </w:tcPr>
          <w:p w14:paraId="26E579D6" w14:textId="77777777" w:rsidR="00852E7C" w:rsidRPr="00222867" w:rsidRDefault="00852E7C" w:rsidP="00852E7C">
            <w:pPr>
              <w:contextualSpacing/>
              <w:jc w:val="center"/>
              <w:rPr>
                <w:rFonts w:eastAsia="Calibri" w:cs="Arial"/>
              </w:rPr>
            </w:pPr>
            <w:r w:rsidRPr="00222867">
              <w:rPr>
                <w:rFonts w:eastAsia="Calibri" w:cs="Arial"/>
              </w:rPr>
              <w:t>&gt;256</w:t>
            </w:r>
          </w:p>
        </w:tc>
        <w:tc>
          <w:tcPr>
            <w:tcW w:w="810" w:type="dxa"/>
            <w:shd w:val="clear" w:color="auto" w:fill="D9D9D9"/>
            <w:vAlign w:val="center"/>
          </w:tcPr>
          <w:p w14:paraId="4C7FD352" w14:textId="77777777" w:rsidR="00852E7C" w:rsidRPr="00222867" w:rsidRDefault="00852E7C" w:rsidP="00852E7C">
            <w:pPr>
              <w:contextualSpacing/>
              <w:jc w:val="center"/>
              <w:rPr>
                <w:rFonts w:eastAsia="Calibri" w:cs="Arial"/>
              </w:rPr>
            </w:pPr>
            <w:r w:rsidRPr="00222867">
              <w:rPr>
                <w:rFonts w:eastAsia="Calibri" w:cs="Arial"/>
              </w:rPr>
              <w:t>&gt;256</w:t>
            </w:r>
          </w:p>
        </w:tc>
      </w:tr>
      <w:tr w:rsidR="00852E7C" w:rsidRPr="00222867" w14:paraId="0B2C92A0" w14:textId="77777777" w:rsidTr="00852E7C">
        <w:trPr>
          <w:trHeight w:val="432"/>
        </w:trPr>
        <w:tc>
          <w:tcPr>
            <w:tcW w:w="7550" w:type="dxa"/>
            <w:gridSpan w:val="9"/>
            <w:shd w:val="clear" w:color="auto" w:fill="auto"/>
            <w:vAlign w:val="center"/>
          </w:tcPr>
          <w:p w14:paraId="0885AC38" w14:textId="77777777" w:rsidR="00852E7C" w:rsidRPr="00222867" w:rsidRDefault="00852E7C" w:rsidP="00852E7C">
            <w:pPr>
              <w:contextualSpacing/>
              <w:rPr>
                <w:rFonts w:eastAsia="Calibri" w:cs="Arial"/>
              </w:rPr>
            </w:pPr>
            <w:r w:rsidRPr="00222867">
              <w:rPr>
                <w:rFonts w:eastAsia="Calibri" w:cs="Arial"/>
                <w:b/>
              </w:rPr>
              <w:t>*Effect of different ring substituents in R</w:t>
            </w:r>
            <w:r w:rsidRPr="00222867">
              <w:rPr>
                <w:rFonts w:eastAsia="Calibri" w:cs="Arial"/>
                <w:b/>
                <w:vertAlign w:val="superscript"/>
              </w:rPr>
              <w:t>2</w:t>
            </w:r>
            <w:r w:rsidRPr="00222867">
              <w:rPr>
                <w:rFonts w:eastAsia="Calibri" w:cs="Arial"/>
                <w:b/>
              </w:rPr>
              <w:t xml:space="preserve"> in Series 2</w:t>
            </w:r>
            <w:r w:rsidRPr="00222867">
              <w:rPr>
                <w:rFonts w:eastAsia="Calibri" w:cs="Arial"/>
                <w:b/>
                <w:vertAlign w:val="superscript"/>
              </w:rPr>
              <w:t>b</w:t>
            </w:r>
          </w:p>
        </w:tc>
      </w:tr>
      <w:tr w:rsidR="00852E7C" w:rsidRPr="00222867" w14:paraId="5E008EBA" w14:textId="77777777" w:rsidTr="00852E7C">
        <w:trPr>
          <w:trHeight w:val="432"/>
        </w:trPr>
        <w:tc>
          <w:tcPr>
            <w:tcW w:w="1520" w:type="dxa"/>
            <w:shd w:val="clear" w:color="auto" w:fill="auto"/>
            <w:vAlign w:val="center"/>
          </w:tcPr>
          <w:p w14:paraId="4801B308" w14:textId="77777777" w:rsidR="00852E7C" w:rsidRPr="00222867" w:rsidRDefault="00852E7C" w:rsidP="00852E7C">
            <w:pPr>
              <w:jc w:val="center"/>
              <w:rPr>
                <w:rFonts w:eastAsia="Calibri" w:cs="Arial"/>
                <w:b/>
              </w:rPr>
            </w:pPr>
            <w:r w:rsidRPr="00222867">
              <w:rPr>
                <w:rFonts w:eastAsia="Calibri" w:cs="Arial"/>
                <w:b/>
              </w:rPr>
              <w:t>2f</w:t>
            </w:r>
          </w:p>
        </w:tc>
        <w:tc>
          <w:tcPr>
            <w:tcW w:w="1350" w:type="dxa"/>
            <w:shd w:val="clear" w:color="auto" w:fill="auto"/>
            <w:vAlign w:val="center"/>
          </w:tcPr>
          <w:p w14:paraId="043E0883" w14:textId="77777777" w:rsidR="00852E7C" w:rsidRPr="00222867" w:rsidRDefault="00852E7C" w:rsidP="00852E7C">
            <w:pPr>
              <w:jc w:val="center"/>
              <w:rPr>
                <w:rFonts w:eastAsia="Calibri" w:cs="Arial"/>
              </w:rPr>
            </w:pPr>
            <w:r w:rsidRPr="00222867">
              <w:t>NH</w:t>
            </w:r>
            <w:r w:rsidRPr="00222867">
              <w:rPr>
                <w:vertAlign w:val="subscript"/>
              </w:rPr>
              <w:t>2</w:t>
            </w:r>
          </w:p>
        </w:tc>
        <w:tc>
          <w:tcPr>
            <w:tcW w:w="1710" w:type="dxa"/>
            <w:gridSpan w:val="3"/>
            <w:shd w:val="clear" w:color="auto" w:fill="auto"/>
            <w:vAlign w:val="center"/>
          </w:tcPr>
          <w:p w14:paraId="5AD92B75" w14:textId="77777777" w:rsidR="00852E7C" w:rsidRPr="00222867" w:rsidRDefault="00852E7C" w:rsidP="00852E7C">
            <w:pPr>
              <w:jc w:val="center"/>
              <w:rPr>
                <w:rFonts w:eastAsia="Calibri" w:cs="Arial"/>
              </w:rPr>
            </w:pPr>
            <w:r w:rsidRPr="00222867">
              <w:rPr>
                <w:rFonts w:eastAsia="Calibri" w:cs="Arial"/>
                <w:sz w:val="20"/>
              </w:rPr>
              <w:t>Benzothiophene</w:t>
            </w:r>
          </w:p>
        </w:tc>
        <w:tc>
          <w:tcPr>
            <w:tcW w:w="540" w:type="dxa"/>
            <w:shd w:val="clear" w:color="auto" w:fill="auto"/>
            <w:vAlign w:val="center"/>
          </w:tcPr>
          <w:p w14:paraId="5865053D" w14:textId="77777777" w:rsidR="00852E7C" w:rsidRPr="00222867" w:rsidRDefault="00852E7C" w:rsidP="00852E7C">
            <w:pPr>
              <w:jc w:val="center"/>
              <w:rPr>
                <w:rFonts w:eastAsia="Calibri" w:cs="Arial"/>
              </w:rPr>
            </w:pPr>
            <w:r w:rsidRPr="00222867">
              <w:rPr>
                <w:rFonts w:eastAsia="Calibri" w:cs="Arial"/>
              </w:rPr>
              <w:t>-</w:t>
            </w:r>
          </w:p>
        </w:tc>
        <w:tc>
          <w:tcPr>
            <w:tcW w:w="720" w:type="dxa"/>
            <w:shd w:val="clear" w:color="auto" w:fill="auto"/>
            <w:vAlign w:val="center"/>
          </w:tcPr>
          <w:p w14:paraId="3686D7EB" w14:textId="77777777" w:rsidR="00852E7C" w:rsidRPr="00222867" w:rsidRDefault="00852E7C" w:rsidP="00852E7C">
            <w:pPr>
              <w:jc w:val="center"/>
              <w:rPr>
                <w:rFonts w:eastAsia="Calibri" w:cs="Arial"/>
              </w:rPr>
            </w:pPr>
            <w:r w:rsidRPr="00222867">
              <w:rPr>
                <w:rFonts w:eastAsia="Calibri" w:cs="Arial"/>
              </w:rPr>
              <w:t>-</w:t>
            </w:r>
          </w:p>
        </w:tc>
        <w:tc>
          <w:tcPr>
            <w:tcW w:w="900" w:type="dxa"/>
            <w:shd w:val="clear" w:color="auto" w:fill="auto"/>
            <w:vAlign w:val="center"/>
          </w:tcPr>
          <w:p w14:paraId="6E161548" w14:textId="77777777" w:rsidR="00852E7C" w:rsidRPr="00222867" w:rsidRDefault="00852E7C" w:rsidP="00852E7C">
            <w:pPr>
              <w:contextualSpacing/>
              <w:jc w:val="center"/>
              <w:rPr>
                <w:rFonts w:eastAsia="Calibri" w:cs="Arial"/>
              </w:rPr>
            </w:pPr>
            <w:r w:rsidRPr="00222867">
              <w:rPr>
                <w:rFonts w:eastAsia="Calibri" w:cs="Arial"/>
              </w:rPr>
              <w:t>64</w:t>
            </w:r>
          </w:p>
        </w:tc>
        <w:tc>
          <w:tcPr>
            <w:tcW w:w="810" w:type="dxa"/>
            <w:shd w:val="clear" w:color="auto" w:fill="auto"/>
            <w:vAlign w:val="center"/>
          </w:tcPr>
          <w:p w14:paraId="603B4CDC" w14:textId="77777777" w:rsidR="00852E7C" w:rsidRPr="00222867" w:rsidRDefault="00852E7C" w:rsidP="00852E7C">
            <w:pPr>
              <w:contextualSpacing/>
              <w:jc w:val="center"/>
              <w:rPr>
                <w:rFonts w:eastAsia="Calibri" w:cs="Arial"/>
              </w:rPr>
            </w:pPr>
            <w:r w:rsidRPr="00222867">
              <w:rPr>
                <w:rFonts w:eastAsia="Calibri" w:cs="Arial"/>
              </w:rPr>
              <w:t>&gt;256</w:t>
            </w:r>
          </w:p>
        </w:tc>
      </w:tr>
      <w:tr w:rsidR="00852E7C" w:rsidRPr="00222867" w14:paraId="0E624B1C" w14:textId="77777777" w:rsidTr="00852E7C">
        <w:trPr>
          <w:trHeight w:val="432"/>
        </w:trPr>
        <w:tc>
          <w:tcPr>
            <w:tcW w:w="1520" w:type="dxa"/>
            <w:shd w:val="clear" w:color="auto" w:fill="auto"/>
            <w:vAlign w:val="center"/>
          </w:tcPr>
          <w:p w14:paraId="56706A9B" w14:textId="77777777" w:rsidR="00852E7C" w:rsidRPr="00222867" w:rsidRDefault="00852E7C" w:rsidP="00852E7C">
            <w:pPr>
              <w:jc w:val="center"/>
              <w:rPr>
                <w:rFonts w:eastAsia="Calibri" w:cs="Arial"/>
                <w:b/>
              </w:rPr>
            </w:pPr>
            <w:r w:rsidRPr="00222867">
              <w:rPr>
                <w:rFonts w:eastAsia="Calibri" w:cs="Arial"/>
                <w:b/>
              </w:rPr>
              <w:t>2g</w:t>
            </w:r>
          </w:p>
        </w:tc>
        <w:tc>
          <w:tcPr>
            <w:tcW w:w="1350" w:type="dxa"/>
            <w:shd w:val="clear" w:color="auto" w:fill="auto"/>
            <w:vAlign w:val="center"/>
          </w:tcPr>
          <w:p w14:paraId="31B6B1DF" w14:textId="77777777" w:rsidR="00852E7C" w:rsidRPr="00222867" w:rsidRDefault="00852E7C" w:rsidP="00852E7C">
            <w:pPr>
              <w:jc w:val="center"/>
              <w:rPr>
                <w:rFonts w:eastAsia="Calibri" w:cs="Arial"/>
              </w:rPr>
            </w:pPr>
            <w:r w:rsidRPr="00222867">
              <w:t>NH</w:t>
            </w:r>
            <w:r w:rsidRPr="00222867">
              <w:rPr>
                <w:vertAlign w:val="subscript"/>
              </w:rPr>
              <w:t>2</w:t>
            </w:r>
          </w:p>
        </w:tc>
        <w:tc>
          <w:tcPr>
            <w:tcW w:w="1710" w:type="dxa"/>
            <w:gridSpan w:val="3"/>
            <w:shd w:val="clear" w:color="auto" w:fill="auto"/>
            <w:vAlign w:val="center"/>
          </w:tcPr>
          <w:p w14:paraId="48D291A0" w14:textId="77777777" w:rsidR="00852E7C" w:rsidRPr="00222867" w:rsidRDefault="00852E7C" w:rsidP="00852E7C">
            <w:pPr>
              <w:jc w:val="center"/>
              <w:rPr>
                <w:rFonts w:eastAsia="Calibri" w:cs="Arial"/>
              </w:rPr>
            </w:pPr>
            <w:r w:rsidRPr="00222867">
              <w:rPr>
                <w:rFonts w:eastAsia="Calibri" w:cs="Arial"/>
              </w:rPr>
              <w:t>CH</w:t>
            </w:r>
            <w:r w:rsidRPr="00222867">
              <w:rPr>
                <w:rFonts w:eastAsia="Calibri" w:cs="Arial"/>
                <w:vertAlign w:val="subscript"/>
              </w:rPr>
              <w:t>2</w:t>
            </w:r>
            <w:r w:rsidRPr="00222867">
              <w:rPr>
                <w:rFonts w:eastAsia="Calibri" w:cs="Arial"/>
              </w:rPr>
              <w:t>SCH</w:t>
            </w:r>
            <w:r w:rsidRPr="00222867">
              <w:rPr>
                <w:rFonts w:eastAsia="Calibri" w:cs="Arial"/>
                <w:vertAlign w:val="subscript"/>
              </w:rPr>
              <w:t>2</w:t>
            </w:r>
            <w:r w:rsidRPr="00222867">
              <w:rPr>
                <w:rFonts w:eastAsia="Calibri" w:cs="Arial"/>
              </w:rPr>
              <w:t>Ph</w:t>
            </w:r>
          </w:p>
        </w:tc>
        <w:tc>
          <w:tcPr>
            <w:tcW w:w="540" w:type="dxa"/>
            <w:shd w:val="clear" w:color="auto" w:fill="auto"/>
            <w:vAlign w:val="center"/>
          </w:tcPr>
          <w:p w14:paraId="51298A41" w14:textId="77777777" w:rsidR="00852E7C" w:rsidRPr="00222867" w:rsidRDefault="00852E7C" w:rsidP="00852E7C">
            <w:pPr>
              <w:jc w:val="center"/>
              <w:rPr>
                <w:rFonts w:eastAsia="Calibri" w:cs="Arial"/>
              </w:rPr>
            </w:pPr>
            <w:r w:rsidRPr="00222867">
              <w:rPr>
                <w:rFonts w:eastAsia="Calibri" w:cs="Arial"/>
              </w:rPr>
              <w:t>-</w:t>
            </w:r>
          </w:p>
        </w:tc>
        <w:tc>
          <w:tcPr>
            <w:tcW w:w="720" w:type="dxa"/>
            <w:shd w:val="clear" w:color="auto" w:fill="auto"/>
            <w:vAlign w:val="center"/>
          </w:tcPr>
          <w:p w14:paraId="41A9C55E" w14:textId="77777777" w:rsidR="00852E7C" w:rsidRPr="00222867" w:rsidRDefault="00852E7C" w:rsidP="00852E7C">
            <w:pPr>
              <w:jc w:val="center"/>
              <w:rPr>
                <w:rFonts w:eastAsia="Calibri" w:cs="Arial"/>
              </w:rPr>
            </w:pPr>
            <w:r w:rsidRPr="00222867">
              <w:rPr>
                <w:rFonts w:eastAsia="Calibri" w:cs="Arial"/>
              </w:rPr>
              <w:t>-</w:t>
            </w:r>
          </w:p>
        </w:tc>
        <w:tc>
          <w:tcPr>
            <w:tcW w:w="900" w:type="dxa"/>
            <w:shd w:val="clear" w:color="auto" w:fill="auto"/>
            <w:vAlign w:val="center"/>
          </w:tcPr>
          <w:p w14:paraId="29057440" w14:textId="77777777" w:rsidR="00852E7C" w:rsidRPr="00222867" w:rsidRDefault="00852E7C" w:rsidP="00852E7C">
            <w:pPr>
              <w:contextualSpacing/>
              <w:jc w:val="center"/>
              <w:rPr>
                <w:rFonts w:eastAsia="Calibri" w:cs="Arial"/>
              </w:rPr>
            </w:pPr>
            <w:r w:rsidRPr="00222867">
              <w:rPr>
                <w:rFonts w:eastAsia="Calibri" w:cs="Arial"/>
              </w:rPr>
              <w:t>8</w:t>
            </w:r>
          </w:p>
        </w:tc>
        <w:tc>
          <w:tcPr>
            <w:tcW w:w="810" w:type="dxa"/>
            <w:shd w:val="clear" w:color="auto" w:fill="auto"/>
            <w:vAlign w:val="center"/>
          </w:tcPr>
          <w:p w14:paraId="51499191" w14:textId="77777777" w:rsidR="00852E7C" w:rsidRPr="00222867" w:rsidRDefault="00852E7C" w:rsidP="00852E7C">
            <w:pPr>
              <w:contextualSpacing/>
              <w:jc w:val="center"/>
              <w:rPr>
                <w:rFonts w:eastAsia="Calibri" w:cs="Arial"/>
              </w:rPr>
            </w:pPr>
            <w:r w:rsidRPr="00222867">
              <w:rPr>
                <w:rFonts w:eastAsia="Calibri" w:cs="Arial"/>
              </w:rPr>
              <w:t>&gt;256</w:t>
            </w:r>
          </w:p>
        </w:tc>
      </w:tr>
      <w:tr w:rsidR="00852E7C" w:rsidRPr="00222867" w14:paraId="1ADA8179" w14:textId="77777777" w:rsidTr="00852E7C">
        <w:trPr>
          <w:trHeight w:val="432"/>
        </w:trPr>
        <w:tc>
          <w:tcPr>
            <w:tcW w:w="1520" w:type="dxa"/>
            <w:shd w:val="clear" w:color="auto" w:fill="auto"/>
            <w:vAlign w:val="center"/>
          </w:tcPr>
          <w:p w14:paraId="6BE82612" w14:textId="77777777" w:rsidR="00852E7C" w:rsidRPr="00222867" w:rsidRDefault="00852E7C" w:rsidP="00852E7C">
            <w:pPr>
              <w:jc w:val="center"/>
              <w:rPr>
                <w:rFonts w:eastAsia="Calibri" w:cs="Arial"/>
                <w:b/>
              </w:rPr>
            </w:pPr>
            <w:r w:rsidRPr="00222867">
              <w:rPr>
                <w:rFonts w:eastAsia="Calibri" w:cs="Arial"/>
                <w:b/>
              </w:rPr>
              <w:t>2h</w:t>
            </w:r>
          </w:p>
        </w:tc>
        <w:tc>
          <w:tcPr>
            <w:tcW w:w="1350" w:type="dxa"/>
            <w:shd w:val="clear" w:color="auto" w:fill="auto"/>
            <w:vAlign w:val="center"/>
          </w:tcPr>
          <w:p w14:paraId="44096385" w14:textId="77777777" w:rsidR="00852E7C" w:rsidRPr="00222867" w:rsidRDefault="00852E7C" w:rsidP="00852E7C">
            <w:pPr>
              <w:jc w:val="center"/>
              <w:rPr>
                <w:rFonts w:eastAsia="Calibri" w:cs="Arial"/>
              </w:rPr>
            </w:pPr>
            <w:r w:rsidRPr="00222867">
              <w:t>NH</w:t>
            </w:r>
            <w:r w:rsidRPr="00222867">
              <w:rPr>
                <w:vertAlign w:val="subscript"/>
              </w:rPr>
              <w:t>2</w:t>
            </w:r>
          </w:p>
        </w:tc>
        <w:tc>
          <w:tcPr>
            <w:tcW w:w="1710" w:type="dxa"/>
            <w:gridSpan w:val="3"/>
            <w:shd w:val="clear" w:color="auto" w:fill="auto"/>
            <w:vAlign w:val="center"/>
          </w:tcPr>
          <w:p w14:paraId="373BBD35" w14:textId="77777777" w:rsidR="00852E7C" w:rsidRPr="00222867" w:rsidRDefault="00852E7C" w:rsidP="00852E7C">
            <w:pPr>
              <w:jc w:val="center"/>
              <w:rPr>
                <w:rFonts w:eastAsia="Calibri" w:cs="Arial"/>
              </w:rPr>
            </w:pPr>
            <w:r w:rsidRPr="00222867">
              <w:rPr>
                <w:rFonts w:eastAsia="Calibri" w:cs="Arial"/>
              </w:rPr>
              <w:t>CH</w:t>
            </w:r>
            <w:r w:rsidRPr="00222867">
              <w:rPr>
                <w:rFonts w:eastAsia="Calibri" w:cs="Arial"/>
                <w:vertAlign w:val="subscript"/>
              </w:rPr>
              <w:t>2</w:t>
            </w:r>
            <w:r w:rsidRPr="00222867">
              <w:rPr>
                <w:rFonts w:eastAsia="Calibri" w:cs="Arial"/>
              </w:rPr>
              <w:t>SNaph</w:t>
            </w:r>
          </w:p>
        </w:tc>
        <w:tc>
          <w:tcPr>
            <w:tcW w:w="540" w:type="dxa"/>
            <w:shd w:val="clear" w:color="auto" w:fill="auto"/>
            <w:vAlign w:val="center"/>
          </w:tcPr>
          <w:p w14:paraId="09D67692" w14:textId="77777777" w:rsidR="00852E7C" w:rsidRPr="00222867" w:rsidRDefault="00852E7C" w:rsidP="00852E7C">
            <w:pPr>
              <w:jc w:val="center"/>
              <w:rPr>
                <w:rFonts w:eastAsia="Calibri" w:cs="Arial"/>
              </w:rPr>
            </w:pPr>
            <w:r w:rsidRPr="00222867">
              <w:rPr>
                <w:rFonts w:eastAsia="Calibri" w:cs="Arial"/>
              </w:rPr>
              <w:t>-</w:t>
            </w:r>
          </w:p>
        </w:tc>
        <w:tc>
          <w:tcPr>
            <w:tcW w:w="720" w:type="dxa"/>
            <w:shd w:val="clear" w:color="auto" w:fill="auto"/>
            <w:vAlign w:val="center"/>
          </w:tcPr>
          <w:p w14:paraId="038F6A20" w14:textId="77777777" w:rsidR="00852E7C" w:rsidRPr="00222867" w:rsidRDefault="00852E7C" w:rsidP="00852E7C">
            <w:pPr>
              <w:jc w:val="center"/>
              <w:rPr>
                <w:rFonts w:eastAsia="Calibri" w:cs="Arial"/>
              </w:rPr>
            </w:pPr>
            <w:r w:rsidRPr="00222867">
              <w:rPr>
                <w:rFonts w:eastAsia="Calibri" w:cs="Arial"/>
              </w:rPr>
              <w:t>-</w:t>
            </w:r>
          </w:p>
        </w:tc>
        <w:tc>
          <w:tcPr>
            <w:tcW w:w="900" w:type="dxa"/>
            <w:shd w:val="clear" w:color="auto" w:fill="auto"/>
            <w:vAlign w:val="center"/>
          </w:tcPr>
          <w:p w14:paraId="2FE7121C" w14:textId="77777777" w:rsidR="00852E7C" w:rsidRPr="00222867" w:rsidRDefault="00852E7C" w:rsidP="00852E7C">
            <w:pPr>
              <w:contextualSpacing/>
              <w:jc w:val="center"/>
              <w:rPr>
                <w:rFonts w:eastAsia="Calibri" w:cs="Arial"/>
              </w:rPr>
            </w:pPr>
            <w:r w:rsidRPr="00222867">
              <w:rPr>
                <w:rFonts w:eastAsia="Calibri" w:cs="Arial"/>
              </w:rPr>
              <w:t>32</w:t>
            </w:r>
          </w:p>
        </w:tc>
        <w:tc>
          <w:tcPr>
            <w:tcW w:w="810" w:type="dxa"/>
            <w:shd w:val="clear" w:color="auto" w:fill="auto"/>
            <w:vAlign w:val="center"/>
          </w:tcPr>
          <w:p w14:paraId="4EAE96C2" w14:textId="77777777" w:rsidR="00852E7C" w:rsidRPr="00222867" w:rsidRDefault="00852E7C" w:rsidP="00852E7C">
            <w:pPr>
              <w:contextualSpacing/>
              <w:jc w:val="center"/>
              <w:rPr>
                <w:rFonts w:eastAsia="Calibri" w:cs="Arial"/>
              </w:rPr>
            </w:pPr>
            <w:r w:rsidRPr="00222867">
              <w:rPr>
                <w:rFonts w:eastAsia="Calibri" w:cs="Arial"/>
              </w:rPr>
              <w:t>&gt;256</w:t>
            </w:r>
          </w:p>
        </w:tc>
      </w:tr>
      <w:tr w:rsidR="00852E7C" w:rsidRPr="00222867" w14:paraId="36ACC2C9" w14:textId="77777777" w:rsidTr="00852E7C">
        <w:trPr>
          <w:trHeight w:val="432"/>
        </w:trPr>
        <w:tc>
          <w:tcPr>
            <w:tcW w:w="1520" w:type="dxa"/>
            <w:shd w:val="clear" w:color="auto" w:fill="auto"/>
            <w:vAlign w:val="center"/>
          </w:tcPr>
          <w:p w14:paraId="4BA5AF23" w14:textId="77777777" w:rsidR="00852E7C" w:rsidRPr="00222867" w:rsidRDefault="00852E7C" w:rsidP="00852E7C">
            <w:pPr>
              <w:jc w:val="center"/>
              <w:rPr>
                <w:rFonts w:eastAsia="Calibri" w:cs="Arial"/>
                <w:b/>
              </w:rPr>
            </w:pPr>
            <w:r w:rsidRPr="00222867">
              <w:rPr>
                <w:rFonts w:eastAsia="Calibri" w:cs="Arial"/>
                <w:b/>
              </w:rPr>
              <w:t>2i</w:t>
            </w:r>
          </w:p>
        </w:tc>
        <w:tc>
          <w:tcPr>
            <w:tcW w:w="1350" w:type="dxa"/>
            <w:shd w:val="clear" w:color="auto" w:fill="auto"/>
            <w:vAlign w:val="center"/>
          </w:tcPr>
          <w:p w14:paraId="2E3CA3B0" w14:textId="77777777" w:rsidR="00852E7C" w:rsidRPr="00222867" w:rsidRDefault="00852E7C" w:rsidP="00852E7C">
            <w:pPr>
              <w:jc w:val="center"/>
              <w:rPr>
                <w:rFonts w:eastAsia="Calibri" w:cs="Arial"/>
              </w:rPr>
            </w:pPr>
            <w:r w:rsidRPr="00222867">
              <w:t>NH</w:t>
            </w:r>
            <w:r w:rsidRPr="00222867">
              <w:rPr>
                <w:vertAlign w:val="subscript"/>
              </w:rPr>
              <w:t>2</w:t>
            </w:r>
          </w:p>
        </w:tc>
        <w:tc>
          <w:tcPr>
            <w:tcW w:w="1710" w:type="dxa"/>
            <w:gridSpan w:val="3"/>
            <w:shd w:val="clear" w:color="auto" w:fill="auto"/>
            <w:vAlign w:val="center"/>
          </w:tcPr>
          <w:p w14:paraId="676065D6" w14:textId="77777777" w:rsidR="00852E7C" w:rsidRPr="00222867" w:rsidRDefault="00852E7C" w:rsidP="00852E7C">
            <w:pPr>
              <w:jc w:val="center"/>
              <w:rPr>
                <w:rFonts w:eastAsia="Calibri" w:cs="Arial"/>
              </w:rPr>
            </w:pPr>
            <w:r w:rsidRPr="00222867">
              <w:rPr>
                <w:rFonts w:eastAsia="Calibri" w:cs="Arial"/>
              </w:rPr>
              <w:t>CH</w:t>
            </w:r>
            <w:r w:rsidRPr="00222867">
              <w:rPr>
                <w:rFonts w:eastAsia="Calibri" w:cs="Arial"/>
                <w:vertAlign w:val="subscript"/>
              </w:rPr>
              <w:t>2</w:t>
            </w:r>
            <w:r w:rsidRPr="00222867">
              <w:rPr>
                <w:rFonts w:eastAsia="Calibri" w:cs="Arial"/>
              </w:rPr>
              <w:t>SPyr</w:t>
            </w:r>
          </w:p>
        </w:tc>
        <w:tc>
          <w:tcPr>
            <w:tcW w:w="540" w:type="dxa"/>
            <w:shd w:val="clear" w:color="auto" w:fill="auto"/>
            <w:vAlign w:val="center"/>
          </w:tcPr>
          <w:p w14:paraId="782FA6D8" w14:textId="77777777" w:rsidR="00852E7C" w:rsidRPr="00222867" w:rsidRDefault="00852E7C" w:rsidP="00852E7C">
            <w:pPr>
              <w:jc w:val="center"/>
              <w:rPr>
                <w:rFonts w:eastAsia="Calibri" w:cs="Arial"/>
              </w:rPr>
            </w:pPr>
            <w:r w:rsidRPr="00222867">
              <w:rPr>
                <w:rFonts w:eastAsia="Calibri" w:cs="Arial"/>
              </w:rPr>
              <w:t>-</w:t>
            </w:r>
          </w:p>
        </w:tc>
        <w:tc>
          <w:tcPr>
            <w:tcW w:w="720" w:type="dxa"/>
            <w:shd w:val="clear" w:color="auto" w:fill="auto"/>
            <w:vAlign w:val="center"/>
          </w:tcPr>
          <w:p w14:paraId="5720A015" w14:textId="77777777" w:rsidR="00852E7C" w:rsidRPr="00222867" w:rsidRDefault="00852E7C" w:rsidP="00852E7C">
            <w:pPr>
              <w:jc w:val="center"/>
              <w:rPr>
                <w:rFonts w:eastAsia="Calibri" w:cs="Arial"/>
              </w:rPr>
            </w:pPr>
            <w:r w:rsidRPr="00222867">
              <w:rPr>
                <w:rFonts w:eastAsia="Calibri" w:cs="Arial"/>
              </w:rPr>
              <w:t>-</w:t>
            </w:r>
          </w:p>
        </w:tc>
        <w:tc>
          <w:tcPr>
            <w:tcW w:w="900" w:type="dxa"/>
            <w:shd w:val="clear" w:color="auto" w:fill="auto"/>
            <w:vAlign w:val="center"/>
          </w:tcPr>
          <w:p w14:paraId="19AA29F6" w14:textId="77777777" w:rsidR="00852E7C" w:rsidRPr="00222867" w:rsidRDefault="00852E7C" w:rsidP="00852E7C">
            <w:pPr>
              <w:contextualSpacing/>
              <w:jc w:val="center"/>
              <w:rPr>
                <w:rFonts w:eastAsia="Calibri" w:cs="Arial"/>
              </w:rPr>
            </w:pPr>
            <w:r w:rsidRPr="00222867">
              <w:rPr>
                <w:rFonts w:eastAsia="Calibri" w:cs="Arial"/>
              </w:rPr>
              <w:t>8</w:t>
            </w:r>
          </w:p>
        </w:tc>
        <w:tc>
          <w:tcPr>
            <w:tcW w:w="810" w:type="dxa"/>
            <w:shd w:val="clear" w:color="auto" w:fill="auto"/>
            <w:vAlign w:val="center"/>
          </w:tcPr>
          <w:p w14:paraId="30187E29" w14:textId="77777777" w:rsidR="00852E7C" w:rsidRPr="00222867" w:rsidRDefault="00852E7C" w:rsidP="00852E7C">
            <w:pPr>
              <w:contextualSpacing/>
              <w:jc w:val="center"/>
              <w:rPr>
                <w:rFonts w:eastAsia="Calibri" w:cs="Arial"/>
              </w:rPr>
            </w:pPr>
            <w:r w:rsidRPr="00222867">
              <w:rPr>
                <w:rFonts w:eastAsia="Calibri" w:cs="Arial"/>
              </w:rPr>
              <w:t>128</w:t>
            </w:r>
          </w:p>
        </w:tc>
      </w:tr>
      <w:tr w:rsidR="00852E7C" w:rsidRPr="00222867" w14:paraId="050EC45A" w14:textId="77777777" w:rsidTr="00852E7C">
        <w:trPr>
          <w:trHeight w:val="432"/>
        </w:trPr>
        <w:tc>
          <w:tcPr>
            <w:tcW w:w="1520" w:type="dxa"/>
            <w:tcBorders>
              <w:bottom w:val="single" w:sz="4" w:space="0" w:color="auto"/>
            </w:tcBorders>
            <w:shd w:val="clear" w:color="auto" w:fill="auto"/>
            <w:vAlign w:val="center"/>
          </w:tcPr>
          <w:p w14:paraId="1CB97555" w14:textId="77777777" w:rsidR="00852E7C" w:rsidRPr="00222867" w:rsidRDefault="00852E7C" w:rsidP="00852E7C">
            <w:pPr>
              <w:jc w:val="center"/>
              <w:rPr>
                <w:rFonts w:eastAsia="Calibri" w:cs="Arial"/>
                <w:b/>
              </w:rPr>
            </w:pPr>
            <w:r w:rsidRPr="00222867">
              <w:rPr>
                <w:rFonts w:eastAsia="Calibri" w:cs="Arial"/>
                <w:b/>
              </w:rPr>
              <w:t>2j</w:t>
            </w:r>
          </w:p>
        </w:tc>
        <w:tc>
          <w:tcPr>
            <w:tcW w:w="1350" w:type="dxa"/>
            <w:tcBorders>
              <w:bottom w:val="single" w:sz="4" w:space="0" w:color="auto"/>
            </w:tcBorders>
            <w:shd w:val="clear" w:color="auto" w:fill="auto"/>
            <w:vAlign w:val="center"/>
          </w:tcPr>
          <w:p w14:paraId="11D70F54" w14:textId="77777777" w:rsidR="00852E7C" w:rsidRPr="00222867" w:rsidRDefault="00852E7C" w:rsidP="00852E7C">
            <w:pPr>
              <w:jc w:val="center"/>
              <w:rPr>
                <w:rFonts w:eastAsia="Calibri" w:cs="Arial"/>
              </w:rPr>
            </w:pPr>
            <w:r w:rsidRPr="00222867">
              <w:t>NH</w:t>
            </w:r>
            <w:r w:rsidRPr="00222867">
              <w:rPr>
                <w:vertAlign w:val="subscript"/>
              </w:rPr>
              <w:t>2</w:t>
            </w:r>
          </w:p>
        </w:tc>
        <w:tc>
          <w:tcPr>
            <w:tcW w:w="1710" w:type="dxa"/>
            <w:gridSpan w:val="3"/>
            <w:tcBorders>
              <w:bottom w:val="single" w:sz="4" w:space="0" w:color="auto"/>
            </w:tcBorders>
            <w:shd w:val="clear" w:color="auto" w:fill="auto"/>
            <w:vAlign w:val="center"/>
          </w:tcPr>
          <w:p w14:paraId="0273CE01" w14:textId="77777777" w:rsidR="00852E7C" w:rsidRPr="00222867" w:rsidRDefault="00852E7C" w:rsidP="00852E7C">
            <w:pPr>
              <w:jc w:val="center"/>
              <w:rPr>
                <w:rFonts w:eastAsia="Calibri" w:cs="Arial"/>
              </w:rPr>
            </w:pPr>
            <w:r w:rsidRPr="00222867">
              <w:rPr>
                <w:rFonts w:eastAsia="Calibri" w:cs="Arial"/>
              </w:rPr>
              <w:t>Nitrobenzyl</w:t>
            </w:r>
          </w:p>
        </w:tc>
        <w:tc>
          <w:tcPr>
            <w:tcW w:w="540" w:type="dxa"/>
            <w:tcBorders>
              <w:bottom w:val="single" w:sz="4" w:space="0" w:color="auto"/>
            </w:tcBorders>
            <w:shd w:val="clear" w:color="auto" w:fill="auto"/>
            <w:vAlign w:val="center"/>
          </w:tcPr>
          <w:p w14:paraId="2FB2B097" w14:textId="77777777" w:rsidR="00852E7C" w:rsidRPr="00222867" w:rsidRDefault="00852E7C" w:rsidP="00852E7C">
            <w:pPr>
              <w:jc w:val="center"/>
              <w:rPr>
                <w:rFonts w:eastAsia="Calibri" w:cs="Arial"/>
              </w:rPr>
            </w:pPr>
            <w:r w:rsidRPr="00222867">
              <w:rPr>
                <w:rFonts w:eastAsia="Calibri" w:cs="Arial"/>
              </w:rPr>
              <w:t>-</w:t>
            </w:r>
          </w:p>
        </w:tc>
        <w:tc>
          <w:tcPr>
            <w:tcW w:w="720" w:type="dxa"/>
            <w:tcBorders>
              <w:bottom w:val="single" w:sz="4" w:space="0" w:color="auto"/>
            </w:tcBorders>
            <w:shd w:val="clear" w:color="auto" w:fill="auto"/>
            <w:vAlign w:val="center"/>
          </w:tcPr>
          <w:p w14:paraId="752D5B7C" w14:textId="77777777" w:rsidR="00852E7C" w:rsidRPr="00222867" w:rsidRDefault="00852E7C" w:rsidP="00852E7C">
            <w:pPr>
              <w:jc w:val="center"/>
              <w:rPr>
                <w:rFonts w:eastAsia="Calibri" w:cs="Arial"/>
              </w:rPr>
            </w:pPr>
            <w:r w:rsidRPr="00222867">
              <w:rPr>
                <w:rFonts w:eastAsia="Calibri" w:cs="Arial"/>
              </w:rPr>
              <w:t>-</w:t>
            </w:r>
          </w:p>
        </w:tc>
        <w:tc>
          <w:tcPr>
            <w:tcW w:w="900" w:type="dxa"/>
            <w:tcBorders>
              <w:bottom w:val="single" w:sz="4" w:space="0" w:color="auto"/>
            </w:tcBorders>
            <w:shd w:val="clear" w:color="auto" w:fill="auto"/>
            <w:vAlign w:val="center"/>
          </w:tcPr>
          <w:p w14:paraId="681B9197" w14:textId="77777777" w:rsidR="00852E7C" w:rsidRPr="00222867" w:rsidRDefault="00852E7C" w:rsidP="00852E7C">
            <w:pPr>
              <w:contextualSpacing/>
              <w:jc w:val="center"/>
              <w:rPr>
                <w:rFonts w:eastAsia="Calibri" w:cs="Arial"/>
              </w:rPr>
            </w:pPr>
            <w:r w:rsidRPr="00222867">
              <w:rPr>
                <w:rFonts w:eastAsia="Calibri" w:cs="Arial"/>
              </w:rPr>
              <w:t>256</w:t>
            </w:r>
          </w:p>
        </w:tc>
        <w:tc>
          <w:tcPr>
            <w:tcW w:w="810" w:type="dxa"/>
            <w:tcBorders>
              <w:bottom w:val="single" w:sz="4" w:space="0" w:color="auto"/>
            </w:tcBorders>
            <w:shd w:val="clear" w:color="auto" w:fill="auto"/>
            <w:vAlign w:val="center"/>
          </w:tcPr>
          <w:p w14:paraId="04AD3D21" w14:textId="77777777" w:rsidR="00852E7C" w:rsidRPr="00222867" w:rsidRDefault="00852E7C" w:rsidP="00852E7C">
            <w:pPr>
              <w:contextualSpacing/>
              <w:jc w:val="center"/>
              <w:rPr>
                <w:rFonts w:eastAsia="Calibri" w:cs="Arial"/>
              </w:rPr>
            </w:pPr>
            <w:r w:rsidRPr="00222867">
              <w:rPr>
                <w:rFonts w:eastAsia="Calibri" w:cs="Arial"/>
              </w:rPr>
              <w:t>&gt;256</w:t>
            </w:r>
          </w:p>
        </w:tc>
      </w:tr>
    </w:tbl>
    <w:p w14:paraId="228F6E5D" w14:textId="24D1E002" w:rsidR="00852E7C" w:rsidRPr="00222867" w:rsidRDefault="00852E7C" w:rsidP="00852E7C">
      <w:r w:rsidRPr="00222867">
        <w:rPr>
          <w:vertAlign w:val="superscript"/>
        </w:rPr>
        <w:br w:type="textWrapping" w:clear="all"/>
        <w:t>a</w:t>
      </w:r>
      <w:r w:rsidRPr="00222867">
        <w:t xml:space="preserve"> MICs are determined against </w:t>
      </w:r>
      <w:r>
        <w:rPr>
          <w:i/>
        </w:rPr>
        <w:t>M. smegmatis</w:t>
      </w:r>
      <w:r w:rsidRPr="00222867">
        <w:t xml:space="preserve"> </w:t>
      </w:r>
      <w:r w:rsidR="00E50454">
        <w:t xml:space="preserve">in Sauton minimal media </w:t>
      </w:r>
      <w:r w:rsidRPr="00222867">
        <w:t xml:space="preserve">in </w:t>
      </w:r>
      <w:r w:rsidR="00E50454">
        <w:t xml:space="preserve">the </w:t>
      </w:r>
      <w:r w:rsidRPr="00222867">
        <w:t>absence and presence of 2 nM of biotin</w:t>
      </w:r>
    </w:p>
    <w:p w14:paraId="616A693B" w14:textId="77777777" w:rsidR="003D2F83" w:rsidRDefault="00852E7C" w:rsidP="003D2F83">
      <w:r w:rsidRPr="00222867">
        <w:rPr>
          <w:vertAlign w:val="superscript"/>
        </w:rPr>
        <w:t xml:space="preserve">b </w:t>
      </w:r>
      <w:r w:rsidRPr="00222867">
        <w:t>Abbreviations: Ph: phenyl; Naph: naphthalenyl; Pyr: pyridine</w:t>
      </w:r>
      <w:bookmarkStart w:id="130" w:name="_Ref392051297"/>
    </w:p>
    <w:p w14:paraId="10FEE2B0" w14:textId="77777777" w:rsidR="003D2F83" w:rsidRDefault="003D2F83" w:rsidP="003D2F83"/>
    <w:p w14:paraId="1D4B23FA" w14:textId="77777777" w:rsidR="003D2F83" w:rsidRDefault="003D2F83" w:rsidP="003D2F83">
      <w:pPr>
        <w:rPr>
          <w:b/>
        </w:rPr>
      </w:pPr>
    </w:p>
    <w:p w14:paraId="6A0B2C1C" w14:textId="2069F2C4" w:rsidR="00852E7C" w:rsidRPr="009F6E6D" w:rsidRDefault="009F6E6D" w:rsidP="009F6E6D">
      <w:pPr>
        <w:pStyle w:val="Caption"/>
        <w:rPr>
          <w:bCs w:val="0"/>
        </w:rPr>
      </w:pPr>
      <w:bookmarkStart w:id="131" w:name="_Ref394384314"/>
      <w:bookmarkStart w:id="132" w:name="_Toc392238841"/>
      <w:bookmarkEnd w:id="130"/>
      <w:r>
        <w:t xml:space="preserve">Table </w:t>
      </w:r>
      <w:r w:rsidR="003D2C9E">
        <w:fldChar w:fldCharType="begin"/>
      </w:r>
      <w:r w:rsidR="003D2C9E">
        <w:instrText xml:space="preserve"> STYLEREF 1 \s </w:instrText>
      </w:r>
      <w:r w:rsidR="003D2C9E">
        <w:fldChar w:fldCharType="separate"/>
      </w:r>
      <w:r w:rsidR="00B71BA6">
        <w:rPr>
          <w:noProof/>
        </w:rPr>
        <w:t>4</w:t>
      </w:r>
      <w:r w:rsidR="003D2C9E">
        <w:rPr>
          <w:noProof/>
        </w:rPr>
        <w:fldChar w:fldCharType="end"/>
      </w:r>
      <w:r w:rsidR="00850952">
        <w:noBreakHyphen/>
      </w:r>
      <w:r w:rsidR="003D2C9E">
        <w:fldChar w:fldCharType="begin"/>
      </w:r>
      <w:r w:rsidR="003D2C9E">
        <w:instrText xml:space="preserve"> SEQ Table \* ARABIC \s 1 </w:instrText>
      </w:r>
      <w:r w:rsidR="003D2C9E">
        <w:fldChar w:fldCharType="separate"/>
      </w:r>
      <w:r w:rsidR="00B71BA6">
        <w:rPr>
          <w:noProof/>
        </w:rPr>
        <w:t>5</w:t>
      </w:r>
      <w:r w:rsidR="003D2C9E">
        <w:rPr>
          <w:noProof/>
        </w:rPr>
        <w:fldChar w:fldCharType="end"/>
      </w:r>
      <w:bookmarkEnd w:id="131"/>
      <w:r>
        <w:t xml:space="preserve">. </w:t>
      </w:r>
      <w:r w:rsidR="00852E7C" w:rsidRPr="009F6E6D">
        <w:rPr>
          <w:rFonts w:eastAsia="Calibri" w:cs="Arial"/>
          <w:bCs w:val="0"/>
        </w:rPr>
        <w:t xml:space="preserve">Structure-activity relationships of MAC13772 and analogs against </w:t>
      </w:r>
      <w:r w:rsidR="00387462" w:rsidRPr="009F6E6D">
        <w:rPr>
          <w:rFonts w:eastAsia="Calibri" w:cs="Arial"/>
          <w:bCs w:val="0"/>
          <w:i/>
        </w:rPr>
        <w:t>Mycobacterium</w:t>
      </w:r>
      <w:r w:rsidR="00852E7C" w:rsidRPr="009F6E6D">
        <w:rPr>
          <w:rFonts w:eastAsia="Calibri" w:cs="Arial"/>
          <w:bCs w:val="0"/>
          <w:i/>
        </w:rPr>
        <w:t xml:space="preserve"> tuberculosis </w:t>
      </w:r>
      <w:r w:rsidR="00852E7C" w:rsidRPr="009F6E6D">
        <w:rPr>
          <w:rFonts w:eastAsia="Calibri" w:cs="Arial"/>
          <w:bCs w:val="0"/>
        </w:rPr>
        <w:t>mc</w:t>
      </w:r>
      <w:r w:rsidR="00852E7C" w:rsidRPr="009F6E6D">
        <w:rPr>
          <w:rFonts w:eastAsia="Calibri" w:cs="Arial"/>
          <w:bCs w:val="0"/>
          <w:vertAlign w:val="superscript"/>
        </w:rPr>
        <w:t>2</w:t>
      </w:r>
      <w:r w:rsidR="00852E7C" w:rsidRPr="009F6E6D">
        <w:rPr>
          <w:rFonts w:eastAsia="Calibri" w:cs="Arial"/>
          <w:bCs w:val="0"/>
        </w:rPr>
        <w:t xml:space="preserve"> 6020</w:t>
      </w:r>
      <w:bookmarkEnd w:id="132"/>
    </w:p>
    <w:p w14:paraId="49A814AC" w14:textId="77777777" w:rsidR="00852E7C" w:rsidRPr="00222867" w:rsidRDefault="003D2C9E" w:rsidP="00852E7C">
      <w:pPr>
        <w:rPr>
          <w:rFonts w:eastAsia="Calibri"/>
          <w:b/>
        </w:rPr>
      </w:pPr>
      <w:r>
        <w:rPr>
          <w:rFonts w:ascii="Arial" w:eastAsiaTheme="minorHAnsi" w:hAnsi="Arial" w:cstheme="minorBidi"/>
          <w:noProof/>
          <w:szCs w:val="22"/>
        </w:rPr>
        <w:pict w14:anchorId="1CE2E265">
          <v:shape id="_x0000_s1038" type="#_x0000_t75" style="position:absolute;margin-left:34.8pt;margin-top:0;width:96.75pt;height:64.55pt;z-index:251667456;mso-position-horizontal-relative:text;mso-position-vertical-relative:text" wrapcoords="16000 1200 11000 5700 7000 6000 3800 8100 3800 10800 1400 13200 400 14400 400 15900 5800 20100 7400 20100 13800 14700 13400 13200 9800 10800 20400 9300 21000 6300 17600 6000 17400 1200 16000 1200">
            <v:imagedata r:id="rId44" o:title=""/>
            <w10:wrap type="tight"/>
          </v:shape>
          <o:OLEObject Type="Embed" ProgID="ChemDraw.Document.6.0" ShapeID="_x0000_s1038" DrawAspect="Content" ObjectID="_1470481078" r:id="rId56"/>
        </w:pict>
      </w:r>
      <w:r>
        <w:rPr>
          <w:rFonts w:ascii="Arial" w:eastAsiaTheme="minorHAnsi" w:hAnsi="Arial" w:cstheme="minorBidi"/>
          <w:noProof/>
          <w:szCs w:val="22"/>
        </w:rPr>
        <w:pict w14:anchorId="4713FB68">
          <v:shape id="_x0000_s1039" type="#_x0000_t75" style="position:absolute;margin-left:273.7pt;margin-top:13.8pt;width:53.45pt;height:41.2pt;z-index:251668480;mso-position-horizontal-relative:text;mso-position-vertical-relative:text" wrapcoords="6442 1964 6821 9818 1137 11291 1137 15709 10989 17673 10989 19145 14021 19145 14400 17673 20842 8345 19326 6873 9095 1964 6442 1964">
            <v:imagedata r:id="rId46" o:title=""/>
            <w10:wrap type="tight"/>
          </v:shape>
          <o:OLEObject Type="Embed" ProgID="ChemDraw.Document.6.0" ShapeID="_x0000_s1039" DrawAspect="Content" ObjectID="_1470481079" r:id="rId57"/>
        </w:pict>
      </w:r>
      <w:r w:rsidR="00852E7C" w:rsidRPr="00222867">
        <w:t xml:space="preserve"> </w:t>
      </w:r>
    </w:p>
    <w:p w14:paraId="502DF6E8" w14:textId="77777777" w:rsidR="00852E7C" w:rsidRPr="00222867" w:rsidRDefault="00852E7C" w:rsidP="00852E7C">
      <w:pPr>
        <w:ind w:left="28"/>
        <w:jc w:val="center"/>
        <w:rPr>
          <w:rFonts w:ascii="Calibri" w:eastAsia="Calibri" w:hAnsi="Calibri" w:cs="Arial"/>
          <w:b/>
        </w:rPr>
      </w:pPr>
    </w:p>
    <w:p w14:paraId="0E65F5C1" w14:textId="77777777" w:rsidR="00852E7C" w:rsidRPr="00222867" w:rsidRDefault="00852E7C" w:rsidP="00852E7C"/>
    <w:p w14:paraId="60FF6C9B" w14:textId="77777777" w:rsidR="00852E7C" w:rsidRDefault="00852E7C" w:rsidP="00852E7C">
      <w:pPr>
        <w:rPr>
          <w:b/>
        </w:rPr>
      </w:pPr>
      <w:r w:rsidRPr="00222867">
        <w:tab/>
        <w:t xml:space="preserve">       </w:t>
      </w:r>
      <w:r w:rsidRPr="00222867">
        <w:rPr>
          <w:b/>
        </w:rPr>
        <w:tab/>
        <w:t xml:space="preserve"> </w:t>
      </w:r>
    </w:p>
    <w:p w14:paraId="229B65E6" w14:textId="77777777" w:rsidR="00852E7C" w:rsidRDefault="00852E7C" w:rsidP="00852E7C">
      <w:pPr>
        <w:rPr>
          <w:b/>
        </w:rPr>
      </w:pPr>
    </w:p>
    <w:p w14:paraId="7891ADEC" w14:textId="564C0F5D" w:rsidR="00852E7C" w:rsidRPr="007823B9" w:rsidRDefault="007823B9" w:rsidP="007823B9">
      <w:pPr>
        <w:ind w:left="720"/>
        <w:rPr>
          <w:b/>
        </w:rPr>
      </w:pPr>
      <w:r w:rsidRPr="007823B9">
        <w:rPr>
          <w:b/>
        </w:rPr>
        <w:t xml:space="preserve"> </w:t>
      </w:r>
      <w:r>
        <w:rPr>
          <w:b/>
        </w:rPr>
        <w:t xml:space="preserve">         1</w:t>
      </w:r>
      <w:r>
        <w:rPr>
          <w:b/>
        </w:rPr>
        <w:tab/>
      </w:r>
      <w:r>
        <w:rPr>
          <w:b/>
        </w:rPr>
        <w:tab/>
      </w:r>
      <w:r>
        <w:rPr>
          <w:b/>
        </w:rPr>
        <w:tab/>
      </w:r>
      <w:r>
        <w:rPr>
          <w:b/>
        </w:rPr>
        <w:tab/>
      </w:r>
      <w:r>
        <w:rPr>
          <w:b/>
        </w:rPr>
        <w:tab/>
      </w:r>
      <w:r>
        <w:rPr>
          <w:b/>
        </w:rPr>
        <w:tab/>
        <w:t xml:space="preserve">   </w:t>
      </w:r>
      <w:r w:rsidR="00852E7C" w:rsidRPr="007823B9">
        <w:rPr>
          <w:b/>
        </w:rPr>
        <w:t>2</w:t>
      </w:r>
    </w:p>
    <w:p w14:paraId="732B1DF1" w14:textId="77777777" w:rsidR="007823B9" w:rsidRPr="007823B9" w:rsidRDefault="007823B9" w:rsidP="007823B9">
      <w:pPr>
        <w:ind w:left="720"/>
      </w:pPr>
    </w:p>
    <w:tbl>
      <w:tblPr>
        <w:tblpPr w:leftFromText="180" w:rightFromText="180" w:vertAnchor="text" w:tblpY="1"/>
        <w:tblOverlap w:val="never"/>
        <w:tblW w:w="0" w:type="auto"/>
        <w:tblInd w:w="28" w:type="dxa"/>
        <w:tblLayout w:type="fixed"/>
        <w:tblLook w:val="04A0" w:firstRow="1" w:lastRow="0" w:firstColumn="1" w:lastColumn="0" w:noHBand="0" w:noVBand="1"/>
      </w:tblPr>
      <w:tblGrid>
        <w:gridCol w:w="1520"/>
        <w:gridCol w:w="1350"/>
        <w:gridCol w:w="1530"/>
        <w:gridCol w:w="90"/>
        <w:gridCol w:w="90"/>
        <w:gridCol w:w="540"/>
        <w:gridCol w:w="720"/>
        <w:gridCol w:w="900"/>
        <w:gridCol w:w="810"/>
      </w:tblGrid>
      <w:tr w:rsidR="00852E7C" w:rsidRPr="00222867" w14:paraId="59D72F1B" w14:textId="77777777" w:rsidTr="00852E7C">
        <w:tc>
          <w:tcPr>
            <w:tcW w:w="1520" w:type="dxa"/>
            <w:vMerge w:val="restart"/>
            <w:tcBorders>
              <w:top w:val="single" w:sz="4" w:space="0" w:color="auto"/>
            </w:tcBorders>
            <w:vAlign w:val="center"/>
          </w:tcPr>
          <w:p w14:paraId="07CA3B83" w14:textId="77777777" w:rsidR="00852E7C" w:rsidRPr="00222867" w:rsidRDefault="00852E7C" w:rsidP="00852E7C">
            <w:pPr>
              <w:jc w:val="center"/>
              <w:rPr>
                <w:rFonts w:eastAsia="Calibri" w:cs="Arial"/>
                <w:b/>
              </w:rPr>
            </w:pPr>
            <w:r w:rsidRPr="00222867">
              <w:rPr>
                <w:rFonts w:eastAsia="Calibri" w:cs="Arial"/>
                <w:b/>
              </w:rPr>
              <w:t>Compound</w:t>
            </w:r>
          </w:p>
        </w:tc>
        <w:tc>
          <w:tcPr>
            <w:tcW w:w="1350" w:type="dxa"/>
            <w:vMerge w:val="restart"/>
            <w:tcBorders>
              <w:top w:val="single" w:sz="4" w:space="0" w:color="auto"/>
            </w:tcBorders>
            <w:vAlign w:val="center"/>
          </w:tcPr>
          <w:p w14:paraId="7459BEF8" w14:textId="77777777" w:rsidR="00852E7C" w:rsidRPr="00222867" w:rsidRDefault="00852E7C" w:rsidP="00852E7C">
            <w:pPr>
              <w:jc w:val="center"/>
              <w:rPr>
                <w:rFonts w:eastAsia="Calibri" w:cs="Arial"/>
                <w:b/>
              </w:rPr>
            </w:pPr>
            <w:r w:rsidRPr="00222867">
              <w:rPr>
                <w:rFonts w:eastAsia="Calibri" w:cs="Arial"/>
                <w:b/>
              </w:rPr>
              <w:t>R</w:t>
            </w:r>
            <w:r w:rsidRPr="00222867">
              <w:rPr>
                <w:rFonts w:eastAsia="Calibri" w:cs="Arial"/>
                <w:b/>
                <w:vertAlign w:val="superscript"/>
              </w:rPr>
              <w:t>1</w:t>
            </w:r>
          </w:p>
        </w:tc>
        <w:tc>
          <w:tcPr>
            <w:tcW w:w="1530" w:type="dxa"/>
            <w:vMerge w:val="restart"/>
            <w:tcBorders>
              <w:top w:val="single" w:sz="4" w:space="0" w:color="auto"/>
            </w:tcBorders>
            <w:vAlign w:val="center"/>
          </w:tcPr>
          <w:p w14:paraId="32001AA5" w14:textId="77777777" w:rsidR="00852E7C" w:rsidRPr="00222867" w:rsidRDefault="00852E7C" w:rsidP="00852E7C">
            <w:pPr>
              <w:jc w:val="center"/>
              <w:rPr>
                <w:rFonts w:eastAsia="Calibri" w:cs="Arial"/>
                <w:b/>
              </w:rPr>
            </w:pPr>
            <w:r w:rsidRPr="00222867">
              <w:rPr>
                <w:rFonts w:eastAsia="Calibri" w:cs="Arial"/>
                <w:b/>
              </w:rPr>
              <w:t>R</w:t>
            </w:r>
            <w:r w:rsidRPr="00222867">
              <w:rPr>
                <w:rFonts w:eastAsia="Calibri" w:cs="Arial"/>
                <w:b/>
                <w:vertAlign w:val="superscript"/>
              </w:rPr>
              <w:t>2</w:t>
            </w:r>
          </w:p>
        </w:tc>
        <w:tc>
          <w:tcPr>
            <w:tcW w:w="720" w:type="dxa"/>
            <w:gridSpan w:val="3"/>
            <w:vMerge w:val="restart"/>
            <w:tcBorders>
              <w:top w:val="single" w:sz="4" w:space="0" w:color="auto"/>
            </w:tcBorders>
            <w:vAlign w:val="center"/>
          </w:tcPr>
          <w:p w14:paraId="490AEAA8" w14:textId="77777777" w:rsidR="00852E7C" w:rsidRPr="00222867" w:rsidRDefault="00852E7C" w:rsidP="00852E7C">
            <w:pPr>
              <w:jc w:val="center"/>
              <w:rPr>
                <w:rFonts w:eastAsia="Calibri" w:cs="Arial"/>
                <w:b/>
              </w:rPr>
            </w:pPr>
            <w:r w:rsidRPr="00222867">
              <w:rPr>
                <w:rFonts w:eastAsia="Calibri" w:cs="Arial"/>
                <w:b/>
              </w:rPr>
              <w:t>R</w:t>
            </w:r>
            <w:r w:rsidRPr="00222867">
              <w:rPr>
                <w:rFonts w:eastAsia="Calibri" w:cs="Arial"/>
                <w:b/>
                <w:vertAlign w:val="superscript"/>
              </w:rPr>
              <w:t>3</w:t>
            </w:r>
          </w:p>
        </w:tc>
        <w:tc>
          <w:tcPr>
            <w:tcW w:w="720" w:type="dxa"/>
            <w:vMerge w:val="restart"/>
            <w:tcBorders>
              <w:top w:val="single" w:sz="4" w:space="0" w:color="auto"/>
            </w:tcBorders>
            <w:vAlign w:val="center"/>
          </w:tcPr>
          <w:p w14:paraId="42D90A25" w14:textId="77777777" w:rsidR="00852E7C" w:rsidRPr="00222867" w:rsidRDefault="00852E7C" w:rsidP="00852E7C">
            <w:pPr>
              <w:jc w:val="center"/>
              <w:rPr>
                <w:rFonts w:eastAsia="Calibri" w:cs="Arial"/>
                <w:b/>
              </w:rPr>
            </w:pPr>
            <w:r w:rsidRPr="00222867">
              <w:rPr>
                <w:rFonts w:eastAsia="Calibri" w:cs="Arial"/>
                <w:b/>
              </w:rPr>
              <w:t>R</w:t>
            </w:r>
            <w:r w:rsidRPr="00222867">
              <w:rPr>
                <w:rFonts w:eastAsia="Calibri" w:cs="Arial"/>
                <w:b/>
                <w:vertAlign w:val="superscript"/>
              </w:rPr>
              <w:t>4</w:t>
            </w:r>
          </w:p>
        </w:tc>
        <w:tc>
          <w:tcPr>
            <w:tcW w:w="1710" w:type="dxa"/>
            <w:gridSpan w:val="2"/>
            <w:tcBorders>
              <w:top w:val="single" w:sz="4" w:space="0" w:color="auto"/>
              <w:bottom w:val="single" w:sz="4" w:space="0" w:color="auto"/>
            </w:tcBorders>
            <w:vAlign w:val="center"/>
          </w:tcPr>
          <w:p w14:paraId="1B67027D" w14:textId="77777777" w:rsidR="00852E7C" w:rsidRPr="00222867" w:rsidRDefault="00852E7C" w:rsidP="00852E7C">
            <w:pPr>
              <w:contextualSpacing/>
              <w:jc w:val="center"/>
              <w:rPr>
                <w:rFonts w:eastAsia="Calibri" w:cs="Arial"/>
                <w:b/>
              </w:rPr>
            </w:pPr>
            <w:r w:rsidRPr="00222867">
              <w:rPr>
                <w:rFonts w:eastAsia="Calibri" w:cs="Arial"/>
                <w:b/>
              </w:rPr>
              <w:t>MIC (μg/ml)</w:t>
            </w:r>
            <w:r w:rsidRPr="00222867">
              <w:rPr>
                <w:rFonts w:eastAsia="Calibri" w:cs="Arial"/>
                <w:b/>
                <w:vertAlign w:val="superscript"/>
              </w:rPr>
              <w:t>a</w:t>
            </w:r>
          </w:p>
        </w:tc>
      </w:tr>
      <w:tr w:rsidR="00852E7C" w:rsidRPr="00222867" w14:paraId="12E48469" w14:textId="77777777" w:rsidTr="00852E7C">
        <w:tc>
          <w:tcPr>
            <w:tcW w:w="1520" w:type="dxa"/>
            <w:vMerge/>
            <w:tcBorders>
              <w:bottom w:val="single" w:sz="4" w:space="0" w:color="auto"/>
            </w:tcBorders>
            <w:vAlign w:val="center"/>
          </w:tcPr>
          <w:p w14:paraId="2F36F367" w14:textId="77777777" w:rsidR="00852E7C" w:rsidRPr="00222867" w:rsidRDefault="00852E7C" w:rsidP="00852E7C">
            <w:pPr>
              <w:jc w:val="center"/>
              <w:rPr>
                <w:rFonts w:eastAsia="Calibri" w:cs="Arial"/>
                <w:b/>
              </w:rPr>
            </w:pPr>
          </w:p>
        </w:tc>
        <w:tc>
          <w:tcPr>
            <w:tcW w:w="1350" w:type="dxa"/>
            <w:vMerge/>
            <w:tcBorders>
              <w:bottom w:val="single" w:sz="4" w:space="0" w:color="auto"/>
            </w:tcBorders>
            <w:vAlign w:val="center"/>
          </w:tcPr>
          <w:p w14:paraId="6A249307" w14:textId="77777777" w:rsidR="00852E7C" w:rsidRPr="00222867" w:rsidRDefault="00852E7C" w:rsidP="00852E7C">
            <w:pPr>
              <w:jc w:val="center"/>
              <w:rPr>
                <w:b/>
              </w:rPr>
            </w:pPr>
          </w:p>
        </w:tc>
        <w:tc>
          <w:tcPr>
            <w:tcW w:w="1530" w:type="dxa"/>
            <w:vMerge/>
            <w:tcBorders>
              <w:bottom w:val="single" w:sz="4" w:space="0" w:color="auto"/>
            </w:tcBorders>
            <w:vAlign w:val="center"/>
          </w:tcPr>
          <w:p w14:paraId="182960DE" w14:textId="77777777" w:rsidR="00852E7C" w:rsidRPr="00222867" w:rsidRDefault="00852E7C" w:rsidP="00852E7C">
            <w:pPr>
              <w:jc w:val="center"/>
              <w:rPr>
                <w:b/>
              </w:rPr>
            </w:pPr>
          </w:p>
        </w:tc>
        <w:tc>
          <w:tcPr>
            <w:tcW w:w="720" w:type="dxa"/>
            <w:gridSpan w:val="3"/>
            <w:vMerge/>
            <w:tcBorders>
              <w:bottom w:val="single" w:sz="4" w:space="0" w:color="auto"/>
            </w:tcBorders>
            <w:vAlign w:val="center"/>
          </w:tcPr>
          <w:p w14:paraId="0675D8A7" w14:textId="77777777" w:rsidR="00852E7C" w:rsidRPr="00222867" w:rsidRDefault="00852E7C" w:rsidP="00852E7C">
            <w:pPr>
              <w:jc w:val="center"/>
              <w:rPr>
                <w:b/>
              </w:rPr>
            </w:pPr>
          </w:p>
        </w:tc>
        <w:tc>
          <w:tcPr>
            <w:tcW w:w="720" w:type="dxa"/>
            <w:vMerge/>
            <w:tcBorders>
              <w:bottom w:val="single" w:sz="4" w:space="0" w:color="auto"/>
            </w:tcBorders>
            <w:vAlign w:val="center"/>
          </w:tcPr>
          <w:p w14:paraId="72053464" w14:textId="77777777" w:rsidR="00852E7C" w:rsidRPr="00222867" w:rsidRDefault="00852E7C" w:rsidP="00852E7C">
            <w:pPr>
              <w:jc w:val="center"/>
              <w:rPr>
                <w:b/>
              </w:rPr>
            </w:pPr>
          </w:p>
        </w:tc>
        <w:tc>
          <w:tcPr>
            <w:tcW w:w="900" w:type="dxa"/>
            <w:tcBorders>
              <w:top w:val="single" w:sz="4" w:space="0" w:color="auto"/>
              <w:bottom w:val="single" w:sz="4" w:space="0" w:color="auto"/>
            </w:tcBorders>
            <w:vAlign w:val="center"/>
          </w:tcPr>
          <w:p w14:paraId="4CB7C33C" w14:textId="77777777" w:rsidR="00852E7C" w:rsidRPr="00222867" w:rsidRDefault="00852E7C" w:rsidP="00852E7C">
            <w:pPr>
              <w:contextualSpacing/>
              <w:jc w:val="center"/>
              <w:rPr>
                <w:rFonts w:eastAsia="Calibri" w:cs="Arial"/>
                <w:b/>
                <w:sz w:val="20"/>
              </w:rPr>
            </w:pPr>
            <w:r w:rsidRPr="00222867">
              <w:rPr>
                <w:rFonts w:eastAsia="Calibri" w:cs="Arial"/>
                <w:b/>
                <w:sz w:val="20"/>
              </w:rPr>
              <w:t>-bio</w:t>
            </w:r>
          </w:p>
        </w:tc>
        <w:tc>
          <w:tcPr>
            <w:tcW w:w="810" w:type="dxa"/>
            <w:tcBorders>
              <w:top w:val="single" w:sz="4" w:space="0" w:color="auto"/>
              <w:bottom w:val="single" w:sz="4" w:space="0" w:color="auto"/>
            </w:tcBorders>
            <w:vAlign w:val="center"/>
          </w:tcPr>
          <w:p w14:paraId="40C9A5A5" w14:textId="77777777" w:rsidR="00852E7C" w:rsidRPr="00222867" w:rsidRDefault="00852E7C" w:rsidP="00852E7C">
            <w:pPr>
              <w:contextualSpacing/>
              <w:jc w:val="center"/>
              <w:rPr>
                <w:rFonts w:eastAsia="Calibri" w:cs="Arial"/>
                <w:b/>
                <w:sz w:val="20"/>
              </w:rPr>
            </w:pPr>
            <w:r w:rsidRPr="00222867">
              <w:rPr>
                <w:rFonts w:eastAsia="Calibri" w:cs="Arial"/>
                <w:b/>
                <w:sz w:val="20"/>
              </w:rPr>
              <w:t>+bio</w:t>
            </w:r>
          </w:p>
        </w:tc>
      </w:tr>
      <w:tr w:rsidR="00852E7C" w:rsidRPr="00222867" w14:paraId="07828938" w14:textId="77777777" w:rsidTr="00852E7C">
        <w:trPr>
          <w:trHeight w:val="432"/>
        </w:trPr>
        <w:tc>
          <w:tcPr>
            <w:tcW w:w="1520" w:type="dxa"/>
            <w:tcBorders>
              <w:top w:val="single" w:sz="4" w:space="0" w:color="auto"/>
            </w:tcBorders>
            <w:vAlign w:val="center"/>
          </w:tcPr>
          <w:p w14:paraId="63B85EF9" w14:textId="77777777" w:rsidR="00852E7C" w:rsidRPr="00222867" w:rsidRDefault="00852E7C" w:rsidP="00852E7C">
            <w:pPr>
              <w:jc w:val="center"/>
              <w:rPr>
                <w:rFonts w:eastAsia="Calibri" w:cs="Arial"/>
                <w:b/>
              </w:rPr>
            </w:pPr>
            <w:r w:rsidRPr="00222867">
              <w:rPr>
                <w:rFonts w:eastAsia="Calibri" w:cs="Arial"/>
                <w:b/>
              </w:rPr>
              <w:t>MAC13772</w:t>
            </w:r>
          </w:p>
        </w:tc>
        <w:tc>
          <w:tcPr>
            <w:tcW w:w="1350" w:type="dxa"/>
            <w:tcBorders>
              <w:top w:val="single" w:sz="4" w:space="0" w:color="auto"/>
            </w:tcBorders>
            <w:vAlign w:val="center"/>
          </w:tcPr>
          <w:p w14:paraId="33206474"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tcBorders>
              <w:top w:val="single" w:sz="4" w:space="0" w:color="auto"/>
            </w:tcBorders>
            <w:vAlign w:val="center"/>
          </w:tcPr>
          <w:p w14:paraId="7CBA827D" w14:textId="77777777" w:rsidR="00852E7C" w:rsidRPr="00222867" w:rsidRDefault="00852E7C" w:rsidP="00852E7C">
            <w:pPr>
              <w:jc w:val="center"/>
              <w:rPr>
                <w:rFonts w:eastAsia="Calibri" w:cs="Arial"/>
              </w:rPr>
            </w:pPr>
            <w:r w:rsidRPr="00222867">
              <w:t>NO</w:t>
            </w:r>
            <w:r w:rsidRPr="00222867">
              <w:rPr>
                <w:vertAlign w:val="subscript"/>
              </w:rPr>
              <w:t>2</w:t>
            </w:r>
          </w:p>
        </w:tc>
        <w:tc>
          <w:tcPr>
            <w:tcW w:w="720" w:type="dxa"/>
            <w:gridSpan w:val="3"/>
            <w:tcBorders>
              <w:top w:val="single" w:sz="4" w:space="0" w:color="auto"/>
            </w:tcBorders>
            <w:vAlign w:val="center"/>
          </w:tcPr>
          <w:p w14:paraId="1A2CF923" w14:textId="77777777" w:rsidR="00852E7C" w:rsidRPr="00222867" w:rsidRDefault="00852E7C" w:rsidP="00852E7C">
            <w:pPr>
              <w:jc w:val="center"/>
              <w:rPr>
                <w:rFonts w:eastAsia="Calibri" w:cs="Arial"/>
              </w:rPr>
            </w:pPr>
            <w:r w:rsidRPr="00222867">
              <w:t>H</w:t>
            </w:r>
          </w:p>
        </w:tc>
        <w:tc>
          <w:tcPr>
            <w:tcW w:w="720" w:type="dxa"/>
            <w:tcBorders>
              <w:top w:val="single" w:sz="4" w:space="0" w:color="auto"/>
            </w:tcBorders>
            <w:vAlign w:val="center"/>
          </w:tcPr>
          <w:p w14:paraId="4A5E73A1" w14:textId="77777777" w:rsidR="00852E7C" w:rsidRPr="00222867" w:rsidRDefault="00852E7C" w:rsidP="00852E7C">
            <w:pPr>
              <w:jc w:val="center"/>
              <w:rPr>
                <w:rFonts w:eastAsia="Calibri" w:cs="Arial"/>
              </w:rPr>
            </w:pPr>
            <w:r w:rsidRPr="00222867">
              <w:t>H</w:t>
            </w:r>
          </w:p>
        </w:tc>
        <w:tc>
          <w:tcPr>
            <w:tcW w:w="900" w:type="dxa"/>
            <w:tcBorders>
              <w:top w:val="single" w:sz="4" w:space="0" w:color="auto"/>
            </w:tcBorders>
            <w:vAlign w:val="center"/>
          </w:tcPr>
          <w:p w14:paraId="2486BF02" w14:textId="77777777" w:rsidR="00852E7C" w:rsidRPr="00222867" w:rsidRDefault="00852E7C" w:rsidP="00852E7C">
            <w:pPr>
              <w:contextualSpacing/>
              <w:jc w:val="center"/>
              <w:rPr>
                <w:rFonts w:eastAsia="Calibri" w:cs="Arial"/>
              </w:rPr>
            </w:pPr>
            <w:r>
              <w:rPr>
                <w:rFonts w:eastAsia="Calibri" w:cs="Arial"/>
              </w:rPr>
              <w:t>2</w:t>
            </w:r>
          </w:p>
        </w:tc>
        <w:tc>
          <w:tcPr>
            <w:tcW w:w="810" w:type="dxa"/>
            <w:tcBorders>
              <w:top w:val="single" w:sz="4" w:space="0" w:color="auto"/>
            </w:tcBorders>
            <w:vAlign w:val="center"/>
          </w:tcPr>
          <w:p w14:paraId="605A6932" w14:textId="77777777" w:rsidR="00852E7C" w:rsidRPr="00222867" w:rsidRDefault="00852E7C" w:rsidP="00852E7C">
            <w:pPr>
              <w:contextualSpacing/>
              <w:jc w:val="center"/>
              <w:rPr>
                <w:rFonts w:eastAsia="Calibri" w:cs="Arial"/>
              </w:rPr>
            </w:pPr>
            <w:r>
              <w:rPr>
                <w:rFonts w:eastAsia="Calibri" w:cs="Arial"/>
              </w:rPr>
              <w:t>&gt;</w:t>
            </w:r>
            <w:r w:rsidRPr="00222867">
              <w:rPr>
                <w:rFonts w:eastAsia="Calibri" w:cs="Arial"/>
              </w:rPr>
              <w:t>256</w:t>
            </w:r>
          </w:p>
        </w:tc>
      </w:tr>
      <w:tr w:rsidR="00852E7C" w:rsidRPr="00222867" w14:paraId="1126DBD7" w14:textId="77777777" w:rsidTr="00852E7C">
        <w:trPr>
          <w:trHeight w:val="432"/>
        </w:trPr>
        <w:tc>
          <w:tcPr>
            <w:tcW w:w="7550" w:type="dxa"/>
            <w:gridSpan w:val="9"/>
            <w:shd w:val="clear" w:color="auto" w:fill="D9D9D9"/>
            <w:vAlign w:val="center"/>
          </w:tcPr>
          <w:p w14:paraId="35D6EBF5" w14:textId="77777777" w:rsidR="00852E7C" w:rsidRPr="00222867" w:rsidRDefault="00852E7C" w:rsidP="00852E7C">
            <w:pPr>
              <w:contextualSpacing/>
              <w:rPr>
                <w:rFonts w:eastAsia="Calibri" w:cs="Arial"/>
                <w:b/>
              </w:rPr>
            </w:pPr>
            <w:r w:rsidRPr="00222867">
              <w:rPr>
                <w:rFonts w:eastAsia="Calibri" w:cs="Arial"/>
                <w:b/>
              </w:rPr>
              <w:t>*Effect of Substitution on Benzene ring in Series 1</w:t>
            </w:r>
          </w:p>
        </w:tc>
      </w:tr>
      <w:tr w:rsidR="00852E7C" w:rsidRPr="00222867" w14:paraId="331A2F40" w14:textId="77777777" w:rsidTr="00852E7C">
        <w:trPr>
          <w:trHeight w:val="432"/>
        </w:trPr>
        <w:tc>
          <w:tcPr>
            <w:tcW w:w="1520" w:type="dxa"/>
            <w:shd w:val="clear" w:color="auto" w:fill="D9D9D9"/>
            <w:vAlign w:val="center"/>
          </w:tcPr>
          <w:p w14:paraId="1ACC85AC" w14:textId="77777777" w:rsidR="00852E7C" w:rsidRPr="00222867" w:rsidRDefault="00852E7C" w:rsidP="00852E7C">
            <w:pPr>
              <w:jc w:val="center"/>
              <w:rPr>
                <w:rFonts w:eastAsia="Calibri" w:cs="Arial"/>
                <w:b/>
              </w:rPr>
            </w:pPr>
            <w:r w:rsidRPr="00222867">
              <w:rPr>
                <w:rFonts w:eastAsia="Calibri" w:cs="Arial"/>
                <w:b/>
              </w:rPr>
              <w:t>1a</w:t>
            </w:r>
          </w:p>
        </w:tc>
        <w:tc>
          <w:tcPr>
            <w:tcW w:w="1350" w:type="dxa"/>
            <w:shd w:val="clear" w:color="auto" w:fill="D9D9D9"/>
            <w:vAlign w:val="center"/>
          </w:tcPr>
          <w:p w14:paraId="3330E4A9"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shd w:val="clear" w:color="auto" w:fill="D9D9D9"/>
            <w:vAlign w:val="center"/>
          </w:tcPr>
          <w:p w14:paraId="75C104AD" w14:textId="77777777" w:rsidR="00852E7C" w:rsidRPr="00222867" w:rsidRDefault="00852E7C" w:rsidP="00852E7C">
            <w:pPr>
              <w:jc w:val="center"/>
              <w:rPr>
                <w:rFonts w:eastAsia="Calibri" w:cs="Arial"/>
              </w:rPr>
            </w:pPr>
            <w:r w:rsidRPr="00222867">
              <w:t>H</w:t>
            </w:r>
          </w:p>
        </w:tc>
        <w:tc>
          <w:tcPr>
            <w:tcW w:w="720" w:type="dxa"/>
            <w:gridSpan w:val="3"/>
            <w:shd w:val="clear" w:color="auto" w:fill="D9D9D9"/>
            <w:vAlign w:val="center"/>
          </w:tcPr>
          <w:p w14:paraId="08DD6686" w14:textId="77777777" w:rsidR="00852E7C" w:rsidRPr="00222867" w:rsidRDefault="00852E7C" w:rsidP="00852E7C">
            <w:pPr>
              <w:jc w:val="center"/>
              <w:rPr>
                <w:rFonts w:eastAsia="Calibri" w:cs="Arial"/>
              </w:rPr>
            </w:pPr>
            <w:r w:rsidRPr="00222867">
              <w:t>NO</w:t>
            </w:r>
            <w:r w:rsidRPr="00222867">
              <w:rPr>
                <w:vertAlign w:val="subscript"/>
              </w:rPr>
              <w:t>2</w:t>
            </w:r>
          </w:p>
        </w:tc>
        <w:tc>
          <w:tcPr>
            <w:tcW w:w="720" w:type="dxa"/>
            <w:shd w:val="clear" w:color="auto" w:fill="D9D9D9"/>
            <w:vAlign w:val="center"/>
          </w:tcPr>
          <w:p w14:paraId="30B2D7F4" w14:textId="77777777" w:rsidR="00852E7C" w:rsidRPr="00222867" w:rsidRDefault="00852E7C" w:rsidP="00852E7C">
            <w:pPr>
              <w:jc w:val="center"/>
              <w:rPr>
                <w:rFonts w:eastAsia="Calibri" w:cs="Arial"/>
              </w:rPr>
            </w:pPr>
            <w:r w:rsidRPr="00222867">
              <w:t>H</w:t>
            </w:r>
          </w:p>
        </w:tc>
        <w:tc>
          <w:tcPr>
            <w:tcW w:w="900" w:type="dxa"/>
            <w:shd w:val="clear" w:color="auto" w:fill="D9D9D9"/>
            <w:vAlign w:val="center"/>
          </w:tcPr>
          <w:p w14:paraId="58138B19" w14:textId="77777777" w:rsidR="00852E7C" w:rsidRPr="00222867" w:rsidRDefault="00852E7C" w:rsidP="00852E7C">
            <w:pPr>
              <w:contextualSpacing/>
              <w:jc w:val="center"/>
              <w:rPr>
                <w:rFonts w:eastAsia="Calibri" w:cs="Arial"/>
              </w:rPr>
            </w:pPr>
            <w:r>
              <w:rPr>
                <w:rFonts w:eastAsia="Calibri" w:cs="Arial"/>
              </w:rPr>
              <w:t>16</w:t>
            </w:r>
          </w:p>
        </w:tc>
        <w:tc>
          <w:tcPr>
            <w:tcW w:w="810" w:type="dxa"/>
            <w:shd w:val="clear" w:color="auto" w:fill="D9D9D9"/>
            <w:vAlign w:val="center"/>
          </w:tcPr>
          <w:p w14:paraId="00CC27A9" w14:textId="77777777" w:rsidR="00852E7C" w:rsidRPr="00222867" w:rsidRDefault="00852E7C" w:rsidP="00852E7C">
            <w:pPr>
              <w:contextualSpacing/>
              <w:jc w:val="center"/>
              <w:rPr>
                <w:rFonts w:eastAsia="Calibri" w:cs="Arial"/>
              </w:rPr>
            </w:pPr>
            <w:r>
              <w:rPr>
                <w:rFonts w:eastAsia="Calibri" w:cs="Arial"/>
              </w:rPr>
              <w:t>&gt;</w:t>
            </w:r>
            <w:r w:rsidRPr="00222867">
              <w:rPr>
                <w:rFonts w:eastAsia="Calibri" w:cs="Arial"/>
              </w:rPr>
              <w:t>256</w:t>
            </w:r>
          </w:p>
        </w:tc>
      </w:tr>
      <w:tr w:rsidR="00852E7C" w:rsidRPr="00222867" w14:paraId="7EAD8236" w14:textId="77777777" w:rsidTr="00852E7C">
        <w:trPr>
          <w:trHeight w:val="432"/>
        </w:trPr>
        <w:tc>
          <w:tcPr>
            <w:tcW w:w="1520" w:type="dxa"/>
            <w:shd w:val="clear" w:color="auto" w:fill="D9D9D9"/>
            <w:vAlign w:val="center"/>
          </w:tcPr>
          <w:p w14:paraId="0E936E37" w14:textId="77777777" w:rsidR="00852E7C" w:rsidRPr="00222867" w:rsidRDefault="00852E7C" w:rsidP="00852E7C">
            <w:pPr>
              <w:jc w:val="center"/>
              <w:rPr>
                <w:rFonts w:eastAsia="Calibri" w:cs="Arial"/>
                <w:b/>
              </w:rPr>
            </w:pPr>
            <w:r w:rsidRPr="00222867">
              <w:rPr>
                <w:rFonts w:eastAsia="Calibri" w:cs="Arial"/>
                <w:b/>
              </w:rPr>
              <w:t>1b</w:t>
            </w:r>
          </w:p>
        </w:tc>
        <w:tc>
          <w:tcPr>
            <w:tcW w:w="1350" w:type="dxa"/>
            <w:shd w:val="clear" w:color="auto" w:fill="D9D9D9"/>
            <w:vAlign w:val="center"/>
          </w:tcPr>
          <w:p w14:paraId="48F7E94B"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shd w:val="clear" w:color="auto" w:fill="D9D9D9"/>
            <w:vAlign w:val="center"/>
          </w:tcPr>
          <w:p w14:paraId="69BDB201" w14:textId="77777777" w:rsidR="00852E7C" w:rsidRPr="00222867" w:rsidRDefault="00852E7C" w:rsidP="00852E7C">
            <w:pPr>
              <w:jc w:val="center"/>
              <w:rPr>
                <w:rFonts w:eastAsia="Calibri" w:cs="Arial"/>
              </w:rPr>
            </w:pPr>
            <w:r w:rsidRPr="00222867">
              <w:t>H</w:t>
            </w:r>
          </w:p>
        </w:tc>
        <w:tc>
          <w:tcPr>
            <w:tcW w:w="720" w:type="dxa"/>
            <w:gridSpan w:val="3"/>
            <w:shd w:val="clear" w:color="auto" w:fill="D9D9D9"/>
            <w:vAlign w:val="center"/>
          </w:tcPr>
          <w:p w14:paraId="2D62CB19" w14:textId="77777777" w:rsidR="00852E7C" w:rsidRPr="00222867" w:rsidRDefault="00852E7C" w:rsidP="00852E7C">
            <w:pPr>
              <w:jc w:val="center"/>
              <w:rPr>
                <w:rFonts w:eastAsia="Calibri" w:cs="Arial"/>
              </w:rPr>
            </w:pPr>
            <w:r w:rsidRPr="00222867">
              <w:t>H</w:t>
            </w:r>
          </w:p>
        </w:tc>
        <w:tc>
          <w:tcPr>
            <w:tcW w:w="720" w:type="dxa"/>
            <w:shd w:val="clear" w:color="auto" w:fill="D9D9D9"/>
            <w:vAlign w:val="center"/>
          </w:tcPr>
          <w:p w14:paraId="421645CA" w14:textId="77777777" w:rsidR="00852E7C" w:rsidRPr="00222867" w:rsidRDefault="00852E7C" w:rsidP="00852E7C">
            <w:pPr>
              <w:jc w:val="center"/>
              <w:rPr>
                <w:rFonts w:eastAsia="Calibri" w:cs="Arial"/>
              </w:rPr>
            </w:pPr>
            <w:r w:rsidRPr="00222867">
              <w:t>NO</w:t>
            </w:r>
            <w:r w:rsidRPr="00222867">
              <w:rPr>
                <w:vertAlign w:val="subscript"/>
              </w:rPr>
              <w:t>2</w:t>
            </w:r>
          </w:p>
        </w:tc>
        <w:tc>
          <w:tcPr>
            <w:tcW w:w="900" w:type="dxa"/>
            <w:shd w:val="clear" w:color="auto" w:fill="D9D9D9"/>
            <w:vAlign w:val="center"/>
          </w:tcPr>
          <w:p w14:paraId="6B8029B3" w14:textId="77777777" w:rsidR="00852E7C" w:rsidRPr="00222867" w:rsidRDefault="00852E7C" w:rsidP="00852E7C">
            <w:pPr>
              <w:contextualSpacing/>
              <w:jc w:val="center"/>
              <w:rPr>
                <w:rFonts w:eastAsia="Calibri" w:cs="Arial"/>
              </w:rPr>
            </w:pPr>
            <w:r>
              <w:rPr>
                <w:rFonts w:eastAsia="Calibri" w:cs="Arial"/>
              </w:rPr>
              <w:t>16</w:t>
            </w:r>
          </w:p>
        </w:tc>
        <w:tc>
          <w:tcPr>
            <w:tcW w:w="810" w:type="dxa"/>
            <w:shd w:val="clear" w:color="auto" w:fill="D9D9D9"/>
            <w:vAlign w:val="center"/>
          </w:tcPr>
          <w:p w14:paraId="2ECCB7A2" w14:textId="77777777" w:rsidR="00852E7C" w:rsidRPr="00222867" w:rsidRDefault="00852E7C" w:rsidP="00852E7C">
            <w:pPr>
              <w:contextualSpacing/>
              <w:jc w:val="center"/>
              <w:rPr>
                <w:rFonts w:eastAsia="Calibri" w:cs="Arial"/>
              </w:rPr>
            </w:pPr>
            <w:r>
              <w:rPr>
                <w:rFonts w:eastAsia="Calibri" w:cs="Arial"/>
              </w:rPr>
              <w:t>&gt;</w:t>
            </w:r>
            <w:r w:rsidRPr="00222867">
              <w:rPr>
                <w:rFonts w:eastAsia="Calibri" w:cs="Arial"/>
              </w:rPr>
              <w:t>256</w:t>
            </w:r>
          </w:p>
        </w:tc>
      </w:tr>
      <w:tr w:rsidR="00852E7C" w:rsidRPr="00222867" w14:paraId="48BED37B" w14:textId="77777777" w:rsidTr="00852E7C">
        <w:trPr>
          <w:trHeight w:val="432"/>
        </w:trPr>
        <w:tc>
          <w:tcPr>
            <w:tcW w:w="1520" w:type="dxa"/>
            <w:shd w:val="clear" w:color="auto" w:fill="D9D9D9"/>
            <w:vAlign w:val="center"/>
          </w:tcPr>
          <w:p w14:paraId="616952F1" w14:textId="77777777" w:rsidR="00852E7C" w:rsidRPr="00222867" w:rsidRDefault="00852E7C" w:rsidP="00852E7C">
            <w:pPr>
              <w:jc w:val="center"/>
              <w:rPr>
                <w:rFonts w:eastAsia="Calibri" w:cs="Arial"/>
                <w:b/>
              </w:rPr>
            </w:pPr>
            <w:r w:rsidRPr="00222867">
              <w:rPr>
                <w:rFonts w:eastAsia="Calibri" w:cs="Arial"/>
                <w:b/>
              </w:rPr>
              <w:t>1c</w:t>
            </w:r>
          </w:p>
        </w:tc>
        <w:tc>
          <w:tcPr>
            <w:tcW w:w="1350" w:type="dxa"/>
            <w:shd w:val="clear" w:color="auto" w:fill="D9D9D9"/>
            <w:vAlign w:val="center"/>
          </w:tcPr>
          <w:p w14:paraId="209FD506"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shd w:val="clear" w:color="auto" w:fill="D9D9D9"/>
            <w:vAlign w:val="center"/>
          </w:tcPr>
          <w:p w14:paraId="2EBC091E" w14:textId="77777777" w:rsidR="00852E7C" w:rsidRPr="00222867" w:rsidRDefault="00852E7C" w:rsidP="00852E7C">
            <w:pPr>
              <w:jc w:val="center"/>
              <w:rPr>
                <w:rFonts w:eastAsia="Calibri" w:cs="Arial"/>
              </w:rPr>
            </w:pPr>
            <w:r w:rsidRPr="00222867">
              <w:t>H</w:t>
            </w:r>
          </w:p>
        </w:tc>
        <w:tc>
          <w:tcPr>
            <w:tcW w:w="720" w:type="dxa"/>
            <w:gridSpan w:val="3"/>
            <w:shd w:val="clear" w:color="auto" w:fill="D9D9D9"/>
            <w:vAlign w:val="center"/>
          </w:tcPr>
          <w:p w14:paraId="7EB697BD" w14:textId="77777777" w:rsidR="00852E7C" w:rsidRPr="00222867" w:rsidRDefault="00852E7C" w:rsidP="00852E7C">
            <w:pPr>
              <w:jc w:val="center"/>
              <w:rPr>
                <w:rFonts w:eastAsia="Calibri" w:cs="Arial"/>
              </w:rPr>
            </w:pPr>
            <w:r w:rsidRPr="00222867">
              <w:t>H</w:t>
            </w:r>
          </w:p>
        </w:tc>
        <w:tc>
          <w:tcPr>
            <w:tcW w:w="720" w:type="dxa"/>
            <w:shd w:val="clear" w:color="auto" w:fill="D9D9D9"/>
            <w:vAlign w:val="center"/>
          </w:tcPr>
          <w:p w14:paraId="3DE837AE" w14:textId="77777777" w:rsidR="00852E7C" w:rsidRPr="00222867" w:rsidRDefault="00852E7C" w:rsidP="00852E7C">
            <w:pPr>
              <w:jc w:val="center"/>
              <w:rPr>
                <w:rFonts w:eastAsia="Calibri" w:cs="Arial"/>
              </w:rPr>
            </w:pPr>
            <w:r w:rsidRPr="00222867">
              <w:t>H</w:t>
            </w:r>
          </w:p>
        </w:tc>
        <w:tc>
          <w:tcPr>
            <w:tcW w:w="900" w:type="dxa"/>
            <w:shd w:val="clear" w:color="auto" w:fill="D9D9D9"/>
            <w:vAlign w:val="center"/>
          </w:tcPr>
          <w:p w14:paraId="10ACD805" w14:textId="77777777" w:rsidR="00852E7C" w:rsidRPr="00222867" w:rsidRDefault="00852E7C" w:rsidP="00852E7C">
            <w:pPr>
              <w:contextualSpacing/>
              <w:jc w:val="center"/>
              <w:rPr>
                <w:rFonts w:eastAsia="Calibri" w:cs="Arial"/>
              </w:rPr>
            </w:pPr>
            <w:r>
              <w:rPr>
                <w:rFonts w:eastAsia="Calibri" w:cs="Arial"/>
              </w:rPr>
              <w:t>16</w:t>
            </w:r>
          </w:p>
        </w:tc>
        <w:tc>
          <w:tcPr>
            <w:tcW w:w="810" w:type="dxa"/>
            <w:shd w:val="clear" w:color="auto" w:fill="D9D9D9"/>
            <w:vAlign w:val="center"/>
          </w:tcPr>
          <w:p w14:paraId="51E7E812" w14:textId="77777777" w:rsidR="00852E7C" w:rsidRPr="00222867" w:rsidRDefault="00852E7C" w:rsidP="00852E7C">
            <w:pPr>
              <w:contextualSpacing/>
              <w:jc w:val="center"/>
              <w:rPr>
                <w:rFonts w:eastAsia="Calibri" w:cs="Arial"/>
              </w:rPr>
            </w:pPr>
            <w:r>
              <w:rPr>
                <w:rFonts w:eastAsia="Calibri" w:cs="Arial"/>
              </w:rPr>
              <w:t>128</w:t>
            </w:r>
          </w:p>
        </w:tc>
      </w:tr>
      <w:tr w:rsidR="00852E7C" w:rsidRPr="00222867" w14:paraId="21A147BA" w14:textId="77777777" w:rsidTr="00852E7C">
        <w:trPr>
          <w:trHeight w:val="432"/>
        </w:trPr>
        <w:tc>
          <w:tcPr>
            <w:tcW w:w="1520" w:type="dxa"/>
            <w:shd w:val="clear" w:color="auto" w:fill="D9D9D9"/>
            <w:vAlign w:val="center"/>
          </w:tcPr>
          <w:p w14:paraId="5BC3E076" w14:textId="77777777" w:rsidR="00852E7C" w:rsidRPr="00222867" w:rsidRDefault="00852E7C" w:rsidP="00852E7C">
            <w:pPr>
              <w:jc w:val="center"/>
              <w:rPr>
                <w:rFonts w:eastAsia="Calibri" w:cs="Arial"/>
                <w:b/>
              </w:rPr>
            </w:pPr>
            <w:r w:rsidRPr="00222867">
              <w:rPr>
                <w:rFonts w:eastAsia="Calibri" w:cs="Arial"/>
                <w:b/>
              </w:rPr>
              <w:t>1d</w:t>
            </w:r>
          </w:p>
        </w:tc>
        <w:tc>
          <w:tcPr>
            <w:tcW w:w="1350" w:type="dxa"/>
            <w:shd w:val="clear" w:color="auto" w:fill="D9D9D9"/>
            <w:vAlign w:val="center"/>
          </w:tcPr>
          <w:p w14:paraId="0486F35A"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shd w:val="clear" w:color="auto" w:fill="D9D9D9"/>
            <w:vAlign w:val="center"/>
          </w:tcPr>
          <w:p w14:paraId="48326710" w14:textId="77777777" w:rsidR="00852E7C" w:rsidRPr="00222867" w:rsidRDefault="00852E7C" w:rsidP="00852E7C">
            <w:pPr>
              <w:jc w:val="center"/>
              <w:rPr>
                <w:rFonts w:eastAsia="Calibri" w:cs="Arial"/>
              </w:rPr>
            </w:pPr>
            <w:r w:rsidRPr="00222867">
              <w:t>F</w:t>
            </w:r>
          </w:p>
        </w:tc>
        <w:tc>
          <w:tcPr>
            <w:tcW w:w="720" w:type="dxa"/>
            <w:gridSpan w:val="3"/>
            <w:shd w:val="clear" w:color="auto" w:fill="D9D9D9"/>
            <w:vAlign w:val="center"/>
          </w:tcPr>
          <w:p w14:paraId="50A8A076" w14:textId="77777777" w:rsidR="00852E7C" w:rsidRPr="00222867" w:rsidRDefault="00852E7C" w:rsidP="00852E7C">
            <w:pPr>
              <w:jc w:val="center"/>
              <w:rPr>
                <w:rFonts w:eastAsia="Calibri" w:cs="Arial"/>
              </w:rPr>
            </w:pPr>
            <w:r w:rsidRPr="00222867">
              <w:t>H</w:t>
            </w:r>
          </w:p>
        </w:tc>
        <w:tc>
          <w:tcPr>
            <w:tcW w:w="720" w:type="dxa"/>
            <w:shd w:val="clear" w:color="auto" w:fill="D9D9D9"/>
            <w:vAlign w:val="center"/>
          </w:tcPr>
          <w:p w14:paraId="7020ABED" w14:textId="77777777" w:rsidR="00852E7C" w:rsidRPr="00222867" w:rsidRDefault="00852E7C" w:rsidP="00852E7C">
            <w:pPr>
              <w:jc w:val="center"/>
              <w:rPr>
                <w:rFonts w:eastAsia="Calibri" w:cs="Arial"/>
              </w:rPr>
            </w:pPr>
            <w:r w:rsidRPr="00222867">
              <w:t>H</w:t>
            </w:r>
          </w:p>
        </w:tc>
        <w:tc>
          <w:tcPr>
            <w:tcW w:w="900" w:type="dxa"/>
            <w:shd w:val="clear" w:color="auto" w:fill="D9D9D9"/>
            <w:vAlign w:val="center"/>
          </w:tcPr>
          <w:p w14:paraId="307093DE" w14:textId="77777777" w:rsidR="00852E7C" w:rsidRPr="00222867" w:rsidRDefault="00852E7C" w:rsidP="00852E7C">
            <w:pPr>
              <w:jc w:val="center"/>
              <w:rPr>
                <w:rFonts w:eastAsia="Calibri" w:cs="Arial"/>
              </w:rPr>
            </w:pPr>
            <w:r>
              <w:rPr>
                <w:rFonts w:eastAsia="Calibri" w:cs="Arial"/>
              </w:rPr>
              <w:t>16</w:t>
            </w:r>
          </w:p>
        </w:tc>
        <w:tc>
          <w:tcPr>
            <w:tcW w:w="810" w:type="dxa"/>
            <w:shd w:val="clear" w:color="auto" w:fill="D9D9D9"/>
            <w:vAlign w:val="center"/>
          </w:tcPr>
          <w:p w14:paraId="69E56D5C" w14:textId="77777777" w:rsidR="00852E7C" w:rsidRPr="00222867" w:rsidRDefault="00852E7C" w:rsidP="00852E7C">
            <w:pPr>
              <w:jc w:val="center"/>
              <w:rPr>
                <w:rFonts w:eastAsia="Calibri" w:cs="Arial"/>
              </w:rPr>
            </w:pPr>
            <w:r>
              <w:rPr>
                <w:rFonts w:eastAsia="Calibri" w:cs="Arial"/>
              </w:rPr>
              <w:t>256</w:t>
            </w:r>
          </w:p>
        </w:tc>
      </w:tr>
      <w:tr w:rsidR="00852E7C" w:rsidRPr="00222867" w14:paraId="45BB60FF" w14:textId="77777777" w:rsidTr="00852E7C">
        <w:trPr>
          <w:trHeight w:val="432"/>
        </w:trPr>
        <w:tc>
          <w:tcPr>
            <w:tcW w:w="1520" w:type="dxa"/>
            <w:shd w:val="clear" w:color="auto" w:fill="D9D9D9"/>
            <w:vAlign w:val="center"/>
          </w:tcPr>
          <w:p w14:paraId="4349743A" w14:textId="77777777" w:rsidR="00852E7C" w:rsidRPr="00222867" w:rsidRDefault="00852E7C" w:rsidP="00852E7C">
            <w:pPr>
              <w:jc w:val="center"/>
              <w:rPr>
                <w:rFonts w:eastAsia="Calibri" w:cs="Arial"/>
                <w:b/>
              </w:rPr>
            </w:pPr>
            <w:r w:rsidRPr="00222867">
              <w:rPr>
                <w:rFonts w:eastAsia="Calibri" w:cs="Arial"/>
                <w:b/>
              </w:rPr>
              <w:t>1e</w:t>
            </w:r>
          </w:p>
        </w:tc>
        <w:tc>
          <w:tcPr>
            <w:tcW w:w="1350" w:type="dxa"/>
            <w:shd w:val="clear" w:color="auto" w:fill="D9D9D9"/>
            <w:vAlign w:val="center"/>
          </w:tcPr>
          <w:p w14:paraId="73FC9DBF"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shd w:val="clear" w:color="auto" w:fill="D9D9D9"/>
            <w:vAlign w:val="center"/>
          </w:tcPr>
          <w:p w14:paraId="3D3CAFEF" w14:textId="77777777" w:rsidR="00852E7C" w:rsidRPr="00222867" w:rsidRDefault="00852E7C" w:rsidP="00852E7C">
            <w:pPr>
              <w:jc w:val="center"/>
              <w:rPr>
                <w:rFonts w:eastAsia="Calibri" w:cs="Arial"/>
              </w:rPr>
            </w:pPr>
            <w:r w:rsidRPr="00222867">
              <w:t>Cl</w:t>
            </w:r>
          </w:p>
        </w:tc>
        <w:tc>
          <w:tcPr>
            <w:tcW w:w="720" w:type="dxa"/>
            <w:gridSpan w:val="3"/>
            <w:shd w:val="clear" w:color="auto" w:fill="D9D9D9"/>
            <w:vAlign w:val="center"/>
          </w:tcPr>
          <w:p w14:paraId="5C362DED" w14:textId="77777777" w:rsidR="00852E7C" w:rsidRPr="00222867" w:rsidRDefault="00852E7C" w:rsidP="00852E7C">
            <w:pPr>
              <w:jc w:val="center"/>
              <w:rPr>
                <w:rFonts w:eastAsia="Calibri" w:cs="Arial"/>
              </w:rPr>
            </w:pPr>
            <w:r w:rsidRPr="00222867">
              <w:t>H</w:t>
            </w:r>
          </w:p>
        </w:tc>
        <w:tc>
          <w:tcPr>
            <w:tcW w:w="720" w:type="dxa"/>
            <w:shd w:val="clear" w:color="auto" w:fill="D9D9D9"/>
            <w:vAlign w:val="center"/>
          </w:tcPr>
          <w:p w14:paraId="258CCF97" w14:textId="77777777" w:rsidR="00852E7C" w:rsidRPr="00222867" w:rsidRDefault="00852E7C" w:rsidP="00852E7C">
            <w:pPr>
              <w:jc w:val="center"/>
              <w:rPr>
                <w:rFonts w:eastAsia="Calibri" w:cs="Arial"/>
              </w:rPr>
            </w:pPr>
            <w:r w:rsidRPr="00222867">
              <w:t>H</w:t>
            </w:r>
          </w:p>
        </w:tc>
        <w:tc>
          <w:tcPr>
            <w:tcW w:w="900" w:type="dxa"/>
            <w:shd w:val="clear" w:color="auto" w:fill="D9D9D9"/>
            <w:vAlign w:val="center"/>
          </w:tcPr>
          <w:p w14:paraId="26049C50" w14:textId="77777777" w:rsidR="00852E7C" w:rsidRPr="00222867" w:rsidRDefault="00852E7C" w:rsidP="00852E7C">
            <w:pPr>
              <w:contextualSpacing/>
              <w:jc w:val="center"/>
              <w:rPr>
                <w:rFonts w:eastAsia="Calibri" w:cs="Arial"/>
              </w:rPr>
            </w:pPr>
            <w:r>
              <w:rPr>
                <w:rFonts w:eastAsia="Calibri" w:cs="Arial"/>
              </w:rPr>
              <w:t>4</w:t>
            </w:r>
          </w:p>
        </w:tc>
        <w:tc>
          <w:tcPr>
            <w:tcW w:w="810" w:type="dxa"/>
            <w:shd w:val="clear" w:color="auto" w:fill="D9D9D9"/>
            <w:vAlign w:val="center"/>
          </w:tcPr>
          <w:p w14:paraId="19ED7558" w14:textId="77777777" w:rsidR="00852E7C" w:rsidRPr="00222867" w:rsidRDefault="00852E7C" w:rsidP="00852E7C">
            <w:pPr>
              <w:contextualSpacing/>
              <w:jc w:val="center"/>
              <w:rPr>
                <w:rFonts w:eastAsia="Calibri" w:cs="Arial"/>
              </w:rPr>
            </w:pPr>
            <w:r>
              <w:rPr>
                <w:rFonts w:eastAsia="Calibri" w:cs="Arial"/>
              </w:rPr>
              <w:t>256</w:t>
            </w:r>
          </w:p>
        </w:tc>
      </w:tr>
      <w:tr w:rsidR="00852E7C" w:rsidRPr="00222867" w14:paraId="3E95D56B" w14:textId="77777777" w:rsidTr="00852E7C">
        <w:trPr>
          <w:trHeight w:val="432"/>
        </w:trPr>
        <w:tc>
          <w:tcPr>
            <w:tcW w:w="1520" w:type="dxa"/>
            <w:shd w:val="clear" w:color="auto" w:fill="D9D9D9"/>
            <w:vAlign w:val="center"/>
          </w:tcPr>
          <w:p w14:paraId="40850109" w14:textId="77777777" w:rsidR="00852E7C" w:rsidRPr="00222867" w:rsidRDefault="00852E7C" w:rsidP="00852E7C">
            <w:pPr>
              <w:jc w:val="center"/>
              <w:rPr>
                <w:rFonts w:eastAsia="Calibri" w:cs="Arial"/>
                <w:b/>
              </w:rPr>
            </w:pPr>
            <w:r w:rsidRPr="00222867">
              <w:rPr>
                <w:rFonts w:eastAsia="Calibri" w:cs="Arial"/>
                <w:b/>
              </w:rPr>
              <w:t>1f</w:t>
            </w:r>
          </w:p>
        </w:tc>
        <w:tc>
          <w:tcPr>
            <w:tcW w:w="1350" w:type="dxa"/>
            <w:shd w:val="clear" w:color="auto" w:fill="D9D9D9"/>
            <w:vAlign w:val="center"/>
          </w:tcPr>
          <w:p w14:paraId="49858D69"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shd w:val="clear" w:color="auto" w:fill="D9D9D9"/>
            <w:vAlign w:val="center"/>
          </w:tcPr>
          <w:p w14:paraId="238ED880" w14:textId="77777777" w:rsidR="00852E7C" w:rsidRPr="00222867" w:rsidRDefault="00852E7C" w:rsidP="00852E7C">
            <w:pPr>
              <w:jc w:val="center"/>
              <w:rPr>
                <w:rFonts w:eastAsia="Calibri" w:cs="Arial"/>
              </w:rPr>
            </w:pPr>
            <w:r w:rsidRPr="00222867">
              <w:t>OH</w:t>
            </w:r>
          </w:p>
        </w:tc>
        <w:tc>
          <w:tcPr>
            <w:tcW w:w="720" w:type="dxa"/>
            <w:gridSpan w:val="3"/>
            <w:shd w:val="clear" w:color="auto" w:fill="D9D9D9"/>
            <w:vAlign w:val="center"/>
          </w:tcPr>
          <w:p w14:paraId="3A147ACC" w14:textId="77777777" w:rsidR="00852E7C" w:rsidRPr="00222867" w:rsidRDefault="00852E7C" w:rsidP="00852E7C">
            <w:pPr>
              <w:jc w:val="center"/>
              <w:rPr>
                <w:rFonts w:eastAsia="Calibri" w:cs="Arial"/>
              </w:rPr>
            </w:pPr>
            <w:r w:rsidRPr="00222867">
              <w:t>H</w:t>
            </w:r>
          </w:p>
        </w:tc>
        <w:tc>
          <w:tcPr>
            <w:tcW w:w="720" w:type="dxa"/>
            <w:shd w:val="clear" w:color="auto" w:fill="D9D9D9"/>
            <w:vAlign w:val="center"/>
          </w:tcPr>
          <w:p w14:paraId="3EB7A4D9" w14:textId="77777777" w:rsidR="00852E7C" w:rsidRPr="00222867" w:rsidRDefault="00852E7C" w:rsidP="00852E7C">
            <w:pPr>
              <w:jc w:val="center"/>
              <w:rPr>
                <w:rFonts w:eastAsia="Calibri" w:cs="Arial"/>
              </w:rPr>
            </w:pPr>
            <w:r w:rsidRPr="00222867">
              <w:t>H</w:t>
            </w:r>
          </w:p>
        </w:tc>
        <w:tc>
          <w:tcPr>
            <w:tcW w:w="900" w:type="dxa"/>
            <w:shd w:val="clear" w:color="auto" w:fill="D9D9D9"/>
            <w:vAlign w:val="center"/>
          </w:tcPr>
          <w:p w14:paraId="263BF046" w14:textId="77777777" w:rsidR="00852E7C" w:rsidRPr="00222867" w:rsidRDefault="00852E7C" w:rsidP="00852E7C">
            <w:pPr>
              <w:contextualSpacing/>
              <w:jc w:val="center"/>
              <w:rPr>
                <w:rFonts w:eastAsia="Calibri" w:cs="Arial"/>
              </w:rPr>
            </w:pPr>
            <w:r>
              <w:rPr>
                <w:rFonts w:eastAsia="Calibri" w:cs="Arial"/>
              </w:rPr>
              <w:t>128</w:t>
            </w:r>
          </w:p>
        </w:tc>
        <w:tc>
          <w:tcPr>
            <w:tcW w:w="810" w:type="dxa"/>
            <w:shd w:val="clear" w:color="auto" w:fill="D9D9D9"/>
            <w:vAlign w:val="center"/>
          </w:tcPr>
          <w:p w14:paraId="647D864B" w14:textId="77777777" w:rsidR="00852E7C" w:rsidRPr="00222867" w:rsidRDefault="00852E7C" w:rsidP="00852E7C">
            <w:pPr>
              <w:contextualSpacing/>
              <w:jc w:val="center"/>
              <w:rPr>
                <w:rFonts w:eastAsia="Calibri" w:cs="Arial"/>
              </w:rPr>
            </w:pPr>
            <w:r>
              <w:rPr>
                <w:rFonts w:eastAsia="Calibri" w:cs="Arial"/>
              </w:rPr>
              <w:t>256</w:t>
            </w:r>
          </w:p>
        </w:tc>
      </w:tr>
      <w:tr w:rsidR="00852E7C" w:rsidRPr="00222867" w14:paraId="164AD70F" w14:textId="77777777" w:rsidTr="00852E7C">
        <w:trPr>
          <w:trHeight w:val="432"/>
        </w:trPr>
        <w:tc>
          <w:tcPr>
            <w:tcW w:w="1520" w:type="dxa"/>
            <w:shd w:val="clear" w:color="auto" w:fill="D9D9D9"/>
            <w:vAlign w:val="center"/>
          </w:tcPr>
          <w:p w14:paraId="15295279" w14:textId="77777777" w:rsidR="00852E7C" w:rsidRPr="00222867" w:rsidRDefault="00852E7C" w:rsidP="00852E7C">
            <w:pPr>
              <w:jc w:val="center"/>
              <w:rPr>
                <w:rFonts w:eastAsia="Calibri" w:cs="Arial"/>
                <w:b/>
              </w:rPr>
            </w:pPr>
            <w:r w:rsidRPr="00222867">
              <w:rPr>
                <w:rFonts w:eastAsia="Calibri" w:cs="Arial"/>
                <w:b/>
              </w:rPr>
              <w:t>1g</w:t>
            </w:r>
          </w:p>
        </w:tc>
        <w:tc>
          <w:tcPr>
            <w:tcW w:w="1350" w:type="dxa"/>
            <w:shd w:val="clear" w:color="auto" w:fill="D9D9D9"/>
            <w:vAlign w:val="center"/>
          </w:tcPr>
          <w:p w14:paraId="6D4DB54F"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shd w:val="clear" w:color="auto" w:fill="D9D9D9"/>
            <w:vAlign w:val="center"/>
          </w:tcPr>
          <w:p w14:paraId="5931913B" w14:textId="77777777" w:rsidR="00852E7C" w:rsidRPr="00222867" w:rsidRDefault="00852E7C" w:rsidP="00852E7C">
            <w:pPr>
              <w:jc w:val="center"/>
              <w:rPr>
                <w:rFonts w:eastAsia="Calibri" w:cs="Arial"/>
              </w:rPr>
            </w:pPr>
            <w:r w:rsidRPr="00222867">
              <w:t>NH</w:t>
            </w:r>
            <w:r w:rsidRPr="00222867">
              <w:rPr>
                <w:vertAlign w:val="subscript"/>
              </w:rPr>
              <w:t>2</w:t>
            </w:r>
          </w:p>
        </w:tc>
        <w:tc>
          <w:tcPr>
            <w:tcW w:w="720" w:type="dxa"/>
            <w:gridSpan w:val="3"/>
            <w:shd w:val="clear" w:color="auto" w:fill="D9D9D9"/>
            <w:vAlign w:val="center"/>
          </w:tcPr>
          <w:p w14:paraId="5D9D7619" w14:textId="77777777" w:rsidR="00852E7C" w:rsidRPr="00222867" w:rsidRDefault="00852E7C" w:rsidP="00852E7C">
            <w:pPr>
              <w:jc w:val="center"/>
              <w:rPr>
                <w:rFonts w:eastAsia="Calibri" w:cs="Arial"/>
              </w:rPr>
            </w:pPr>
            <w:r w:rsidRPr="00222867">
              <w:t>H</w:t>
            </w:r>
          </w:p>
        </w:tc>
        <w:tc>
          <w:tcPr>
            <w:tcW w:w="720" w:type="dxa"/>
            <w:shd w:val="clear" w:color="auto" w:fill="D9D9D9"/>
            <w:vAlign w:val="center"/>
          </w:tcPr>
          <w:p w14:paraId="7CC88BF9" w14:textId="77777777" w:rsidR="00852E7C" w:rsidRPr="00222867" w:rsidRDefault="00852E7C" w:rsidP="00852E7C">
            <w:pPr>
              <w:jc w:val="center"/>
              <w:rPr>
                <w:rFonts w:eastAsia="Calibri" w:cs="Arial"/>
              </w:rPr>
            </w:pPr>
            <w:r w:rsidRPr="00222867">
              <w:t>H</w:t>
            </w:r>
          </w:p>
        </w:tc>
        <w:tc>
          <w:tcPr>
            <w:tcW w:w="900" w:type="dxa"/>
            <w:shd w:val="clear" w:color="auto" w:fill="D9D9D9"/>
            <w:vAlign w:val="center"/>
          </w:tcPr>
          <w:p w14:paraId="34AEC911" w14:textId="77777777" w:rsidR="00852E7C" w:rsidRPr="00222867" w:rsidRDefault="00852E7C" w:rsidP="00852E7C">
            <w:pPr>
              <w:contextualSpacing/>
              <w:jc w:val="center"/>
              <w:rPr>
                <w:rFonts w:eastAsia="Calibri" w:cs="Arial"/>
              </w:rPr>
            </w:pPr>
            <w:r>
              <w:rPr>
                <w:rFonts w:eastAsia="Calibri" w:cs="Arial"/>
              </w:rPr>
              <w:t>64</w:t>
            </w:r>
          </w:p>
        </w:tc>
        <w:tc>
          <w:tcPr>
            <w:tcW w:w="810" w:type="dxa"/>
            <w:shd w:val="clear" w:color="auto" w:fill="D9D9D9"/>
            <w:vAlign w:val="center"/>
          </w:tcPr>
          <w:p w14:paraId="30646386" w14:textId="77777777" w:rsidR="00852E7C" w:rsidRPr="00222867" w:rsidRDefault="00852E7C" w:rsidP="00852E7C">
            <w:pPr>
              <w:contextualSpacing/>
              <w:jc w:val="center"/>
              <w:rPr>
                <w:rFonts w:eastAsia="Calibri" w:cs="Arial"/>
              </w:rPr>
            </w:pPr>
            <w:r>
              <w:rPr>
                <w:rFonts w:eastAsia="Calibri" w:cs="Arial"/>
              </w:rPr>
              <w:t>128</w:t>
            </w:r>
          </w:p>
        </w:tc>
      </w:tr>
      <w:tr w:rsidR="00852E7C" w:rsidRPr="00222867" w14:paraId="2D011617" w14:textId="77777777" w:rsidTr="00852E7C">
        <w:trPr>
          <w:trHeight w:val="432"/>
        </w:trPr>
        <w:tc>
          <w:tcPr>
            <w:tcW w:w="1520" w:type="dxa"/>
            <w:shd w:val="clear" w:color="auto" w:fill="D9D9D9" w:themeFill="background1" w:themeFillShade="D9"/>
            <w:vAlign w:val="center"/>
          </w:tcPr>
          <w:p w14:paraId="502929F3" w14:textId="77777777" w:rsidR="00852E7C" w:rsidRPr="00222867" w:rsidRDefault="00852E7C" w:rsidP="00852E7C">
            <w:pPr>
              <w:jc w:val="center"/>
              <w:rPr>
                <w:rFonts w:eastAsia="Calibri" w:cs="Arial"/>
                <w:b/>
              </w:rPr>
            </w:pPr>
            <w:r w:rsidRPr="00222867">
              <w:rPr>
                <w:rFonts w:eastAsia="Calibri" w:cs="Arial"/>
                <w:b/>
              </w:rPr>
              <w:t>1h</w:t>
            </w:r>
          </w:p>
        </w:tc>
        <w:tc>
          <w:tcPr>
            <w:tcW w:w="1350" w:type="dxa"/>
            <w:shd w:val="clear" w:color="auto" w:fill="D9D9D9" w:themeFill="background1" w:themeFillShade="D9"/>
            <w:vAlign w:val="center"/>
          </w:tcPr>
          <w:p w14:paraId="563B1E67"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shd w:val="clear" w:color="auto" w:fill="D9D9D9" w:themeFill="background1" w:themeFillShade="D9"/>
            <w:vAlign w:val="center"/>
          </w:tcPr>
          <w:p w14:paraId="350A2811" w14:textId="77777777" w:rsidR="00852E7C" w:rsidRPr="00222867" w:rsidRDefault="00852E7C" w:rsidP="00852E7C">
            <w:pPr>
              <w:jc w:val="center"/>
              <w:rPr>
                <w:rFonts w:eastAsia="Calibri" w:cs="Arial"/>
              </w:rPr>
            </w:pPr>
            <w:r w:rsidRPr="00222867">
              <w:t>CH</w:t>
            </w:r>
            <w:r w:rsidRPr="00222867">
              <w:rPr>
                <w:vertAlign w:val="subscript"/>
              </w:rPr>
              <w:t>3</w:t>
            </w:r>
          </w:p>
        </w:tc>
        <w:tc>
          <w:tcPr>
            <w:tcW w:w="720" w:type="dxa"/>
            <w:gridSpan w:val="3"/>
            <w:shd w:val="clear" w:color="auto" w:fill="D9D9D9" w:themeFill="background1" w:themeFillShade="D9"/>
            <w:vAlign w:val="center"/>
          </w:tcPr>
          <w:p w14:paraId="61AFD510" w14:textId="77777777" w:rsidR="00852E7C" w:rsidRPr="00222867" w:rsidRDefault="00852E7C" w:rsidP="00852E7C">
            <w:pPr>
              <w:jc w:val="center"/>
              <w:rPr>
                <w:rFonts w:eastAsia="Calibri" w:cs="Arial"/>
              </w:rPr>
            </w:pPr>
            <w:r w:rsidRPr="00222867">
              <w:t>H</w:t>
            </w:r>
          </w:p>
        </w:tc>
        <w:tc>
          <w:tcPr>
            <w:tcW w:w="720" w:type="dxa"/>
            <w:shd w:val="clear" w:color="auto" w:fill="D9D9D9" w:themeFill="background1" w:themeFillShade="D9"/>
            <w:vAlign w:val="center"/>
          </w:tcPr>
          <w:p w14:paraId="318DAC31" w14:textId="77777777" w:rsidR="00852E7C" w:rsidRPr="00222867" w:rsidRDefault="00852E7C" w:rsidP="00852E7C">
            <w:pPr>
              <w:jc w:val="center"/>
              <w:rPr>
                <w:rFonts w:eastAsia="Calibri" w:cs="Arial"/>
              </w:rPr>
            </w:pPr>
            <w:r w:rsidRPr="00222867">
              <w:t>H</w:t>
            </w:r>
          </w:p>
        </w:tc>
        <w:tc>
          <w:tcPr>
            <w:tcW w:w="900" w:type="dxa"/>
            <w:shd w:val="clear" w:color="auto" w:fill="D9D9D9" w:themeFill="background1" w:themeFillShade="D9"/>
            <w:vAlign w:val="center"/>
          </w:tcPr>
          <w:p w14:paraId="2313A46D" w14:textId="77777777" w:rsidR="00852E7C" w:rsidRPr="00222867" w:rsidRDefault="00852E7C" w:rsidP="00852E7C">
            <w:pPr>
              <w:contextualSpacing/>
              <w:jc w:val="center"/>
              <w:rPr>
                <w:rFonts w:eastAsia="Calibri" w:cs="Arial"/>
              </w:rPr>
            </w:pPr>
            <w:r>
              <w:rPr>
                <w:rFonts w:eastAsia="Calibri" w:cs="Arial"/>
              </w:rPr>
              <w:t>4</w:t>
            </w:r>
          </w:p>
        </w:tc>
        <w:tc>
          <w:tcPr>
            <w:tcW w:w="810" w:type="dxa"/>
            <w:shd w:val="clear" w:color="auto" w:fill="D9D9D9" w:themeFill="background1" w:themeFillShade="D9"/>
            <w:vAlign w:val="center"/>
          </w:tcPr>
          <w:p w14:paraId="4397AE28" w14:textId="77777777" w:rsidR="00852E7C" w:rsidRPr="00222867" w:rsidRDefault="00852E7C" w:rsidP="00852E7C">
            <w:pPr>
              <w:contextualSpacing/>
              <w:jc w:val="center"/>
              <w:rPr>
                <w:rFonts w:eastAsia="Calibri" w:cs="Arial"/>
              </w:rPr>
            </w:pPr>
            <w:r>
              <w:rPr>
                <w:rFonts w:eastAsia="Calibri" w:cs="Arial"/>
              </w:rPr>
              <w:t>256</w:t>
            </w:r>
          </w:p>
        </w:tc>
      </w:tr>
      <w:tr w:rsidR="00852E7C" w:rsidRPr="00222867" w14:paraId="6D3C6B58" w14:textId="77777777" w:rsidTr="00852E7C">
        <w:trPr>
          <w:trHeight w:val="432"/>
        </w:trPr>
        <w:tc>
          <w:tcPr>
            <w:tcW w:w="1520" w:type="dxa"/>
            <w:shd w:val="clear" w:color="auto" w:fill="D9D9D9" w:themeFill="background1" w:themeFillShade="D9"/>
            <w:vAlign w:val="center"/>
          </w:tcPr>
          <w:p w14:paraId="1DB936DE" w14:textId="77777777" w:rsidR="00852E7C" w:rsidRPr="00222867" w:rsidRDefault="00852E7C" w:rsidP="00852E7C">
            <w:pPr>
              <w:jc w:val="center"/>
              <w:rPr>
                <w:rFonts w:eastAsia="Calibri" w:cs="Arial"/>
                <w:b/>
              </w:rPr>
            </w:pPr>
            <w:r w:rsidRPr="00222867">
              <w:rPr>
                <w:rFonts w:eastAsia="Calibri" w:cs="Arial"/>
                <w:b/>
              </w:rPr>
              <w:lastRenderedPageBreak/>
              <w:t>1i</w:t>
            </w:r>
          </w:p>
        </w:tc>
        <w:tc>
          <w:tcPr>
            <w:tcW w:w="1350" w:type="dxa"/>
            <w:shd w:val="clear" w:color="auto" w:fill="D9D9D9" w:themeFill="background1" w:themeFillShade="D9"/>
            <w:vAlign w:val="center"/>
          </w:tcPr>
          <w:p w14:paraId="657A9333" w14:textId="77777777" w:rsidR="00852E7C" w:rsidRPr="00222867" w:rsidRDefault="00852E7C" w:rsidP="00852E7C">
            <w:pPr>
              <w:jc w:val="center"/>
              <w:rPr>
                <w:rFonts w:eastAsia="Calibri" w:cs="Arial"/>
              </w:rPr>
            </w:pPr>
            <w:r w:rsidRPr="00222867">
              <w:t>NHNH</w:t>
            </w:r>
            <w:r w:rsidRPr="00222867">
              <w:rPr>
                <w:vertAlign w:val="subscript"/>
              </w:rPr>
              <w:t>2</w:t>
            </w:r>
          </w:p>
        </w:tc>
        <w:tc>
          <w:tcPr>
            <w:tcW w:w="1530" w:type="dxa"/>
            <w:shd w:val="clear" w:color="auto" w:fill="D9D9D9" w:themeFill="background1" w:themeFillShade="D9"/>
            <w:vAlign w:val="center"/>
          </w:tcPr>
          <w:p w14:paraId="2A6E0058" w14:textId="77777777" w:rsidR="00852E7C" w:rsidRPr="00222867" w:rsidRDefault="00852E7C" w:rsidP="00852E7C">
            <w:pPr>
              <w:jc w:val="center"/>
              <w:rPr>
                <w:rFonts w:eastAsia="Calibri" w:cs="Arial"/>
              </w:rPr>
            </w:pPr>
            <w:r w:rsidRPr="00222867">
              <w:t>OCH</w:t>
            </w:r>
            <w:r w:rsidRPr="00222867">
              <w:rPr>
                <w:vertAlign w:val="subscript"/>
              </w:rPr>
              <w:t>3</w:t>
            </w:r>
          </w:p>
        </w:tc>
        <w:tc>
          <w:tcPr>
            <w:tcW w:w="720" w:type="dxa"/>
            <w:gridSpan w:val="3"/>
            <w:shd w:val="clear" w:color="auto" w:fill="D9D9D9" w:themeFill="background1" w:themeFillShade="D9"/>
            <w:vAlign w:val="center"/>
          </w:tcPr>
          <w:p w14:paraId="590FEA43" w14:textId="77777777" w:rsidR="00852E7C" w:rsidRPr="00222867" w:rsidRDefault="00852E7C" w:rsidP="00852E7C">
            <w:pPr>
              <w:jc w:val="center"/>
              <w:rPr>
                <w:rFonts w:eastAsia="Calibri" w:cs="Arial"/>
              </w:rPr>
            </w:pPr>
            <w:r w:rsidRPr="00222867">
              <w:t>H</w:t>
            </w:r>
          </w:p>
        </w:tc>
        <w:tc>
          <w:tcPr>
            <w:tcW w:w="720" w:type="dxa"/>
            <w:shd w:val="clear" w:color="auto" w:fill="D9D9D9" w:themeFill="background1" w:themeFillShade="D9"/>
            <w:vAlign w:val="center"/>
          </w:tcPr>
          <w:p w14:paraId="529AF251" w14:textId="77777777" w:rsidR="00852E7C" w:rsidRPr="00222867" w:rsidRDefault="00852E7C" w:rsidP="00852E7C">
            <w:pPr>
              <w:jc w:val="center"/>
              <w:rPr>
                <w:rFonts w:eastAsia="Calibri" w:cs="Arial"/>
              </w:rPr>
            </w:pPr>
            <w:r w:rsidRPr="00222867">
              <w:t>H</w:t>
            </w:r>
          </w:p>
        </w:tc>
        <w:tc>
          <w:tcPr>
            <w:tcW w:w="900" w:type="dxa"/>
            <w:shd w:val="clear" w:color="auto" w:fill="D9D9D9" w:themeFill="background1" w:themeFillShade="D9"/>
            <w:vAlign w:val="center"/>
          </w:tcPr>
          <w:p w14:paraId="1D4EEF6F" w14:textId="77777777" w:rsidR="00852E7C" w:rsidRPr="00222867" w:rsidRDefault="00852E7C" w:rsidP="00852E7C">
            <w:pPr>
              <w:contextualSpacing/>
              <w:jc w:val="center"/>
              <w:rPr>
                <w:rFonts w:eastAsia="Calibri" w:cs="Arial"/>
              </w:rPr>
            </w:pPr>
            <w:r>
              <w:rPr>
                <w:rFonts w:eastAsia="Calibri" w:cs="Arial"/>
              </w:rPr>
              <w:t>16</w:t>
            </w:r>
          </w:p>
        </w:tc>
        <w:tc>
          <w:tcPr>
            <w:tcW w:w="810" w:type="dxa"/>
            <w:shd w:val="clear" w:color="auto" w:fill="D9D9D9" w:themeFill="background1" w:themeFillShade="D9"/>
            <w:vAlign w:val="center"/>
          </w:tcPr>
          <w:p w14:paraId="78443F46" w14:textId="77777777" w:rsidR="00852E7C" w:rsidRPr="00222867" w:rsidRDefault="00852E7C" w:rsidP="00852E7C">
            <w:pPr>
              <w:contextualSpacing/>
              <w:jc w:val="center"/>
              <w:rPr>
                <w:rFonts w:eastAsia="Calibri" w:cs="Arial"/>
              </w:rPr>
            </w:pPr>
            <w:r>
              <w:rPr>
                <w:rFonts w:eastAsia="Calibri" w:cs="Arial"/>
              </w:rPr>
              <w:t>256</w:t>
            </w:r>
          </w:p>
        </w:tc>
      </w:tr>
      <w:tr w:rsidR="00852E7C" w:rsidRPr="00222867" w14:paraId="09C72C83" w14:textId="77777777" w:rsidTr="00852E7C">
        <w:trPr>
          <w:trHeight w:val="432"/>
        </w:trPr>
        <w:tc>
          <w:tcPr>
            <w:tcW w:w="7550" w:type="dxa"/>
            <w:gridSpan w:val="9"/>
            <w:shd w:val="clear" w:color="auto" w:fill="auto"/>
            <w:vAlign w:val="center"/>
          </w:tcPr>
          <w:p w14:paraId="41EF0608" w14:textId="77777777" w:rsidR="00852E7C" w:rsidRPr="00222867" w:rsidRDefault="00852E7C" w:rsidP="00852E7C">
            <w:pPr>
              <w:contextualSpacing/>
              <w:rPr>
                <w:rFonts w:eastAsia="Calibri" w:cs="Arial"/>
              </w:rPr>
            </w:pPr>
            <w:r w:rsidRPr="00222867">
              <w:rPr>
                <w:rFonts w:eastAsia="Calibri" w:cs="Arial"/>
                <w:b/>
              </w:rPr>
              <w:t>*Effect of changing hydrazine functionality on R</w:t>
            </w:r>
            <w:r w:rsidRPr="00222867">
              <w:rPr>
                <w:rFonts w:eastAsia="Calibri" w:cs="Arial"/>
                <w:b/>
                <w:vertAlign w:val="superscript"/>
              </w:rPr>
              <w:t>1</w:t>
            </w:r>
            <w:r w:rsidRPr="00222867">
              <w:rPr>
                <w:rFonts w:eastAsia="Calibri" w:cs="Arial"/>
                <w:b/>
              </w:rPr>
              <w:t xml:space="preserve"> in Series 1</w:t>
            </w:r>
          </w:p>
        </w:tc>
      </w:tr>
      <w:tr w:rsidR="00852E7C" w:rsidRPr="00222867" w14:paraId="265F30D5" w14:textId="77777777" w:rsidTr="00852E7C">
        <w:trPr>
          <w:trHeight w:val="432"/>
        </w:trPr>
        <w:tc>
          <w:tcPr>
            <w:tcW w:w="1520" w:type="dxa"/>
            <w:shd w:val="clear" w:color="auto" w:fill="auto"/>
            <w:vAlign w:val="center"/>
          </w:tcPr>
          <w:p w14:paraId="39035BA2" w14:textId="77777777" w:rsidR="00852E7C" w:rsidRPr="00222867" w:rsidRDefault="00852E7C" w:rsidP="00852E7C">
            <w:pPr>
              <w:jc w:val="center"/>
              <w:rPr>
                <w:rFonts w:eastAsia="Calibri" w:cs="Arial"/>
                <w:b/>
              </w:rPr>
            </w:pPr>
            <w:r w:rsidRPr="00222867">
              <w:rPr>
                <w:rFonts w:eastAsia="Calibri" w:cs="Arial"/>
                <w:b/>
              </w:rPr>
              <w:t>1j</w:t>
            </w:r>
          </w:p>
        </w:tc>
        <w:tc>
          <w:tcPr>
            <w:tcW w:w="1350" w:type="dxa"/>
            <w:shd w:val="clear" w:color="auto" w:fill="auto"/>
            <w:vAlign w:val="center"/>
          </w:tcPr>
          <w:p w14:paraId="50DF189D" w14:textId="77777777" w:rsidR="00852E7C" w:rsidRPr="00222867" w:rsidRDefault="00852E7C" w:rsidP="00852E7C">
            <w:pPr>
              <w:jc w:val="center"/>
              <w:rPr>
                <w:rFonts w:eastAsia="Calibri" w:cs="Arial"/>
              </w:rPr>
            </w:pPr>
            <w:r w:rsidRPr="00222867">
              <w:t>NHNHAc</w:t>
            </w:r>
          </w:p>
        </w:tc>
        <w:tc>
          <w:tcPr>
            <w:tcW w:w="1530" w:type="dxa"/>
            <w:shd w:val="clear" w:color="auto" w:fill="auto"/>
            <w:vAlign w:val="center"/>
          </w:tcPr>
          <w:p w14:paraId="19C012CF" w14:textId="77777777" w:rsidR="00852E7C" w:rsidRPr="00222867" w:rsidRDefault="00852E7C" w:rsidP="00852E7C">
            <w:pPr>
              <w:jc w:val="center"/>
              <w:rPr>
                <w:rFonts w:eastAsia="Calibri" w:cs="Arial"/>
              </w:rPr>
            </w:pPr>
            <w:r w:rsidRPr="00222867">
              <w:t>H</w:t>
            </w:r>
          </w:p>
        </w:tc>
        <w:tc>
          <w:tcPr>
            <w:tcW w:w="720" w:type="dxa"/>
            <w:gridSpan w:val="3"/>
            <w:shd w:val="clear" w:color="auto" w:fill="auto"/>
            <w:vAlign w:val="center"/>
          </w:tcPr>
          <w:p w14:paraId="789E4585" w14:textId="77777777" w:rsidR="00852E7C" w:rsidRPr="00222867" w:rsidRDefault="00852E7C" w:rsidP="00852E7C">
            <w:pPr>
              <w:jc w:val="center"/>
              <w:rPr>
                <w:rFonts w:eastAsia="Calibri" w:cs="Arial"/>
              </w:rPr>
            </w:pPr>
            <w:r w:rsidRPr="00222867">
              <w:t>H</w:t>
            </w:r>
          </w:p>
        </w:tc>
        <w:tc>
          <w:tcPr>
            <w:tcW w:w="720" w:type="dxa"/>
            <w:shd w:val="clear" w:color="auto" w:fill="auto"/>
            <w:vAlign w:val="center"/>
          </w:tcPr>
          <w:p w14:paraId="6ADDF39A" w14:textId="77777777" w:rsidR="00852E7C" w:rsidRPr="00222867" w:rsidRDefault="00852E7C" w:rsidP="00852E7C">
            <w:pPr>
              <w:jc w:val="center"/>
              <w:rPr>
                <w:rFonts w:eastAsia="Calibri" w:cs="Arial"/>
              </w:rPr>
            </w:pPr>
            <w:r w:rsidRPr="00222867">
              <w:t>NO</w:t>
            </w:r>
            <w:r w:rsidRPr="00222867">
              <w:rPr>
                <w:vertAlign w:val="subscript"/>
              </w:rPr>
              <w:t>2</w:t>
            </w:r>
          </w:p>
        </w:tc>
        <w:tc>
          <w:tcPr>
            <w:tcW w:w="900" w:type="dxa"/>
            <w:shd w:val="clear" w:color="auto" w:fill="auto"/>
            <w:vAlign w:val="center"/>
          </w:tcPr>
          <w:p w14:paraId="5FD7578D" w14:textId="77777777" w:rsidR="00852E7C" w:rsidRPr="00222867" w:rsidRDefault="00852E7C" w:rsidP="00852E7C">
            <w:pPr>
              <w:contextualSpacing/>
              <w:jc w:val="center"/>
              <w:rPr>
                <w:rFonts w:eastAsia="Calibri" w:cs="Arial"/>
              </w:rPr>
            </w:pPr>
            <w:r>
              <w:rPr>
                <w:rFonts w:eastAsia="Calibri" w:cs="Arial"/>
              </w:rPr>
              <w:t>&gt;</w:t>
            </w:r>
            <w:r w:rsidRPr="00222867">
              <w:rPr>
                <w:rFonts w:eastAsia="Calibri" w:cs="Arial"/>
              </w:rPr>
              <w:t>256</w:t>
            </w:r>
          </w:p>
        </w:tc>
        <w:tc>
          <w:tcPr>
            <w:tcW w:w="810" w:type="dxa"/>
            <w:shd w:val="clear" w:color="auto" w:fill="auto"/>
            <w:vAlign w:val="center"/>
          </w:tcPr>
          <w:p w14:paraId="634698C2" w14:textId="77777777" w:rsidR="00852E7C" w:rsidRPr="00222867" w:rsidRDefault="00852E7C" w:rsidP="00852E7C">
            <w:pPr>
              <w:contextualSpacing/>
              <w:jc w:val="center"/>
              <w:rPr>
                <w:rFonts w:eastAsia="Calibri" w:cs="Arial"/>
              </w:rPr>
            </w:pPr>
            <w:r>
              <w:rPr>
                <w:rFonts w:eastAsia="Calibri" w:cs="Arial"/>
              </w:rPr>
              <w:t>&gt;</w:t>
            </w:r>
            <w:r w:rsidRPr="00222867">
              <w:rPr>
                <w:rFonts w:eastAsia="Calibri" w:cs="Arial"/>
              </w:rPr>
              <w:t>256</w:t>
            </w:r>
          </w:p>
        </w:tc>
      </w:tr>
      <w:tr w:rsidR="00852E7C" w:rsidRPr="00222867" w14:paraId="2A47DBAE" w14:textId="77777777" w:rsidTr="00852E7C">
        <w:trPr>
          <w:trHeight w:val="432"/>
        </w:trPr>
        <w:tc>
          <w:tcPr>
            <w:tcW w:w="1520" w:type="dxa"/>
            <w:vAlign w:val="center"/>
          </w:tcPr>
          <w:p w14:paraId="2CE11380" w14:textId="77777777" w:rsidR="00852E7C" w:rsidRPr="00222867" w:rsidRDefault="00852E7C" w:rsidP="00852E7C">
            <w:pPr>
              <w:jc w:val="center"/>
              <w:rPr>
                <w:rFonts w:eastAsia="Calibri" w:cs="Arial"/>
                <w:b/>
              </w:rPr>
            </w:pPr>
            <w:r w:rsidRPr="00222867">
              <w:rPr>
                <w:rFonts w:eastAsia="Calibri" w:cs="Arial"/>
                <w:b/>
              </w:rPr>
              <w:t>1k</w:t>
            </w:r>
          </w:p>
        </w:tc>
        <w:tc>
          <w:tcPr>
            <w:tcW w:w="1350" w:type="dxa"/>
            <w:vAlign w:val="center"/>
          </w:tcPr>
          <w:p w14:paraId="51B5F136" w14:textId="77777777" w:rsidR="00852E7C" w:rsidRPr="00222867" w:rsidRDefault="00852E7C" w:rsidP="00852E7C">
            <w:pPr>
              <w:jc w:val="center"/>
              <w:rPr>
                <w:rFonts w:eastAsia="Calibri" w:cs="Arial"/>
              </w:rPr>
            </w:pPr>
            <w:r w:rsidRPr="00222867">
              <w:t>CH</w:t>
            </w:r>
            <w:r w:rsidRPr="00222867">
              <w:rPr>
                <w:vertAlign w:val="subscript"/>
              </w:rPr>
              <w:t>2</w:t>
            </w:r>
            <w:r w:rsidRPr="00222867">
              <w:t>CH</w:t>
            </w:r>
            <w:r w:rsidRPr="00222867">
              <w:rPr>
                <w:vertAlign w:val="subscript"/>
              </w:rPr>
              <w:t>3</w:t>
            </w:r>
          </w:p>
        </w:tc>
        <w:tc>
          <w:tcPr>
            <w:tcW w:w="1530" w:type="dxa"/>
            <w:vAlign w:val="center"/>
          </w:tcPr>
          <w:p w14:paraId="4BF38B0B" w14:textId="77777777" w:rsidR="00852E7C" w:rsidRPr="00222867" w:rsidRDefault="00852E7C" w:rsidP="00852E7C">
            <w:pPr>
              <w:jc w:val="center"/>
              <w:rPr>
                <w:rFonts w:eastAsia="Calibri" w:cs="Arial"/>
              </w:rPr>
            </w:pPr>
            <w:r w:rsidRPr="00222867">
              <w:t>NO</w:t>
            </w:r>
            <w:r w:rsidRPr="00222867">
              <w:rPr>
                <w:vertAlign w:val="subscript"/>
              </w:rPr>
              <w:t>2</w:t>
            </w:r>
          </w:p>
        </w:tc>
        <w:tc>
          <w:tcPr>
            <w:tcW w:w="720" w:type="dxa"/>
            <w:gridSpan w:val="3"/>
            <w:vAlign w:val="center"/>
          </w:tcPr>
          <w:p w14:paraId="592A0A73" w14:textId="77777777" w:rsidR="00852E7C" w:rsidRPr="00222867" w:rsidRDefault="00852E7C" w:rsidP="00852E7C">
            <w:pPr>
              <w:jc w:val="center"/>
              <w:rPr>
                <w:rFonts w:eastAsia="Calibri" w:cs="Arial"/>
              </w:rPr>
            </w:pPr>
            <w:r w:rsidRPr="00222867">
              <w:t>H</w:t>
            </w:r>
          </w:p>
        </w:tc>
        <w:tc>
          <w:tcPr>
            <w:tcW w:w="720" w:type="dxa"/>
            <w:vAlign w:val="center"/>
          </w:tcPr>
          <w:p w14:paraId="3CDFB55E" w14:textId="77777777" w:rsidR="00852E7C" w:rsidRPr="00222867" w:rsidRDefault="00852E7C" w:rsidP="00852E7C">
            <w:pPr>
              <w:jc w:val="center"/>
              <w:rPr>
                <w:rFonts w:eastAsia="Calibri" w:cs="Arial"/>
              </w:rPr>
            </w:pPr>
            <w:r w:rsidRPr="00222867">
              <w:t>H</w:t>
            </w:r>
          </w:p>
        </w:tc>
        <w:tc>
          <w:tcPr>
            <w:tcW w:w="900" w:type="dxa"/>
            <w:vAlign w:val="center"/>
          </w:tcPr>
          <w:p w14:paraId="6D3DBDF3" w14:textId="77777777" w:rsidR="00852E7C" w:rsidRPr="00222867" w:rsidRDefault="00852E7C" w:rsidP="00852E7C">
            <w:pPr>
              <w:contextualSpacing/>
              <w:jc w:val="center"/>
              <w:rPr>
                <w:rFonts w:eastAsia="Calibri" w:cs="Arial"/>
              </w:rPr>
            </w:pPr>
            <w:r>
              <w:rPr>
                <w:rFonts w:eastAsia="Calibri" w:cs="Arial"/>
              </w:rPr>
              <w:t>&gt;</w:t>
            </w:r>
            <w:r w:rsidRPr="00222867">
              <w:rPr>
                <w:rFonts w:eastAsia="Calibri" w:cs="Arial"/>
              </w:rPr>
              <w:t>256</w:t>
            </w:r>
          </w:p>
        </w:tc>
        <w:tc>
          <w:tcPr>
            <w:tcW w:w="810" w:type="dxa"/>
            <w:vAlign w:val="center"/>
          </w:tcPr>
          <w:p w14:paraId="74ACF535" w14:textId="77777777" w:rsidR="00852E7C" w:rsidRPr="00222867" w:rsidRDefault="00852E7C" w:rsidP="00852E7C">
            <w:pPr>
              <w:contextualSpacing/>
              <w:jc w:val="center"/>
              <w:rPr>
                <w:rFonts w:eastAsia="Calibri" w:cs="Arial"/>
              </w:rPr>
            </w:pPr>
            <w:r>
              <w:rPr>
                <w:rFonts w:eastAsia="Calibri" w:cs="Arial"/>
              </w:rPr>
              <w:t>&gt;</w:t>
            </w:r>
            <w:r w:rsidRPr="00222867">
              <w:rPr>
                <w:rFonts w:eastAsia="Calibri" w:cs="Arial"/>
              </w:rPr>
              <w:t>256</w:t>
            </w:r>
          </w:p>
        </w:tc>
      </w:tr>
      <w:tr w:rsidR="00852E7C" w:rsidRPr="00222867" w14:paraId="0C48C265" w14:textId="77777777" w:rsidTr="00852E7C">
        <w:trPr>
          <w:trHeight w:val="432"/>
        </w:trPr>
        <w:tc>
          <w:tcPr>
            <w:tcW w:w="1520" w:type="dxa"/>
            <w:vAlign w:val="center"/>
          </w:tcPr>
          <w:p w14:paraId="21C36B91" w14:textId="77777777" w:rsidR="00852E7C" w:rsidRPr="00222867" w:rsidRDefault="00852E7C" w:rsidP="00852E7C">
            <w:pPr>
              <w:jc w:val="center"/>
              <w:rPr>
                <w:rFonts w:eastAsia="Calibri" w:cs="Arial"/>
                <w:b/>
              </w:rPr>
            </w:pPr>
            <w:r w:rsidRPr="00222867">
              <w:rPr>
                <w:rFonts w:eastAsia="Calibri" w:cs="Arial"/>
                <w:b/>
              </w:rPr>
              <w:t>1l</w:t>
            </w:r>
          </w:p>
        </w:tc>
        <w:tc>
          <w:tcPr>
            <w:tcW w:w="1350" w:type="dxa"/>
            <w:vAlign w:val="center"/>
          </w:tcPr>
          <w:p w14:paraId="61026CD8" w14:textId="77777777" w:rsidR="00852E7C" w:rsidRPr="00222867" w:rsidRDefault="00852E7C" w:rsidP="00852E7C">
            <w:pPr>
              <w:jc w:val="center"/>
              <w:rPr>
                <w:rFonts w:eastAsia="Calibri" w:cs="Arial"/>
              </w:rPr>
            </w:pPr>
            <w:r w:rsidRPr="00222867">
              <w:t>NH</w:t>
            </w:r>
            <w:r w:rsidRPr="00222867">
              <w:rPr>
                <w:vertAlign w:val="subscript"/>
              </w:rPr>
              <w:t>2</w:t>
            </w:r>
          </w:p>
        </w:tc>
        <w:tc>
          <w:tcPr>
            <w:tcW w:w="1530" w:type="dxa"/>
            <w:vAlign w:val="center"/>
          </w:tcPr>
          <w:p w14:paraId="35168C23" w14:textId="77777777" w:rsidR="00852E7C" w:rsidRPr="00222867" w:rsidRDefault="00852E7C" w:rsidP="00852E7C">
            <w:pPr>
              <w:jc w:val="center"/>
              <w:rPr>
                <w:rFonts w:eastAsia="Calibri" w:cs="Arial"/>
              </w:rPr>
            </w:pPr>
            <w:r w:rsidRPr="00222867">
              <w:t>NO</w:t>
            </w:r>
            <w:r w:rsidRPr="00222867">
              <w:rPr>
                <w:vertAlign w:val="subscript"/>
              </w:rPr>
              <w:t>2</w:t>
            </w:r>
          </w:p>
        </w:tc>
        <w:tc>
          <w:tcPr>
            <w:tcW w:w="720" w:type="dxa"/>
            <w:gridSpan w:val="3"/>
            <w:vAlign w:val="center"/>
          </w:tcPr>
          <w:p w14:paraId="3D0AE33F" w14:textId="77777777" w:rsidR="00852E7C" w:rsidRPr="00222867" w:rsidRDefault="00852E7C" w:rsidP="00852E7C">
            <w:pPr>
              <w:jc w:val="center"/>
              <w:rPr>
                <w:rFonts w:eastAsia="Calibri" w:cs="Arial"/>
              </w:rPr>
            </w:pPr>
            <w:r w:rsidRPr="00222867">
              <w:t>H</w:t>
            </w:r>
          </w:p>
        </w:tc>
        <w:tc>
          <w:tcPr>
            <w:tcW w:w="720" w:type="dxa"/>
            <w:vAlign w:val="center"/>
          </w:tcPr>
          <w:p w14:paraId="65BCBB21" w14:textId="77777777" w:rsidR="00852E7C" w:rsidRPr="00222867" w:rsidRDefault="00852E7C" w:rsidP="00852E7C">
            <w:pPr>
              <w:jc w:val="center"/>
              <w:rPr>
                <w:rFonts w:eastAsia="Calibri" w:cs="Arial"/>
              </w:rPr>
            </w:pPr>
            <w:r w:rsidRPr="00222867">
              <w:t>H</w:t>
            </w:r>
          </w:p>
        </w:tc>
        <w:tc>
          <w:tcPr>
            <w:tcW w:w="900" w:type="dxa"/>
            <w:vAlign w:val="center"/>
          </w:tcPr>
          <w:p w14:paraId="1463D9A0" w14:textId="77777777" w:rsidR="00852E7C" w:rsidRPr="00222867" w:rsidRDefault="00852E7C" w:rsidP="00852E7C">
            <w:pPr>
              <w:contextualSpacing/>
              <w:jc w:val="center"/>
              <w:rPr>
                <w:rFonts w:eastAsia="Calibri" w:cs="Arial"/>
              </w:rPr>
            </w:pPr>
            <w:r>
              <w:rPr>
                <w:rFonts w:eastAsia="Calibri" w:cs="Arial"/>
              </w:rPr>
              <w:t>&gt;</w:t>
            </w:r>
            <w:r w:rsidRPr="00222867">
              <w:rPr>
                <w:rFonts w:eastAsia="Calibri" w:cs="Arial"/>
              </w:rPr>
              <w:t>256</w:t>
            </w:r>
          </w:p>
        </w:tc>
        <w:tc>
          <w:tcPr>
            <w:tcW w:w="810" w:type="dxa"/>
            <w:vAlign w:val="center"/>
          </w:tcPr>
          <w:p w14:paraId="55A09389" w14:textId="77777777" w:rsidR="00852E7C" w:rsidRPr="00222867" w:rsidRDefault="00852E7C" w:rsidP="00852E7C">
            <w:pPr>
              <w:contextualSpacing/>
              <w:jc w:val="center"/>
              <w:rPr>
                <w:rFonts w:eastAsia="Calibri" w:cs="Arial"/>
              </w:rPr>
            </w:pPr>
            <w:r>
              <w:rPr>
                <w:rFonts w:eastAsia="Calibri" w:cs="Arial"/>
              </w:rPr>
              <w:t>&gt;</w:t>
            </w:r>
            <w:r w:rsidRPr="00222867">
              <w:rPr>
                <w:rFonts w:eastAsia="Calibri" w:cs="Arial"/>
              </w:rPr>
              <w:t>256</w:t>
            </w:r>
          </w:p>
        </w:tc>
      </w:tr>
      <w:tr w:rsidR="00852E7C" w:rsidRPr="00222867" w14:paraId="4D320D50" w14:textId="77777777" w:rsidTr="00852E7C">
        <w:trPr>
          <w:trHeight w:val="432"/>
        </w:trPr>
        <w:tc>
          <w:tcPr>
            <w:tcW w:w="1520" w:type="dxa"/>
            <w:vAlign w:val="center"/>
          </w:tcPr>
          <w:p w14:paraId="5E564514" w14:textId="77777777" w:rsidR="00852E7C" w:rsidRPr="00222867" w:rsidRDefault="00852E7C" w:rsidP="00852E7C">
            <w:pPr>
              <w:jc w:val="center"/>
              <w:rPr>
                <w:rFonts w:eastAsia="Calibri" w:cs="Arial"/>
                <w:b/>
              </w:rPr>
            </w:pPr>
            <w:r w:rsidRPr="00222867">
              <w:rPr>
                <w:rFonts w:eastAsia="Calibri" w:cs="Arial"/>
                <w:b/>
              </w:rPr>
              <w:t>1m</w:t>
            </w:r>
          </w:p>
        </w:tc>
        <w:tc>
          <w:tcPr>
            <w:tcW w:w="1350" w:type="dxa"/>
            <w:vAlign w:val="center"/>
          </w:tcPr>
          <w:p w14:paraId="2EA4E66F" w14:textId="77777777" w:rsidR="00852E7C" w:rsidRPr="00222867" w:rsidRDefault="00852E7C" w:rsidP="00852E7C">
            <w:pPr>
              <w:jc w:val="center"/>
              <w:rPr>
                <w:rFonts w:eastAsia="Calibri" w:cs="Arial"/>
              </w:rPr>
            </w:pPr>
            <w:r w:rsidRPr="00222867">
              <w:t>CH</w:t>
            </w:r>
            <w:r w:rsidRPr="00222867">
              <w:rPr>
                <w:vertAlign w:val="subscript"/>
              </w:rPr>
              <w:t>3</w:t>
            </w:r>
          </w:p>
        </w:tc>
        <w:tc>
          <w:tcPr>
            <w:tcW w:w="1530" w:type="dxa"/>
            <w:vAlign w:val="center"/>
          </w:tcPr>
          <w:p w14:paraId="072905D2" w14:textId="77777777" w:rsidR="00852E7C" w:rsidRPr="00222867" w:rsidRDefault="00852E7C" w:rsidP="00852E7C">
            <w:pPr>
              <w:jc w:val="center"/>
              <w:rPr>
                <w:rFonts w:eastAsia="Calibri" w:cs="Arial"/>
              </w:rPr>
            </w:pPr>
            <w:r w:rsidRPr="00222867">
              <w:t>NO</w:t>
            </w:r>
            <w:r w:rsidRPr="00222867">
              <w:rPr>
                <w:vertAlign w:val="subscript"/>
              </w:rPr>
              <w:t>2</w:t>
            </w:r>
          </w:p>
        </w:tc>
        <w:tc>
          <w:tcPr>
            <w:tcW w:w="720" w:type="dxa"/>
            <w:gridSpan w:val="3"/>
            <w:vAlign w:val="center"/>
          </w:tcPr>
          <w:p w14:paraId="4BD1066E" w14:textId="77777777" w:rsidR="00852E7C" w:rsidRPr="00222867" w:rsidRDefault="00852E7C" w:rsidP="00852E7C">
            <w:pPr>
              <w:jc w:val="center"/>
              <w:rPr>
                <w:rFonts w:eastAsia="Calibri" w:cs="Arial"/>
              </w:rPr>
            </w:pPr>
            <w:r w:rsidRPr="00222867">
              <w:t>H</w:t>
            </w:r>
          </w:p>
        </w:tc>
        <w:tc>
          <w:tcPr>
            <w:tcW w:w="720" w:type="dxa"/>
            <w:vAlign w:val="center"/>
          </w:tcPr>
          <w:p w14:paraId="2CF08C32" w14:textId="77777777" w:rsidR="00852E7C" w:rsidRPr="00222867" w:rsidRDefault="00852E7C" w:rsidP="00852E7C">
            <w:pPr>
              <w:jc w:val="center"/>
              <w:rPr>
                <w:rFonts w:eastAsia="Calibri" w:cs="Arial"/>
              </w:rPr>
            </w:pPr>
            <w:r w:rsidRPr="00222867">
              <w:t>H</w:t>
            </w:r>
          </w:p>
        </w:tc>
        <w:tc>
          <w:tcPr>
            <w:tcW w:w="900" w:type="dxa"/>
            <w:vAlign w:val="center"/>
          </w:tcPr>
          <w:p w14:paraId="233F12A9" w14:textId="77777777" w:rsidR="00852E7C" w:rsidRPr="00222867" w:rsidRDefault="00852E7C" w:rsidP="00852E7C">
            <w:pPr>
              <w:contextualSpacing/>
              <w:jc w:val="center"/>
              <w:rPr>
                <w:rFonts w:eastAsia="Calibri" w:cs="Arial"/>
              </w:rPr>
            </w:pPr>
            <w:r>
              <w:rPr>
                <w:rFonts w:eastAsia="Calibri" w:cs="Arial"/>
              </w:rPr>
              <w:t>&gt;</w:t>
            </w:r>
            <w:r w:rsidRPr="00222867">
              <w:rPr>
                <w:rFonts w:eastAsia="Calibri" w:cs="Arial"/>
              </w:rPr>
              <w:t>256</w:t>
            </w:r>
          </w:p>
        </w:tc>
        <w:tc>
          <w:tcPr>
            <w:tcW w:w="810" w:type="dxa"/>
            <w:vAlign w:val="center"/>
          </w:tcPr>
          <w:p w14:paraId="45BBB596" w14:textId="77777777" w:rsidR="00852E7C" w:rsidRPr="00222867" w:rsidRDefault="00852E7C" w:rsidP="00852E7C">
            <w:pPr>
              <w:contextualSpacing/>
              <w:jc w:val="center"/>
              <w:rPr>
                <w:rFonts w:eastAsia="Calibri" w:cs="Arial"/>
              </w:rPr>
            </w:pPr>
            <w:r>
              <w:rPr>
                <w:rFonts w:eastAsia="Calibri" w:cs="Arial"/>
              </w:rPr>
              <w:t>&gt;</w:t>
            </w:r>
            <w:r w:rsidRPr="00222867">
              <w:rPr>
                <w:rFonts w:eastAsia="Calibri" w:cs="Arial"/>
              </w:rPr>
              <w:t>256</w:t>
            </w:r>
          </w:p>
        </w:tc>
      </w:tr>
      <w:tr w:rsidR="00852E7C" w:rsidRPr="00222867" w14:paraId="4342DA84" w14:textId="77777777" w:rsidTr="00852E7C">
        <w:trPr>
          <w:trHeight w:val="432"/>
        </w:trPr>
        <w:tc>
          <w:tcPr>
            <w:tcW w:w="1520" w:type="dxa"/>
            <w:vAlign w:val="center"/>
          </w:tcPr>
          <w:p w14:paraId="14359D64" w14:textId="77777777" w:rsidR="00852E7C" w:rsidRPr="00222867" w:rsidRDefault="00852E7C" w:rsidP="00852E7C">
            <w:pPr>
              <w:jc w:val="center"/>
              <w:rPr>
                <w:rFonts w:eastAsia="Calibri" w:cs="Arial"/>
                <w:b/>
              </w:rPr>
            </w:pPr>
            <w:r w:rsidRPr="00222867">
              <w:rPr>
                <w:rFonts w:eastAsia="Calibri" w:cs="Arial"/>
                <w:b/>
              </w:rPr>
              <w:t>1n</w:t>
            </w:r>
          </w:p>
        </w:tc>
        <w:tc>
          <w:tcPr>
            <w:tcW w:w="1350" w:type="dxa"/>
            <w:vAlign w:val="center"/>
          </w:tcPr>
          <w:p w14:paraId="67E3CB4F" w14:textId="77777777" w:rsidR="00852E7C" w:rsidRPr="00222867" w:rsidRDefault="00852E7C" w:rsidP="00852E7C">
            <w:pPr>
              <w:jc w:val="center"/>
              <w:rPr>
                <w:rFonts w:eastAsia="Calibri" w:cs="Arial"/>
              </w:rPr>
            </w:pPr>
            <w:r w:rsidRPr="00222867">
              <w:t>OH</w:t>
            </w:r>
          </w:p>
        </w:tc>
        <w:tc>
          <w:tcPr>
            <w:tcW w:w="1530" w:type="dxa"/>
            <w:vAlign w:val="center"/>
          </w:tcPr>
          <w:p w14:paraId="28FB8891" w14:textId="77777777" w:rsidR="00852E7C" w:rsidRPr="00222867" w:rsidRDefault="00852E7C" w:rsidP="00852E7C">
            <w:pPr>
              <w:jc w:val="center"/>
              <w:rPr>
                <w:rFonts w:eastAsia="Calibri" w:cs="Arial"/>
              </w:rPr>
            </w:pPr>
            <w:r w:rsidRPr="00222867">
              <w:t>NO</w:t>
            </w:r>
            <w:r w:rsidRPr="00222867">
              <w:rPr>
                <w:vertAlign w:val="subscript"/>
              </w:rPr>
              <w:t>2</w:t>
            </w:r>
          </w:p>
        </w:tc>
        <w:tc>
          <w:tcPr>
            <w:tcW w:w="720" w:type="dxa"/>
            <w:gridSpan w:val="3"/>
            <w:vAlign w:val="center"/>
          </w:tcPr>
          <w:p w14:paraId="54B2E79C" w14:textId="77777777" w:rsidR="00852E7C" w:rsidRPr="00222867" w:rsidRDefault="00852E7C" w:rsidP="00852E7C">
            <w:pPr>
              <w:jc w:val="center"/>
              <w:rPr>
                <w:rFonts w:eastAsia="Calibri" w:cs="Arial"/>
              </w:rPr>
            </w:pPr>
            <w:r w:rsidRPr="00222867">
              <w:t>H</w:t>
            </w:r>
          </w:p>
        </w:tc>
        <w:tc>
          <w:tcPr>
            <w:tcW w:w="720" w:type="dxa"/>
            <w:vAlign w:val="center"/>
          </w:tcPr>
          <w:p w14:paraId="6E6C29B4" w14:textId="77777777" w:rsidR="00852E7C" w:rsidRPr="00222867" w:rsidRDefault="00852E7C" w:rsidP="00852E7C">
            <w:pPr>
              <w:jc w:val="center"/>
              <w:rPr>
                <w:rFonts w:eastAsia="Calibri" w:cs="Arial"/>
              </w:rPr>
            </w:pPr>
            <w:r w:rsidRPr="00222867">
              <w:t>H</w:t>
            </w:r>
          </w:p>
        </w:tc>
        <w:tc>
          <w:tcPr>
            <w:tcW w:w="900" w:type="dxa"/>
            <w:vAlign w:val="center"/>
          </w:tcPr>
          <w:p w14:paraId="4688DD05" w14:textId="77777777" w:rsidR="00852E7C" w:rsidRPr="00222867" w:rsidRDefault="00852E7C" w:rsidP="00852E7C">
            <w:pPr>
              <w:contextualSpacing/>
              <w:jc w:val="center"/>
              <w:rPr>
                <w:rFonts w:eastAsia="Calibri" w:cs="Arial"/>
              </w:rPr>
            </w:pPr>
            <w:r>
              <w:rPr>
                <w:rFonts w:eastAsia="Calibri" w:cs="Arial"/>
              </w:rPr>
              <w:t>&gt;</w:t>
            </w:r>
            <w:r w:rsidRPr="00222867">
              <w:rPr>
                <w:rFonts w:eastAsia="Calibri" w:cs="Arial"/>
              </w:rPr>
              <w:t>256</w:t>
            </w:r>
          </w:p>
        </w:tc>
        <w:tc>
          <w:tcPr>
            <w:tcW w:w="810" w:type="dxa"/>
            <w:vAlign w:val="center"/>
          </w:tcPr>
          <w:p w14:paraId="0B93E19C" w14:textId="77777777" w:rsidR="00852E7C" w:rsidRPr="00222867" w:rsidRDefault="00852E7C" w:rsidP="00852E7C">
            <w:pPr>
              <w:contextualSpacing/>
              <w:jc w:val="center"/>
              <w:rPr>
                <w:rFonts w:eastAsia="Calibri" w:cs="Arial"/>
              </w:rPr>
            </w:pPr>
            <w:r>
              <w:rPr>
                <w:rFonts w:eastAsia="Calibri" w:cs="Arial"/>
              </w:rPr>
              <w:t>&gt;</w:t>
            </w:r>
            <w:r w:rsidRPr="00222867">
              <w:rPr>
                <w:rFonts w:eastAsia="Calibri" w:cs="Arial"/>
              </w:rPr>
              <w:t>256</w:t>
            </w:r>
          </w:p>
        </w:tc>
      </w:tr>
      <w:tr w:rsidR="00852E7C" w:rsidRPr="00222867" w14:paraId="1B6F860C" w14:textId="77777777" w:rsidTr="00852E7C">
        <w:trPr>
          <w:trHeight w:val="432"/>
        </w:trPr>
        <w:tc>
          <w:tcPr>
            <w:tcW w:w="7550" w:type="dxa"/>
            <w:gridSpan w:val="9"/>
            <w:shd w:val="clear" w:color="auto" w:fill="D9D9D9"/>
            <w:vAlign w:val="center"/>
          </w:tcPr>
          <w:p w14:paraId="76C5C04F" w14:textId="46BD8D84" w:rsidR="00852E7C" w:rsidRPr="00222867" w:rsidRDefault="00852E7C" w:rsidP="00852E7C">
            <w:pPr>
              <w:contextualSpacing/>
              <w:rPr>
                <w:rFonts w:eastAsia="Calibri" w:cs="Arial"/>
              </w:rPr>
            </w:pPr>
            <w:r w:rsidRPr="00222867">
              <w:rPr>
                <w:rFonts w:eastAsia="Calibri" w:cs="Arial"/>
                <w:b/>
              </w:rPr>
              <w:t>*</w:t>
            </w:r>
            <w:r w:rsidR="0066033F" w:rsidRPr="00DD5F10">
              <w:rPr>
                <w:rFonts w:eastAsia="Calibri"/>
                <w:b/>
                <w:lang w:val="en-CA"/>
              </w:rPr>
              <w:t>Activity of the side chain of the parent molecule in Series</w:t>
            </w:r>
            <w:r w:rsidR="0066033F">
              <w:rPr>
                <w:rFonts w:eastAsia="Calibri"/>
                <w:b/>
                <w:lang w:val="en-CA"/>
              </w:rPr>
              <w:t xml:space="preserve"> 2</w:t>
            </w:r>
          </w:p>
        </w:tc>
      </w:tr>
      <w:tr w:rsidR="00852E7C" w:rsidRPr="00222867" w14:paraId="62D5728F" w14:textId="77777777" w:rsidTr="00852E7C">
        <w:trPr>
          <w:trHeight w:val="432"/>
        </w:trPr>
        <w:tc>
          <w:tcPr>
            <w:tcW w:w="1520" w:type="dxa"/>
            <w:shd w:val="clear" w:color="auto" w:fill="D9D9D9"/>
            <w:vAlign w:val="center"/>
          </w:tcPr>
          <w:p w14:paraId="20762AB1" w14:textId="77777777" w:rsidR="00852E7C" w:rsidRPr="00222867" w:rsidRDefault="00852E7C" w:rsidP="00852E7C">
            <w:pPr>
              <w:jc w:val="center"/>
              <w:rPr>
                <w:rFonts w:eastAsia="Calibri" w:cs="Arial"/>
                <w:b/>
              </w:rPr>
            </w:pPr>
            <w:r w:rsidRPr="00222867">
              <w:rPr>
                <w:rFonts w:eastAsia="Calibri" w:cs="Arial"/>
                <w:b/>
              </w:rPr>
              <w:t>2a</w:t>
            </w:r>
          </w:p>
        </w:tc>
        <w:tc>
          <w:tcPr>
            <w:tcW w:w="1350" w:type="dxa"/>
            <w:shd w:val="clear" w:color="auto" w:fill="D9D9D9"/>
            <w:vAlign w:val="center"/>
          </w:tcPr>
          <w:p w14:paraId="705081D8" w14:textId="77777777" w:rsidR="00852E7C" w:rsidRPr="00222867" w:rsidRDefault="00852E7C" w:rsidP="00852E7C">
            <w:pPr>
              <w:jc w:val="center"/>
              <w:rPr>
                <w:rFonts w:eastAsia="Calibri" w:cs="Arial"/>
              </w:rPr>
            </w:pPr>
            <w:r w:rsidRPr="00222867">
              <w:t>NH</w:t>
            </w:r>
            <w:r w:rsidRPr="00222867">
              <w:rPr>
                <w:vertAlign w:val="subscript"/>
              </w:rPr>
              <w:t>2</w:t>
            </w:r>
          </w:p>
        </w:tc>
        <w:tc>
          <w:tcPr>
            <w:tcW w:w="1620" w:type="dxa"/>
            <w:gridSpan w:val="2"/>
            <w:shd w:val="clear" w:color="auto" w:fill="D9D9D9"/>
            <w:vAlign w:val="center"/>
          </w:tcPr>
          <w:p w14:paraId="5B92287D" w14:textId="77777777" w:rsidR="00852E7C" w:rsidRPr="00222867" w:rsidRDefault="00852E7C" w:rsidP="00852E7C">
            <w:pPr>
              <w:jc w:val="center"/>
              <w:rPr>
                <w:rFonts w:eastAsia="Calibri" w:cs="Arial"/>
              </w:rPr>
            </w:pPr>
            <w:r w:rsidRPr="00222867">
              <w:rPr>
                <w:rFonts w:eastAsia="Calibri" w:cs="Arial"/>
              </w:rPr>
              <w:t>CH</w:t>
            </w:r>
            <w:r w:rsidRPr="00222867">
              <w:rPr>
                <w:rFonts w:eastAsia="Calibri" w:cs="Arial"/>
                <w:vertAlign w:val="subscript"/>
              </w:rPr>
              <w:t>2</w:t>
            </w:r>
            <w:r w:rsidRPr="00222867">
              <w:rPr>
                <w:rFonts w:eastAsia="Calibri" w:cs="Arial"/>
              </w:rPr>
              <w:t>SCH</w:t>
            </w:r>
            <w:r w:rsidRPr="00222867">
              <w:rPr>
                <w:rFonts w:eastAsia="Calibri" w:cs="Arial"/>
                <w:vertAlign w:val="subscript"/>
              </w:rPr>
              <w:t>3</w:t>
            </w:r>
          </w:p>
        </w:tc>
        <w:tc>
          <w:tcPr>
            <w:tcW w:w="630" w:type="dxa"/>
            <w:gridSpan w:val="2"/>
            <w:shd w:val="clear" w:color="auto" w:fill="D9D9D9"/>
            <w:vAlign w:val="center"/>
          </w:tcPr>
          <w:p w14:paraId="11282857" w14:textId="77777777" w:rsidR="00852E7C" w:rsidRPr="00222867" w:rsidRDefault="00852E7C" w:rsidP="00852E7C">
            <w:pPr>
              <w:jc w:val="center"/>
              <w:rPr>
                <w:rFonts w:eastAsia="Calibri" w:cs="Arial"/>
              </w:rPr>
            </w:pPr>
            <w:r w:rsidRPr="00222867">
              <w:rPr>
                <w:rFonts w:eastAsia="Calibri" w:cs="Arial"/>
              </w:rPr>
              <w:t>-</w:t>
            </w:r>
          </w:p>
        </w:tc>
        <w:tc>
          <w:tcPr>
            <w:tcW w:w="720" w:type="dxa"/>
            <w:shd w:val="clear" w:color="auto" w:fill="D9D9D9"/>
            <w:vAlign w:val="center"/>
          </w:tcPr>
          <w:p w14:paraId="4CA05EC8" w14:textId="77777777" w:rsidR="00852E7C" w:rsidRPr="00222867" w:rsidRDefault="00852E7C" w:rsidP="00852E7C">
            <w:pPr>
              <w:jc w:val="center"/>
              <w:rPr>
                <w:rFonts w:eastAsia="Calibri" w:cs="Arial"/>
              </w:rPr>
            </w:pPr>
            <w:r w:rsidRPr="00222867">
              <w:rPr>
                <w:rFonts w:eastAsia="Calibri" w:cs="Arial"/>
              </w:rPr>
              <w:t>-</w:t>
            </w:r>
          </w:p>
        </w:tc>
        <w:tc>
          <w:tcPr>
            <w:tcW w:w="900" w:type="dxa"/>
            <w:shd w:val="clear" w:color="auto" w:fill="D9D9D9"/>
            <w:vAlign w:val="center"/>
          </w:tcPr>
          <w:p w14:paraId="3F60FBF1" w14:textId="77777777" w:rsidR="00852E7C" w:rsidRPr="00222867" w:rsidRDefault="00852E7C" w:rsidP="00852E7C">
            <w:pPr>
              <w:contextualSpacing/>
              <w:jc w:val="center"/>
              <w:rPr>
                <w:rFonts w:eastAsia="Calibri" w:cs="Arial"/>
              </w:rPr>
            </w:pPr>
            <w:r>
              <w:rPr>
                <w:rFonts w:eastAsia="Calibri" w:cs="Arial"/>
              </w:rPr>
              <w:t>32</w:t>
            </w:r>
          </w:p>
        </w:tc>
        <w:tc>
          <w:tcPr>
            <w:tcW w:w="810" w:type="dxa"/>
            <w:shd w:val="clear" w:color="auto" w:fill="D9D9D9"/>
            <w:vAlign w:val="center"/>
          </w:tcPr>
          <w:p w14:paraId="06AE2BDD" w14:textId="77777777" w:rsidR="00852E7C" w:rsidRPr="00222867" w:rsidRDefault="00852E7C" w:rsidP="00852E7C">
            <w:pPr>
              <w:contextualSpacing/>
              <w:jc w:val="center"/>
              <w:rPr>
                <w:rFonts w:eastAsia="Calibri" w:cs="Arial"/>
              </w:rPr>
            </w:pPr>
            <w:r>
              <w:rPr>
                <w:rFonts w:eastAsia="Calibri" w:cs="Arial"/>
              </w:rPr>
              <w:t>32</w:t>
            </w:r>
          </w:p>
        </w:tc>
      </w:tr>
      <w:tr w:rsidR="00852E7C" w:rsidRPr="00222867" w14:paraId="46EBC235" w14:textId="77777777" w:rsidTr="00852E7C">
        <w:trPr>
          <w:trHeight w:val="432"/>
        </w:trPr>
        <w:tc>
          <w:tcPr>
            <w:tcW w:w="1520" w:type="dxa"/>
            <w:shd w:val="clear" w:color="auto" w:fill="D9D9D9"/>
            <w:vAlign w:val="center"/>
          </w:tcPr>
          <w:p w14:paraId="3198B769" w14:textId="77777777" w:rsidR="00852E7C" w:rsidRPr="00222867" w:rsidRDefault="00852E7C" w:rsidP="00852E7C">
            <w:pPr>
              <w:jc w:val="center"/>
              <w:rPr>
                <w:rFonts w:eastAsia="Calibri" w:cs="Arial"/>
                <w:b/>
              </w:rPr>
            </w:pPr>
            <w:r w:rsidRPr="00222867">
              <w:rPr>
                <w:rFonts w:eastAsia="Calibri" w:cs="Arial"/>
                <w:b/>
              </w:rPr>
              <w:t>2b</w:t>
            </w:r>
          </w:p>
        </w:tc>
        <w:tc>
          <w:tcPr>
            <w:tcW w:w="1350" w:type="dxa"/>
            <w:shd w:val="clear" w:color="auto" w:fill="D9D9D9"/>
            <w:vAlign w:val="center"/>
          </w:tcPr>
          <w:p w14:paraId="4AC0FA5B" w14:textId="77777777" w:rsidR="00852E7C" w:rsidRPr="00222867" w:rsidRDefault="00852E7C" w:rsidP="00852E7C">
            <w:pPr>
              <w:jc w:val="center"/>
              <w:rPr>
                <w:rFonts w:eastAsia="Calibri" w:cs="Arial"/>
              </w:rPr>
            </w:pPr>
            <w:r w:rsidRPr="00222867">
              <w:t>NH</w:t>
            </w:r>
            <w:r w:rsidRPr="00222867">
              <w:rPr>
                <w:vertAlign w:val="subscript"/>
              </w:rPr>
              <w:t>2</w:t>
            </w:r>
          </w:p>
        </w:tc>
        <w:tc>
          <w:tcPr>
            <w:tcW w:w="1620" w:type="dxa"/>
            <w:gridSpan w:val="2"/>
            <w:shd w:val="clear" w:color="auto" w:fill="D9D9D9"/>
            <w:vAlign w:val="center"/>
          </w:tcPr>
          <w:p w14:paraId="68514C46" w14:textId="77777777" w:rsidR="00852E7C" w:rsidRPr="00222867" w:rsidRDefault="00852E7C" w:rsidP="00852E7C">
            <w:pPr>
              <w:jc w:val="center"/>
              <w:rPr>
                <w:rFonts w:eastAsia="Calibri" w:cs="Arial"/>
              </w:rPr>
            </w:pPr>
            <w:r w:rsidRPr="00222867">
              <w:rPr>
                <w:rFonts w:eastAsia="Calibri" w:cs="Arial"/>
              </w:rPr>
              <w:t>CH</w:t>
            </w:r>
            <w:r w:rsidRPr="00222867">
              <w:rPr>
                <w:rFonts w:eastAsia="Calibri" w:cs="Arial"/>
                <w:vertAlign w:val="subscript"/>
              </w:rPr>
              <w:t>2</w:t>
            </w:r>
            <w:r w:rsidRPr="00222867">
              <w:rPr>
                <w:rFonts w:eastAsia="Calibri" w:cs="Arial"/>
              </w:rPr>
              <w:t>SH</w:t>
            </w:r>
          </w:p>
        </w:tc>
        <w:tc>
          <w:tcPr>
            <w:tcW w:w="630" w:type="dxa"/>
            <w:gridSpan w:val="2"/>
            <w:shd w:val="clear" w:color="auto" w:fill="D9D9D9"/>
            <w:vAlign w:val="center"/>
          </w:tcPr>
          <w:p w14:paraId="11E803C2" w14:textId="77777777" w:rsidR="00852E7C" w:rsidRPr="00222867" w:rsidRDefault="00852E7C" w:rsidP="00852E7C">
            <w:pPr>
              <w:jc w:val="center"/>
              <w:rPr>
                <w:rFonts w:eastAsia="Calibri" w:cs="Arial"/>
              </w:rPr>
            </w:pPr>
            <w:r w:rsidRPr="00222867">
              <w:rPr>
                <w:rFonts w:eastAsia="Calibri" w:cs="Arial"/>
              </w:rPr>
              <w:t>-</w:t>
            </w:r>
          </w:p>
        </w:tc>
        <w:tc>
          <w:tcPr>
            <w:tcW w:w="720" w:type="dxa"/>
            <w:shd w:val="clear" w:color="auto" w:fill="D9D9D9"/>
            <w:vAlign w:val="center"/>
          </w:tcPr>
          <w:p w14:paraId="0CE4D34A" w14:textId="77777777" w:rsidR="00852E7C" w:rsidRPr="00222867" w:rsidRDefault="00852E7C" w:rsidP="00852E7C">
            <w:pPr>
              <w:jc w:val="center"/>
              <w:rPr>
                <w:rFonts w:eastAsia="Calibri" w:cs="Arial"/>
              </w:rPr>
            </w:pPr>
            <w:r w:rsidRPr="00222867">
              <w:rPr>
                <w:rFonts w:eastAsia="Calibri" w:cs="Arial"/>
              </w:rPr>
              <w:t>-</w:t>
            </w:r>
          </w:p>
        </w:tc>
        <w:tc>
          <w:tcPr>
            <w:tcW w:w="900" w:type="dxa"/>
            <w:shd w:val="clear" w:color="auto" w:fill="D9D9D9"/>
            <w:vAlign w:val="center"/>
          </w:tcPr>
          <w:p w14:paraId="418A7EFF" w14:textId="77777777" w:rsidR="00852E7C" w:rsidRPr="00222867" w:rsidRDefault="00852E7C" w:rsidP="00852E7C">
            <w:pPr>
              <w:contextualSpacing/>
              <w:jc w:val="center"/>
              <w:rPr>
                <w:rFonts w:eastAsia="Calibri" w:cs="Arial"/>
              </w:rPr>
            </w:pPr>
            <w:r>
              <w:rPr>
                <w:rFonts w:eastAsia="Calibri" w:cs="Arial"/>
              </w:rPr>
              <w:t>&gt;256</w:t>
            </w:r>
          </w:p>
        </w:tc>
        <w:tc>
          <w:tcPr>
            <w:tcW w:w="810" w:type="dxa"/>
            <w:shd w:val="clear" w:color="auto" w:fill="D9D9D9"/>
            <w:vAlign w:val="center"/>
          </w:tcPr>
          <w:p w14:paraId="7936D08E" w14:textId="77777777" w:rsidR="00852E7C" w:rsidRPr="00222867" w:rsidRDefault="00852E7C" w:rsidP="00852E7C">
            <w:pPr>
              <w:contextualSpacing/>
              <w:jc w:val="center"/>
              <w:rPr>
                <w:rFonts w:eastAsia="Calibri" w:cs="Arial"/>
              </w:rPr>
            </w:pPr>
            <w:r>
              <w:rPr>
                <w:rFonts w:eastAsia="Calibri" w:cs="Arial"/>
              </w:rPr>
              <w:t>&gt;256</w:t>
            </w:r>
          </w:p>
        </w:tc>
      </w:tr>
      <w:tr w:rsidR="00852E7C" w:rsidRPr="00222867" w14:paraId="6437119C" w14:textId="77777777" w:rsidTr="00852E7C">
        <w:trPr>
          <w:trHeight w:val="432"/>
        </w:trPr>
        <w:tc>
          <w:tcPr>
            <w:tcW w:w="1520" w:type="dxa"/>
            <w:shd w:val="clear" w:color="auto" w:fill="D9D9D9"/>
            <w:vAlign w:val="center"/>
          </w:tcPr>
          <w:p w14:paraId="5D865760" w14:textId="77777777" w:rsidR="00852E7C" w:rsidRPr="00222867" w:rsidRDefault="00852E7C" w:rsidP="00852E7C">
            <w:pPr>
              <w:jc w:val="center"/>
              <w:rPr>
                <w:rFonts w:eastAsia="Calibri" w:cs="Arial"/>
                <w:b/>
              </w:rPr>
            </w:pPr>
            <w:r w:rsidRPr="00222867">
              <w:rPr>
                <w:rFonts w:eastAsia="Calibri" w:cs="Arial"/>
                <w:b/>
              </w:rPr>
              <w:t>2c</w:t>
            </w:r>
          </w:p>
        </w:tc>
        <w:tc>
          <w:tcPr>
            <w:tcW w:w="1350" w:type="dxa"/>
            <w:shd w:val="clear" w:color="auto" w:fill="D9D9D9"/>
            <w:vAlign w:val="center"/>
          </w:tcPr>
          <w:p w14:paraId="05D2DBD7" w14:textId="77777777" w:rsidR="00852E7C" w:rsidRPr="00222867" w:rsidRDefault="00852E7C" w:rsidP="00852E7C">
            <w:pPr>
              <w:jc w:val="center"/>
              <w:rPr>
                <w:rFonts w:eastAsia="Calibri" w:cs="Arial"/>
              </w:rPr>
            </w:pPr>
            <w:r w:rsidRPr="00222867">
              <w:t>NH</w:t>
            </w:r>
            <w:r w:rsidRPr="00222867">
              <w:rPr>
                <w:vertAlign w:val="subscript"/>
              </w:rPr>
              <w:t>2</w:t>
            </w:r>
          </w:p>
        </w:tc>
        <w:tc>
          <w:tcPr>
            <w:tcW w:w="1620" w:type="dxa"/>
            <w:gridSpan w:val="2"/>
            <w:shd w:val="clear" w:color="auto" w:fill="D9D9D9"/>
            <w:vAlign w:val="center"/>
          </w:tcPr>
          <w:p w14:paraId="0548720B" w14:textId="77777777" w:rsidR="00852E7C" w:rsidRPr="00222867" w:rsidRDefault="00852E7C" w:rsidP="00852E7C">
            <w:pPr>
              <w:jc w:val="center"/>
              <w:rPr>
                <w:rFonts w:eastAsia="Calibri" w:cs="Arial"/>
              </w:rPr>
            </w:pPr>
            <w:r w:rsidRPr="00222867">
              <w:rPr>
                <w:rFonts w:eastAsia="Calibri" w:cs="Arial"/>
              </w:rPr>
              <w:t>CH</w:t>
            </w:r>
            <w:r w:rsidRPr="00222867">
              <w:rPr>
                <w:rFonts w:eastAsia="Calibri" w:cs="Arial"/>
                <w:vertAlign w:val="subscript"/>
              </w:rPr>
              <w:t>2</w:t>
            </w:r>
            <w:r w:rsidRPr="00222867">
              <w:rPr>
                <w:rFonts w:eastAsia="Calibri" w:cs="Arial"/>
              </w:rPr>
              <w:t>CH</w:t>
            </w:r>
            <w:r w:rsidRPr="00222867">
              <w:rPr>
                <w:rFonts w:eastAsia="Calibri" w:cs="Arial"/>
                <w:vertAlign w:val="subscript"/>
              </w:rPr>
              <w:t>2</w:t>
            </w:r>
            <w:r w:rsidRPr="00222867">
              <w:rPr>
                <w:rFonts w:eastAsia="Calibri" w:cs="Arial"/>
              </w:rPr>
              <w:t>CH</w:t>
            </w:r>
            <w:r w:rsidRPr="00222867">
              <w:rPr>
                <w:rFonts w:eastAsia="Calibri" w:cs="Arial"/>
                <w:vertAlign w:val="subscript"/>
              </w:rPr>
              <w:t>3</w:t>
            </w:r>
          </w:p>
        </w:tc>
        <w:tc>
          <w:tcPr>
            <w:tcW w:w="630" w:type="dxa"/>
            <w:gridSpan w:val="2"/>
            <w:shd w:val="clear" w:color="auto" w:fill="D9D9D9"/>
            <w:vAlign w:val="center"/>
          </w:tcPr>
          <w:p w14:paraId="474BC68B" w14:textId="77777777" w:rsidR="00852E7C" w:rsidRPr="00222867" w:rsidRDefault="00852E7C" w:rsidP="00852E7C">
            <w:pPr>
              <w:jc w:val="center"/>
              <w:rPr>
                <w:rFonts w:eastAsia="Calibri" w:cs="Arial"/>
              </w:rPr>
            </w:pPr>
            <w:r w:rsidRPr="00222867">
              <w:rPr>
                <w:rFonts w:eastAsia="Calibri" w:cs="Arial"/>
              </w:rPr>
              <w:t>-</w:t>
            </w:r>
          </w:p>
        </w:tc>
        <w:tc>
          <w:tcPr>
            <w:tcW w:w="720" w:type="dxa"/>
            <w:shd w:val="clear" w:color="auto" w:fill="D9D9D9"/>
            <w:vAlign w:val="center"/>
          </w:tcPr>
          <w:p w14:paraId="410CA554" w14:textId="77777777" w:rsidR="00852E7C" w:rsidRPr="00222867" w:rsidRDefault="00852E7C" w:rsidP="00852E7C">
            <w:pPr>
              <w:jc w:val="center"/>
              <w:rPr>
                <w:rFonts w:eastAsia="Calibri" w:cs="Arial"/>
              </w:rPr>
            </w:pPr>
            <w:r w:rsidRPr="00222867">
              <w:rPr>
                <w:rFonts w:eastAsia="Calibri" w:cs="Arial"/>
              </w:rPr>
              <w:t>-</w:t>
            </w:r>
          </w:p>
        </w:tc>
        <w:tc>
          <w:tcPr>
            <w:tcW w:w="900" w:type="dxa"/>
            <w:shd w:val="clear" w:color="auto" w:fill="D9D9D9"/>
            <w:vAlign w:val="center"/>
          </w:tcPr>
          <w:p w14:paraId="1D2F5166" w14:textId="77777777" w:rsidR="00852E7C" w:rsidRPr="00222867" w:rsidRDefault="00852E7C" w:rsidP="00852E7C">
            <w:pPr>
              <w:contextualSpacing/>
              <w:jc w:val="center"/>
              <w:rPr>
                <w:rFonts w:eastAsia="Calibri" w:cs="Arial"/>
              </w:rPr>
            </w:pPr>
            <w:r>
              <w:rPr>
                <w:rFonts w:eastAsia="Calibri" w:cs="Arial"/>
              </w:rPr>
              <w:t>32</w:t>
            </w:r>
          </w:p>
        </w:tc>
        <w:tc>
          <w:tcPr>
            <w:tcW w:w="810" w:type="dxa"/>
            <w:shd w:val="clear" w:color="auto" w:fill="D9D9D9"/>
            <w:vAlign w:val="center"/>
          </w:tcPr>
          <w:p w14:paraId="3B526D47" w14:textId="77777777" w:rsidR="00852E7C" w:rsidRPr="00222867" w:rsidRDefault="00852E7C" w:rsidP="00852E7C">
            <w:pPr>
              <w:contextualSpacing/>
              <w:jc w:val="center"/>
              <w:rPr>
                <w:rFonts w:eastAsia="Calibri" w:cs="Arial"/>
              </w:rPr>
            </w:pPr>
            <w:r>
              <w:rPr>
                <w:rFonts w:eastAsia="Calibri" w:cs="Arial"/>
              </w:rPr>
              <w:t>32</w:t>
            </w:r>
          </w:p>
        </w:tc>
      </w:tr>
      <w:tr w:rsidR="00852E7C" w:rsidRPr="00222867" w14:paraId="0BCA8BDB" w14:textId="77777777" w:rsidTr="00852E7C">
        <w:trPr>
          <w:trHeight w:val="432"/>
        </w:trPr>
        <w:tc>
          <w:tcPr>
            <w:tcW w:w="1520" w:type="dxa"/>
            <w:shd w:val="clear" w:color="auto" w:fill="D9D9D9"/>
            <w:vAlign w:val="center"/>
          </w:tcPr>
          <w:p w14:paraId="2FAB7F31" w14:textId="77777777" w:rsidR="00852E7C" w:rsidRPr="00222867" w:rsidRDefault="00852E7C" w:rsidP="00852E7C">
            <w:pPr>
              <w:jc w:val="center"/>
              <w:rPr>
                <w:rFonts w:eastAsia="Calibri" w:cs="Arial"/>
                <w:b/>
              </w:rPr>
            </w:pPr>
            <w:r w:rsidRPr="00222867">
              <w:rPr>
                <w:rFonts w:eastAsia="Calibri" w:cs="Arial"/>
                <w:b/>
              </w:rPr>
              <w:t>2d</w:t>
            </w:r>
          </w:p>
        </w:tc>
        <w:tc>
          <w:tcPr>
            <w:tcW w:w="1350" w:type="dxa"/>
            <w:shd w:val="clear" w:color="auto" w:fill="D9D9D9"/>
            <w:vAlign w:val="center"/>
          </w:tcPr>
          <w:p w14:paraId="613B3565" w14:textId="77777777" w:rsidR="00852E7C" w:rsidRPr="00222867" w:rsidRDefault="00852E7C" w:rsidP="00852E7C">
            <w:pPr>
              <w:jc w:val="center"/>
              <w:rPr>
                <w:rFonts w:eastAsia="Calibri" w:cs="Arial"/>
              </w:rPr>
            </w:pPr>
            <w:r w:rsidRPr="00222867">
              <w:t>NH</w:t>
            </w:r>
            <w:r w:rsidRPr="00222867">
              <w:rPr>
                <w:vertAlign w:val="subscript"/>
              </w:rPr>
              <w:t>2</w:t>
            </w:r>
          </w:p>
        </w:tc>
        <w:tc>
          <w:tcPr>
            <w:tcW w:w="1620" w:type="dxa"/>
            <w:gridSpan w:val="2"/>
            <w:shd w:val="clear" w:color="auto" w:fill="D9D9D9"/>
            <w:vAlign w:val="center"/>
          </w:tcPr>
          <w:p w14:paraId="377C3F2E" w14:textId="77777777" w:rsidR="00852E7C" w:rsidRPr="00222867" w:rsidRDefault="00852E7C" w:rsidP="00852E7C">
            <w:pPr>
              <w:jc w:val="center"/>
              <w:rPr>
                <w:rFonts w:eastAsia="Calibri" w:cs="Arial"/>
              </w:rPr>
            </w:pPr>
            <w:r w:rsidRPr="00222867">
              <w:rPr>
                <w:rFonts w:eastAsia="Calibri" w:cs="Arial"/>
              </w:rPr>
              <w:t>CH</w:t>
            </w:r>
            <w:r w:rsidRPr="00222867">
              <w:rPr>
                <w:rFonts w:eastAsia="Calibri" w:cs="Arial"/>
                <w:vertAlign w:val="subscript"/>
              </w:rPr>
              <w:t>2</w:t>
            </w:r>
            <w:r w:rsidRPr="00222867">
              <w:rPr>
                <w:rFonts w:eastAsia="Calibri" w:cs="Arial"/>
              </w:rPr>
              <w:t>CH</w:t>
            </w:r>
            <w:r w:rsidRPr="00222867">
              <w:rPr>
                <w:rFonts w:eastAsia="Calibri" w:cs="Arial"/>
                <w:vertAlign w:val="subscript"/>
              </w:rPr>
              <w:t>3</w:t>
            </w:r>
          </w:p>
        </w:tc>
        <w:tc>
          <w:tcPr>
            <w:tcW w:w="630" w:type="dxa"/>
            <w:gridSpan w:val="2"/>
            <w:shd w:val="clear" w:color="auto" w:fill="D9D9D9"/>
            <w:vAlign w:val="center"/>
          </w:tcPr>
          <w:p w14:paraId="3490993C" w14:textId="77777777" w:rsidR="00852E7C" w:rsidRPr="00222867" w:rsidRDefault="00852E7C" w:rsidP="00852E7C">
            <w:pPr>
              <w:jc w:val="center"/>
              <w:rPr>
                <w:rFonts w:eastAsia="Calibri" w:cs="Arial"/>
              </w:rPr>
            </w:pPr>
            <w:r w:rsidRPr="00222867">
              <w:rPr>
                <w:rFonts w:eastAsia="Calibri" w:cs="Arial"/>
              </w:rPr>
              <w:t>-</w:t>
            </w:r>
          </w:p>
        </w:tc>
        <w:tc>
          <w:tcPr>
            <w:tcW w:w="720" w:type="dxa"/>
            <w:shd w:val="clear" w:color="auto" w:fill="D9D9D9"/>
            <w:vAlign w:val="center"/>
          </w:tcPr>
          <w:p w14:paraId="2A535E40" w14:textId="77777777" w:rsidR="00852E7C" w:rsidRPr="00222867" w:rsidRDefault="00852E7C" w:rsidP="00852E7C">
            <w:pPr>
              <w:jc w:val="center"/>
              <w:rPr>
                <w:rFonts w:eastAsia="Calibri" w:cs="Arial"/>
              </w:rPr>
            </w:pPr>
            <w:r w:rsidRPr="00222867">
              <w:rPr>
                <w:rFonts w:eastAsia="Calibri" w:cs="Arial"/>
              </w:rPr>
              <w:t>-</w:t>
            </w:r>
          </w:p>
        </w:tc>
        <w:tc>
          <w:tcPr>
            <w:tcW w:w="900" w:type="dxa"/>
            <w:shd w:val="clear" w:color="auto" w:fill="D9D9D9"/>
            <w:vAlign w:val="center"/>
          </w:tcPr>
          <w:p w14:paraId="5B5393B7" w14:textId="77777777" w:rsidR="00852E7C" w:rsidRPr="00222867" w:rsidRDefault="00852E7C" w:rsidP="00852E7C">
            <w:pPr>
              <w:contextualSpacing/>
              <w:jc w:val="center"/>
              <w:rPr>
                <w:rFonts w:eastAsia="Calibri" w:cs="Arial"/>
              </w:rPr>
            </w:pPr>
            <w:r>
              <w:rPr>
                <w:rFonts w:eastAsia="Calibri" w:cs="Arial"/>
              </w:rPr>
              <w:t>128</w:t>
            </w:r>
          </w:p>
        </w:tc>
        <w:tc>
          <w:tcPr>
            <w:tcW w:w="810" w:type="dxa"/>
            <w:shd w:val="clear" w:color="auto" w:fill="D9D9D9"/>
            <w:vAlign w:val="center"/>
          </w:tcPr>
          <w:p w14:paraId="3056C4D9" w14:textId="77777777" w:rsidR="00852E7C" w:rsidRPr="00222867" w:rsidRDefault="00852E7C" w:rsidP="00852E7C">
            <w:pPr>
              <w:contextualSpacing/>
              <w:jc w:val="center"/>
              <w:rPr>
                <w:rFonts w:eastAsia="Calibri" w:cs="Arial"/>
              </w:rPr>
            </w:pPr>
            <w:r>
              <w:rPr>
                <w:rFonts w:eastAsia="Calibri" w:cs="Arial"/>
              </w:rPr>
              <w:t>&gt;256</w:t>
            </w:r>
          </w:p>
        </w:tc>
      </w:tr>
      <w:tr w:rsidR="00852E7C" w:rsidRPr="00222867" w14:paraId="6CF87311" w14:textId="77777777" w:rsidTr="00852E7C">
        <w:trPr>
          <w:trHeight w:val="432"/>
        </w:trPr>
        <w:tc>
          <w:tcPr>
            <w:tcW w:w="1520" w:type="dxa"/>
            <w:shd w:val="clear" w:color="auto" w:fill="D9D9D9"/>
            <w:vAlign w:val="center"/>
          </w:tcPr>
          <w:p w14:paraId="74640DEC" w14:textId="77777777" w:rsidR="00852E7C" w:rsidRPr="00222867" w:rsidRDefault="00852E7C" w:rsidP="00852E7C">
            <w:pPr>
              <w:jc w:val="center"/>
              <w:rPr>
                <w:rFonts w:eastAsia="Calibri" w:cs="Arial"/>
                <w:b/>
              </w:rPr>
            </w:pPr>
            <w:r w:rsidRPr="00222867">
              <w:rPr>
                <w:rFonts w:eastAsia="Calibri" w:cs="Arial"/>
                <w:b/>
              </w:rPr>
              <w:t>2e</w:t>
            </w:r>
          </w:p>
        </w:tc>
        <w:tc>
          <w:tcPr>
            <w:tcW w:w="1350" w:type="dxa"/>
            <w:shd w:val="clear" w:color="auto" w:fill="D9D9D9"/>
            <w:vAlign w:val="center"/>
          </w:tcPr>
          <w:p w14:paraId="3D770DDF" w14:textId="77777777" w:rsidR="00852E7C" w:rsidRPr="00222867" w:rsidRDefault="00852E7C" w:rsidP="00852E7C">
            <w:pPr>
              <w:jc w:val="center"/>
              <w:rPr>
                <w:rFonts w:eastAsia="Calibri" w:cs="Arial"/>
              </w:rPr>
            </w:pPr>
            <w:r w:rsidRPr="00222867">
              <w:t>NH</w:t>
            </w:r>
            <w:r w:rsidRPr="00222867">
              <w:rPr>
                <w:vertAlign w:val="subscript"/>
              </w:rPr>
              <w:t>2</w:t>
            </w:r>
          </w:p>
        </w:tc>
        <w:tc>
          <w:tcPr>
            <w:tcW w:w="1620" w:type="dxa"/>
            <w:gridSpan w:val="2"/>
            <w:shd w:val="clear" w:color="auto" w:fill="D9D9D9"/>
            <w:vAlign w:val="center"/>
          </w:tcPr>
          <w:p w14:paraId="1B5BF683" w14:textId="77777777" w:rsidR="00852E7C" w:rsidRPr="00222867" w:rsidRDefault="00852E7C" w:rsidP="00852E7C">
            <w:pPr>
              <w:jc w:val="center"/>
              <w:rPr>
                <w:rFonts w:eastAsia="Calibri" w:cs="Arial"/>
              </w:rPr>
            </w:pPr>
            <w:r w:rsidRPr="00222867">
              <w:rPr>
                <w:rFonts w:eastAsia="Calibri" w:cs="Arial"/>
              </w:rPr>
              <w:t>CH</w:t>
            </w:r>
            <w:r w:rsidRPr="00222867">
              <w:rPr>
                <w:rFonts w:eastAsia="Calibri" w:cs="Arial"/>
                <w:vertAlign w:val="subscript"/>
              </w:rPr>
              <w:t>3</w:t>
            </w:r>
          </w:p>
        </w:tc>
        <w:tc>
          <w:tcPr>
            <w:tcW w:w="630" w:type="dxa"/>
            <w:gridSpan w:val="2"/>
            <w:shd w:val="clear" w:color="auto" w:fill="D9D9D9"/>
            <w:vAlign w:val="center"/>
          </w:tcPr>
          <w:p w14:paraId="320CB28B" w14:textId="77777777" w:rsidR="00852E7C" w:rsidRPr="00222867" w:rsidRDefault="00852E7C" w:rsidP="00852E7C">
            <w:pPr>
              <w:jc w:val="center"/>
              <w:rPr>
                <w:rFonts w:eastAsia="Calibri" w:cs="Arial"/>
              </w:rPr>
            </w:pPr>
            <w:r w:rsidRPr="00222867">
              <w:rPr>
                <w:rFonts w:eastAsia="Calibri" w:cs="Arial"/>
              </w:rPr>
              <w:t>-</w:t>
            </w:r>
          </w:p>
        </w:tc>
        <w:tc>
          <w:tcPr>
            <w:tcW w:w="720" w:type="dxa"/>
            <w:shd w:val="clear" w:color="auto" w:fill="D9D9D9"/>
            <w:vAlign w:val="center"/>
          </w:tcPr>
          <w:p w14:paraId="2C2A45C1" w14:textId="77777777" w:rsidR="00852E7C" w:rsidRPr="00222867" w:rsidRDefault="00852E7C" w:rsidP="00852E7C">
            <w:pPr>
              <w:jc w:val="center"/>
              <w:rPr>
                <w:rFonts w:eastAsia="Calibri" w:cs="Arial"/>
              </w:rPr>
            </w:pPr>
            <w:r w:rsidRPr="00222867">
              <w:rPr>
                <w:rFonts w:eastAsia="Calibri" w:cs="Arial"/>
              </w:rPr>
              <w:t>-</w:t>
            </w:r>
          </w:p>
        </w:tc>
        <w:tc>
          <w:tcPr>
            <w:tcW w:w="900" w:type="dxa"/>
            <w:shd w:val="clear" w:color="auto" w:fill="D9D9D9"/>
            <w:vAlign w:val="center"/>
          </w:tcPr>
          <w:p w14:paraId="6CC2CCFC" w14:textId="77777777" w:rsidR="00852E7C" w:rsidRPr="00222867" w:rsidRDefault="00852E7C" w:rsidP="00852E7C">
            <w:pPr>
              <w:contextualSpacing/>
              <w:jc w:val="center"/>
              <w:rPr>
                <w:rFonts w:eastAsia="Calibri" w:cs="Arial"/>
              </w:rPr>
            </w:pPr>
            <w:r>
              <w:rPr>
                <w:rFonts w:eastAsia="Calibri" w:cs="Arial"/>
              </w:rPr>
              <w:t>128</w:t>
            </w:r>
          </w:p>
        </w:tc>
        <w:tc>
          <w:tcPr>
            <w:tcW w:w="810" w:type="dxa"/>
            <w:shd w:val="clear" w:color="auto" w:fill="D9D9D9"/>
            <w:vAlign w:val="center"/>
          </w:tcPr>
          <w:p w14:paraId="083ED184" w14:textId="77777777" w:rsidR="00852E7C" w:rsidRPr="00222867" w:rsidRDefault="00852E7C" w:rsidP="00852E7C">
            <w:pPr>
              <w:contextualSpacing/>
              <w:jc w:val="center"/>
              <w:rPr>
                <w:rFonts w:eastAsia="Calibri" w:cs="Arial"/>
              </w:rPr>
            </w:pPr>
            <w:r>
              <w:rPr>
                <w:rFonts w:eastAsia="Calibri" w:cs="Arial"/>
              </w:rPr>
              <w:t>128</w:t>
            </w:r>
          </w:p>
        </w:tc>
      </w:tr>
      <w:tr w:rsidR="00852E7C" w:rsidRPr="00222867" w14:paraId="05187DB8" w14:textId="77777777" w:rsidTr="00852E7C">
        <w:trPr>
          <w:trHeight w:val="432"/>
        </w:trPr>
        <w:tc>
          <w:tcPr>
            <w:tcW w:w="7550" w:type="dxa"/>
            <w:gridSpan w:val="9"/>
            <w:shd w:val="clear" w:color="auto" w:fill="auto"/>
            <w:vAlign w:val="center"/>
          </w:tcPr>
          <w:p w14:paraId="12634346" w14:textId="77777777" w:rsidR="00852E7C" w:rsidRPr="00222867" w:rsidRDefault="00852E7C" w:rsidP="00852E7C">
            <w:pPr>
              <w:contextualSpacing/>
              <w:rPr>
                <w:rFonts w:eastAsia="Calibri" w:cs="Arial"/>
              </w:rPr>
            </w:pPr>
            <w:r w:rsidRPr="00222867">
              <w:rPr>
                <w:rFonts w:eastAsia="Calibri" w:cs="Arial"/>
                <w:b/>
              </w:rPr>
              <w:t>*Effect of different ring substituents in R</w:t>
            </w:r>
            <w:r w:rsidRPr="00222867">
              <w:rPr>
                <w:rFonts w:eastAsia="Calibri" w:cs="Arial"/>
                <w:b/>
                <w:vertAlign w:val="superscript"/>
              </w:rPr>
              <w:t>2</w:t>
            </w:r>
            <w:r w:rsidRPr="00222867">
              <w:rPr>
                <w:rFonts w:eastAsia="Calibri" w:cs="Arial"/>
                <w:b/>
              </w:rPr>
              <w:t xml:space="preserve"> in Series 2</w:t>
            </w:r>
            <w:r w:rsidRPr="00222867">
              <w:rPr>
                <w:rFonts w:eastAsia="Calibri" w:cs="Arial"/>
                <w:b/>
                <w:vertAlign w:val="superscript"/>
              </w:rPr>
              <w:t>b</w:t>
            </w:r>
          </w:p>
        </w:tc>
      </w:tr>
      <w:tr w:rsidR="00852E7C" w:rsidRPr="00222867" w14:paraId="3B71E8D4" w14:textId="77777777" w:rsidTr="00852E7C">
        <w:trPr>
          <w:trHeight w:val="432"/>
        </w:trPr>
        <w:tc>
          <w:tcPr>
            <w:tcW w:w="1520" w:type="dxa"/>
            <w:shd w:val="clear" w:color="auto" w:fill="auto"/>
            <w:vAlign w:val="center"/>
          </w:tcPr>
          <w:p w14:paraId="179BB28B" w14:textId="77777777" w:rsidR="00852E7C" w:rsidRPr="00222867" w:rsidRDefault="00852E7C" w:rsidP="00852E7C">
            <w:pPr>
              <w:jc w:val="center"/>
              <w:rPr>
                <w:rFonts w:eastAsia="Calibri" w:cs="Arial"/>
                <w:b/>
              </w:rPr>
            </w:pPr>
            <w:r w:rsidRPr="00222867">
              <w:rPr>
                <w:rFonts w:eastAsia="Calibri" w:cs="Arial"/>
                <w:b/>
              </w:rPr>
              <w:t>2f</w:t>
            </w:r>
          </w:p>
        </w:tc>
        <w:tc>
          <w:tcPr>
            <w:tcW w:w="1350" w:type="dxa"/>
            <w:shd w:val="clear" w:color="auto" w:fill="auto"/>
            <w:vAlign w:val="center"/>
          </w:tcPr>
          <w:p w14:paraId="4B1D48E6" w14:textId="77777777" w:rsidR="00852E7C" w:rsidRPr="00222867" w:rsidRDefault="00852E7C" w:rsidP="00852E7C">
            <w:pPr>
              <w:jc w:val="center"/>
              <w:rPr>
                <w:rFonts w:eastAsia="Calibri" w:cs="Arial"/>
              </w:rPr>
            </w:pPr>
            <w:r w:rsidRPr="00222867">
              <w:t>NH</w:t>
            </w:r>
            <w:r w:rsidRPr="00222867">
              <w:rPr>
                <w:vertAlign w:val="subscript"/>
              </w:rPr>
              <w:t>2</w:t>
            </w:r>
          </w:p>
        </w:tc>
        <w:tc>
          <w:tcPr>
            <w:tcW w:w="1710" w:type="dxa"/>
            <w:gridSpan w:val="3"/>
            <w:shd w:val="clear" w:color="auto" w:fill="auto"/>
            <w:vAlign w:val="center"/>
          </w:tcPr>
          <w:p w14:paraId="3D82878E" w14:textId="77777777" w:rsidR="00852E7C" w:rsidRPr="00222867" w:rsidRDefault="00852E7C" w:rsidP="00852E7C">
            <w:pPr>
              <w:jc w:val="center"/>
              <w:rPr>
                <w:rFonts w:eastAsia="Calibri" w:cs="Arial"/>
              </w:rPr>
            </w:pPr>
            <w:r w:rsidRPr="00222867">
              <w:rPr>
                <w:rFonts w:eastAsia="Calibri" w:cs="Arial"/>
                <w:sz w:val="20"/>
              </w:rPr>
              <w:t>Benzothiophene</w:t>
            </w:r>
          </w:p>
        </w:tc>
        <w:tc>
          <w:tcPr>
            <w:tcW w:w="540" w:type="dxa"/>
            <w:shd w:val="clear" w:color="auto" w:fill="auto"/>
            <w:vAlign w:val="center"/>
          </w:tcPr>
          <w:p w14:paraId="539730EB" w14:textId="77777777" w:rsidR="00852E7C" w:rsidRPr="00222867" w:rsidRDefault="00852E7C" w:rsidP="00852E7C">
            <w:pPr>
              <w:jc w:val="center"/>
              <w:rPr>
                <w:rFonts w:eastAsia="Calibri" w:cs="Arial"/>
              </w:rPr>
            </w:pPr>
            <w:r w:rsidRPr="00222867">
              <w:rPr>
                <w:rFonts w:eastAsia="Calibri" w:cs="Arial"/>
              </w:rPr>
              <w:t>-</w:t>
            </w:r>
          </w:p>
        </w:tc>
        <w:tc>
          <w:tcPr>
            <w:tcW w:w="720" w:type="dxa"/>
            <w:shd w:val="clear" w:color="auto" w:fill="auto"/>
            <w:vAlign w:val="center"/>
          </w:tcPr>
          <w:p w14:paraId="6A3C9B82" w14:textId="77777777" w:rsidR="00852E7C" w:rsidRPr="00222867" w:rsidRDefault="00852E7C" w:rsidP="00852E7C">
            <w:pPr>
              <w:jc w:val="center"/>
              <w:rPr>
                <w:rFonts w:eastAsia="Calibri" w:cs="Arial"/>
              </w:rPr>
            </w:pPr>
            <w:r w:rsidRPr="00222867">
              <w:rPr>
                <w:rFonts w:eastAsia="Calibri" w:cs="Arial"/>
              </w:rPr>
              <w:t>-</w:t>
            </w:r>
          </w:p>
        </w:tc>
        <w:tc>
          <w:tcPr>
            <w:tcW w:w="900" w:type="dxa"/>
            <w:shd w:val="clear" w:color="auto" w:fill="auto"/>
            <w:vAlign w:val="center"/>
          </w:tcPr>
          <w:p w14:paraId="3226B8E6" w14:textId="77777777" w:rsidR="00852E7C" w:rsidRPr="00222867" w:rsidRDefault="00852E7C" w:rsidP="00852E7C">
            <w:pPr>
              <w:contextualSpacing/>
              <w:jc w:val="center"/>
              <w:rPr>
                <w:rFonts w:eastAsia="Calibri" w:cs="Arial"/>
              </w:rPr>
            </w:pPr>
            <w:r>
              <w:rPr>
                <w:rFonts w:eastAsia="Calibri" w:cs="Arial"/>
              </w:rPr>
              <w:t>64</w:t>
            </w:r>
          </w:p>
        </w:tc>
        <w:tc>
          <w:tcPr>
            <w:tcW w:w="810" w:type="dxa"/>
            <w:shd w:val="clear" w:color="auto" w:fill="auto"/>
            <w:vAlign w:val="center"/>
          </w:tcPr>
          <w:p w14:paraId="12900DE6" w14:textId="77777777" w:rsidR="00852E7C" w:rsidRPr="00222867" w:rsidRDefault="00852E7C" w:rsidP="00852E7C">
            <w:pPr>
              <w:contextualSpacing/>
              <w:jc w:val="center"/>
              <w:rPr>
                <w:rFonts w:eastAsia="Calibri" w:cs="Arial"/>
              </w:rPr>
            </w:pPr>
            <w:r>
              <w:rPr>
                <w:rFonts w:eastAsia="Calibri" w:cs="Arial"/>
              </w:rPr>
              <w:t>128</w:t>
            </w:r>
          </w:p>
        </w:tc>
      </w:tr>
      <w:tr w:rsidR="00852E7C" w:rsidRPr="00222867" w14:paraId="3F136084" w14:textId="77777777" w:rsidTr="00852E7C">
        <w:trPr>
          <w:trHeight w:val="432"/>
        </w:trPr>
        <w:tc>
          <w:tcPr>
            <w:tcW w:w="1520" w:type="dxa"/>
            <w:shd w:val="clear" w:color="auto" w:fill="auto"/>
            <w:vAlign w:val="center"/>
          </w:tcPr>
          <w:p w14:paraId="1BFDD04E" w14:textId="77777777" w:rsidR="00852E7C" w:rsidRPr="00222867" w:rsidRDefault="00852E7C" w:rsidP="00852E7C">
            <w:pPr>
              <w:jc w:val="center"/>
              <w:rPr>
                <w:rFonts w:eastAsia="Calibri" w:cs="Arial"/>
                <w:b/>
              </w:rPr>
            </w:pPr>
            <w:r w:rsidRPr="00222867">
              <w:rPr>
                <w:rFonts w:eastAsia="Calibri" w:cs="Arial"/>
                <w:b/>
              </w:rPr>
              <w:t>2g</w:t>
            </w:r>
          </w:p>
        </w:tc>
        <w:tc>
          <w:tcPr>
            <w:tcW w:w="1350" w:type="dxa"/>
            <w:shd w:val="clear" w:color="auto" w:fill="auto"/>
            <w:vAlign w:val="center"/>
          </w:tcPr>
          <w:p w14:paraId="732CF828" w14:textId="77777777" w:rsidR="00852E7C" w:rsidRPr="00222867" w:rsidRDefault="00852E7C" w:rsidP="00852E7C">
            <w:pPr>
              <w:jc w:val="center"/>
              <w:rPr>
                <w:rFonts w:eastAsia="Calibri" w:cs="Arial"/>
              </w:rPr>
            </w:pPr>
            <w:r w:rsidRPr="00222867">
              <w:t>NH</w:t>
            </w:r>
            <w:r w:rsidRPr="00222867">
              <w:rPr>
                <w:vertAlign w:val="subscript"/>
              </w:rPr>
              <w:t>2</w:t>
            </w:r>
          </w:p>
        </w:tc>
        <w:tc>
          <w:tcPr>
            <w:tcW w:w="1710" w:type="dxa"/>
            <w:gridSpan w:val="3"/>
            <w:shd w:val="clear" w:color="auto" w:fill="auto"/>
            <w:vAlign w:val="center"/>
          </w:tcPr>
          <w:p w14:paraId="1F38FCBC" w14:textId="77777777" w:rsidR="00852E7C" w:rsidRPr="00222867" w:rsidRDefault="00852E7C" w:rsidP="00852E7C">
            <w:pPr>
              <w:jc w:val="center"/>
              <w:rPr>
                <w:rFonts w:eastAsia="Calibri" w:cs="Arial"/>
              </w:rPr>
            </w:pPr>
            <w:r w:rsidRPr="00222867">
              <w:rPr>
                <w:rFonts w:eastAsia="Calibri" w:cs="Arial"/>
              </w:rPr>
              <w:t>CH</w:t>
            </w:r>
            <w:r w:rsidRPr="00222867">
              <w:rPr>
                <w:rFonts w:eastAsia="Calibri" w:cs="Arial"/>
                <w:vertAlign w:val="subscript"/>
              </w:rPr>
              <w:t>2</w:t>
            </w:r>
            <w:r w:rsidRPr="00222867">
              <w:rPr>
                <w:rFonts w:eastAsia="Calibri" w:cs="Arial"/>
              </w:rPr>
              <w:t>SCH</w:t>
            </w:r>
            <w:r w:rsidRPr="00222867">
              <w:rPr>
                <w:rFonts w:eastAsia="Calibri" w:cs="Arial"/>
                <w:vertAlign w:val="subscript"/>
              </w:rPr>
              <w:t>2</w:t>
            </w:r>
            <w:r w:rsidRPr="00222867">
              <w:rPr>
                <w:rFonts w:eastAsia="Calibri" w:cs="Arial"/>
              </w:rPr>
              <w:t>Ph</w:t>
            </w:r>
          </w:p>
        </w:tc>
        <w:tc>
          <w:tcPr>
            <w:tcW w:w="540" w:type="dxa"/>
            <w:shd w:val="clear" w:color="auto" w:fill="auto"/>
            <w:vAlign w:val="center"/>
          </w:tcPr>
          <w:p w14:paraId="684488D8" w14:textId="77777777" w:rsidR="00852E7C" w:rsidRPr="00222867" w:rsidRDefault="00852E7C" w:rsidP="00852E7C">
            <w:pPr>
              <w:jc w:val="center"/>
              <w:rPr>
                <w:rFonts w:eastAsia="Calibri" w:cs="Arial"/>
              </w:rPr>
            </w:pPr>
            <w:r w:rsidRPr="00222867">
              <w:rPr>
                <w:rFonts w:eastAsia="Calibri" w:cs="Arial"/>
              </w:rPr>
              <w:t>-</w:t>
            </w:r>
          </w:p>
        </w:tc>
        <w:tc>
          <w:tcPr>
            <w:tcW w:w="720" w:type="dxa"/>
            <w:shd w:val="clear" w:color="auto" w:fill="auto"/>
            <w:vAlign w:val="center"/>
          </w:tcPr>
          <w:p w14:paraId="2842AA6D" w14:textId="77777777" w:rsidR="00852E7C" w:rsidRPr="00222867" w:rsidRDefault="00852E7C" w:rsidP="00852E7C">
            <w:pPr>
              <w:jc w:val="center"/>
              <w:rPr>
                <w:rFonts w:eastAsia="Calibri" w:cs="Arial"/>
              </w:rPr>
            </w:pPr>
            <w:r w:rsidRPr="00222867">
              <w:rPr>
                <w:rFonts w:eastAsia="Calibri" w:cs="Arial"/>
              </w:rPr>
              <w:t>-</w:t>
            </w:r>
          </w:p>
        </w:tc>
        <w:tc>
          <w:tcPr>
            <w:tcW w:w="900" w:type="dxa"/>
            <w:shd w:val="clear" w:color="auto" w:fill="auto"/>
            <w:vAlign w:val="center"/>
          </w:tcPr>
          <w:p w14:paraId="2090D6EA" w14:textId="77777777" w:rsidR="00852E7C" w:rsidRPr="00222867" w:rsidRDefault="00852E7C" w:rsidP="00852E7C">
            <w:pPr>
              <w:contextualSpacing/>
              <w:jc w:val="center"/>
              <w:rPr>
                <w:rFonts w:eastAsia="Calibri" w:cs="Arial"/>
              </w:rPr>
            </w:pPr>
            <w:r>
              <w:rPr>
                <w:rFonts w:eastAsia="Calibri" w:cs="Arial"/>
              </w:rPr>
              <w:t>16</w:t>
            </w:r>
          </w:p>
        </w:tc>
        <w:tc>
          <w:tcPr>
            <w:tcW w:w="810" w:type="dxa"/>
            <w:shd w:val="clear" w:color="auto" w:fill="auto"/>
            <w:vAlign w:val="center"/>
          </w:tcPr>
          <w:p w14:paraId="6F919523" w14:textId="77777777" w:rsidR="00852E7C" w:rsidRPr="00222867" w:rsidRDefault="00852E7C" w:rsidP="00852E7C">
            <w:pPr>
              <w:contextualSpacing/>
              <w:jc w:val="center"/>
              <w:rPr>
                <w:rFonts w:eastAsia="Calibri" w:cs="Arial"/>
              </w:rPr>
            </w:pPr>
            <w:r>
              <w:rPr>
                <w:rFonts w:eastAsia="Calibri" w:cs="Arial"/>
              </w:rPr>
              <w:t>128</w:t>
            </w:r>
          </w:p>
        </w:tc>
      </w:tr>
      <w:tr w:rsidR="00852E7C" w:rsidRPr="00222867" w14:paraId="4DD23A86" w14:textId="77777777" w:rsidTr="00852E7C">
        <w:trPr>
          <w:trHeight w:val="432"/>
        </w:trPr>
        <w:tc>
          <w:tcPr>
            <w:tcW w:w="1520" w:type="dxa"/>
            <w:shd w:val="clear" w:color="auto" w:fill="auto"/>
            <w:vAlign w:val="center"/>
          </w:tcPr>
          <w:p w14:paraId="656A8B15" w14:textId="77777777" w:rsidR="00852E7C" w:rsidRPr="00222867" w:rsidRDefault="00852E7C" w:rsidP="00852E7C">
            <w:pPr>
              <w:jc w:val="center"/>
              <w:rPr>
                <w:rFonts w:eastAsia="Calibri" w:cs="Arial"/>
                <w:b/>
              </w:rPr>
            </w:pPr>
            <w:r w:rsidRPr="00222867">
              <w:rPr>
                <w:rFonts w:eastAsia="Calibri" w:cs="Arial"/>
                <w:b/>
              </w:rPr>
              <w:t>2h</w:t>
            </w:r>
          </w:p>
        </w:tc>
        <w:tc>
          <w:tcPr>
            <w:tcW w:w="1350" w:type="dxa"/>
            <w:shd w:val="clear" w:color="auto" w:fill="auto"/>
            <w:vAlign w:val="center"/>
          </w:tcPr>
          <w:p w14:paraId="43668A62" w14:textId="77777777" w:rsidR="00852E7C" w:rsidRPr="00222867" w:rsidRDefault="00852E7C" w:rsidP="00852E7C">
            <w:pPr>
              <w:jc w:val="center"/>
              <w:rPr>
                <w:rFonts w:eastAsia="Calibri" w:cs="Arial"/>
              </w:rPr>
            </w:pPr>
            <w:r w:rsidRPr="00222867">
              <w:t>NH</w:t>
            </w:r>
            <w:r w:rsidRPr="00222867">
              <w:rPr>
                <w:vertAlign w:val="subscript"/>
              </w:rPr>
              <w:t>2</w:t>
            </w:r>
          </w:p>
        </w:tc>
        <w:tc>
          <w:tcPr>
            <w:tcW w:w="1710" w:type="dxa"/>
            <w:gridSpan w:val="3"/>
            <w:shd w:val="clear" w:color="auto" w:fill="auto"/>
            <w:vAlign w:val="center"/>
          </w:tcPr>
          <w:p w14:paraId="4FD79EB4" w14:textId="77777777" w:rsidR="00852E7C" w:rsidRPr="00222867" w:rsidRDefault="00852E7C" w:rsidP="00852E7C">
            <w:pPr>
              <w:jc w:val="center"/>
              <w:rPr>
                <w:rFonts w:eastAsia="Calibri" w:cs="Arial"/>
              </w:rPr>
            </w:pPr>
            <w:r w:rsidRPr="00222867">
              <w:rPr>
                <w:rFonts w:eastAsia="Calibri" w:cs="Arial"/>
              </w:rPr>
              <w:t>CH</w:t>
            </w:r>
            <w:r w:rsidRPr="00222867">
              <w:rPr>
                <w:rFonts w:eastAsia="Calibri" w:cs="Arial"/>
                <w:vertAlign w:val="subscript"/>
              </w:rPr>
              <w:t>2</w:t>
            </w:r>
            <w:r w:rsidRPr="00222867">
              <w:rPr>
                <w:rFonts w:eastAsia="Calibri" w:cs="Arial"/>
              </w:rPr>
              <w:t>SNaph</w:t>
            </w:r>
          </w:p>
        </w:tc>
        <w:tc>
          <w:tcPr>
            <w:tcW w:w="540" w:type="dxa"/>
            <w:shd w:val="clear" w:color="auto" w:fill="auto"/>
            <w:vAlign w:val="center"/>
          </w:tcPr>
          <w:p w14:paraId="1DF035B6" w14:textId="77777777" w:rsidR="00852E7C" w:rsidRPr="00222867" w:rsidRDefault="00852E7C" w:rsidP="00852E7C">
            <w:pPr>
              <w:jc w:val="center"/>
              <w:rPr>
                <w:rFonts w:eastAsia="Calibri" w:cs="Arial"/>
              </w:rPr>
            </w:pPr>
            <w:r w:rsidRPr="00222867">
              <w:rPr>
                <w:rFonts w:eastAsia="Calibri" w:cs="Arial"/>
              </w:rPr>
              <w:t>-</w:t>
            </w:r>
          </w:p>
        </w:tc>
        <w:tc>
          <w:tcPr>
            <w:tcW w:w="720" w:type="dxa"/>
            <w:shd w:val="clear" w:color="auto" w:fill="auto"/>
            <w:vAlign w:val="center"/>
          </w:tcPr>
          <w:p w14:paraId="23494430" w14:textId="77777777" w:rsidR="00852E7C" w:rsidRPr="00222867" w:rsidRDefault="00852E7C" w:rsidP="00852E7C">
            <w:pPr>
              <w:jc w:val="center"/>
              <w:rPr>
                <w:rFonts w:eastAsia="Calibri" w:cs="Arial"/>
              </w:rPr>
            </w:pPr>
            <w:r w:rsidRPr="00222867">
              <w:rPr>
                <w:rFonts w:eastAsia="Calibri" w:cs="Arial"/>
              </w:rPr>
              <w:t>-</w:t>
            </w:r>
          </w:p>
        </w:tc>
        <w:tc>
          <w:tcPr>
            <w:tcW w:w="900" w:type="dxa"/>
            <w:shd w:val="clear" w:color="auto" w:fill="auto"/>
            <w:vAlign w:val="center"/>
          </w:tcPr>
          <w:p w14:paraId="4CC99A56" w14:textId="77777777" w:rsidR="00852E7C" w:rsidRPr="00222867" w:rsidRDefault="00852E7C" w:rsidP="00852E7C">
            <w:pPr>
              <w:contextualSpacing/>
              <w:jc w:val="center"/>
              <w:rPr>
                <w:rFonts w:eastAsia="Calibri" w:cs="Arial"/>
              </w:rPr>
            </w:pPr>
            <w:r>
              <w:rPr>
                <w:rFonts w:eastAsia="Calibri" w:cs="Arial"/>
              </w:rPr>
              <w:t>&gt;256</w:t>
            </w:r>
          </w:p>
        </w:tc>
        <w:tc>
          <w:tcPr>
            <w:tcW w:w="810" w:type="dxa"/>
            <w:shd w:val="clear" w:color="auto" w:fill="auto"/>
            <w:vAlign w:val="center"/>
          </w:tcPr>
          <w:p w14:paraId="6D32B838" w14:textId="77777777" w:rsidR="00852E7C" w:rsidRPr="00222867" w:rsidRDefault="00852E7C" w:rsidP="00852E7C">
            <w:pPr>
              <w:contextualSpacing/>
              <w:jc w:val="center"/>
              <w:rPr>
                <w:rFonts w:eastAsia="Calibri" w:cs="Arial"/>
              </w:rPr>
            </w:pPr>
            <w:r>
              <w:rPr>
                <w:rFonts w:eastAsia="Calibri" w:cs="Arial"/>
              </w:rPr>
              <w:t>&gt;256</w:t>
            </w:r>
          </w:p>
        </w:tc>
      </w:tr>
      <w:tr w:rsidR="00852E7C" w:rsidRPr="00222867" w14:paraId="37D9934D" w14:textId="77777777" w:rsidTr="00852E7C">
        <w:trPr>
          <w:trHeight w:val="432"/>
        </w:trPr>
        <w:tc>
          <w:tcPr>
            <w:tcW w:w="1520" w:type="dxa"/>
            <w:shd w:val="clear" w:color="auto" w:fill="auto"/>
            <w:vAlign w:val="center"/>
          </w:tcPr>
          <w:p w14:paraId="151BFC07" w14:textId="77777777" w:rsidR="00852E7C" w:rsidRPr="00222867" w:rsidRDefault="00852E7C" w:rsidP="00852E7C">
            <w:pPr>
              <w:jc w:val="center"/>
              <w:rPr>
                <w:rFonts w:eastAsia="Calibri" w:cs="Arial"/>
                <w:b/>
              </w:rPr>
            </w:pPr>
            <w:r w:rsidRPr="00222867">
              <w:rPr>
                <w:rFonts w:eastAsia="Calibri" w:cs="Arial"/>
                <w:b/>
              </w:rPr>
              <w:t>2i</w:t>
            </w:r>
          </w:p>
        </w:tc>
        <w:tc>
          <w:tcPr>
            <w:tcW w:w="1350" w:type="dxa"/>
            <w:shd w:val="clear" w:color="auto" w:fill="auto"/>
            <w:vAlign w:val="center"/>
          </w:tcPr>
          <w:p w14:paraId="6DA047BF" w14:textId="77777777" w:rsidR="00852E7C" w:rsidRPr="00222867" w:rsidRDefault="00852E7C" w:rsidP="00852E7C">
            <w:pPr>
              <w:jc w:val="center"/>
              <w:rPr>
                <w:rFonts w:eastAsia="Calibri" w:cs="Arial"/>
              </w:rPr>
            </w:pPr>
            <w:r w:rsidRPr="00222867">
              <w:t>NH</w:t>
            </w:r>
            <w:r w:rsidRPr="00222867">
              <w:rPr>
                <w:vertAlign w:val="subscript"/>
              </w:rPr>
              <w:t>2</w:t>
            </w:r>
          </w:p>
        </w:tc>
        <w:tc>
          <w:tcPr>
            <w:tcW w:w="1710" w:type="dxa"/>
            <w:gridSpan w:val="3"/>
            <w:shd w:val="clear" w:color="auto" w:fill="auto"/>
            <w:vAlign w:val="center"/>
          </w:tcPr>
          <w:p w14:paraId="38ED54DC" w14:textId="77777777" w:rsidR="00852E7C" w:rsidRPr="00222867" w:rsidRDefault="00852E7C" w:rsidP="00852E7C">
            <w:pPr>
              <w:jc w:val="center"/>
              <w:rPr>
                <w:rFonts w:eastAsia="Calibri" w:cs="Arial"/>
              </w:rPr>
            </w:pPr>
            <w:r w:rsidRPr="00222867">
              <w:rPr>
                <w:rFonts w:eastAsia="Calibri" w:cs="Arial"/>
              </w:rPr>
              <w:t>CH</w:t>
            </w:r>
            <w:r w:rsidRPr="00222867">
              <w:rPr>
                <w:rFonts w:eastAsia="Calibri" w:cs="Arial"/>
                <w:vertAlign w:val="subscript"/>
              </w:rPr>
              <w:t>2</w:t>
            </w:r>
            <w:r w:rsidRPr="00222867">
              <w:rPr>
                <w:rFonts w:eastAsia="Calibri" w:cs="Arial"/>
              </w:rPr>
              <w:t>SPyr</w:t>
            </w:r>
          </w:p>
        </w:tc>
        <w:tc>
          <w:tcPr>
            <w:tcW w:w="540" w:type="dxa"/>
            <w:shd w:val="clear" w:color="auto" w:fill="auto"/>
            <w:vAlign w:val="center"/>
          </w:tcPr>
          <w:p w14:paraId="03DD5A1C" w14:textId="77777777" w:rsidR="00852E7C" w:rsidRPr="00222867" w:rsidRDefault="00852E7C" w:rsidP="00852E7C">
            <w:pPr>
              <w:jc w:val="center"/>
              <w:rPr>
                <w:rFonts w:eastAsia="Calibri" w:cs="Arial"/>
              </w:rPr>
            </w:pPr>
            <w:r w:rsidRPr="00222867">
              <w:rPr>
                <w:rFonts w:eastAsia="Calibri" w:cs="Arial"/>
              </w:rPr>
              <w:t>-</w:t>
            </w:r>
          </w:p>
        </w:tc>
        <w:tc>
          <w:tcPr>
            <w:tcW w:w="720" w:type="dxa"/>
            <w:shd w:val="clear" w:color="auto" w:fill="auto"/>
            <w:vAlign w:val="center"/>
          </w:tcPr>
          <w:p w14:paraId="5DD6A402" w14:textId="77777777" w:rsidR="00852E7C" w:rsidRPr="00222867" w:rsidRDefault="00852E7C" w:rsidP="00852E7C">
            <w:pPr>
              <w:jc w:val="center"/>
              <w:rPr>
                <w:rFonts w:eastAsia="Calibri" w:cs="Arial"/>
              </w:rPr>
            </w:pPr>
            <w:r w:rsidRPr="00222867">
              <w:rPr>
                <w:rFonts w:eastAsia="Calibri" w:cs="Arial"/>
              </w:rPr>
              <w:t>-</w:t>
            </w:r>
          </w:p>
        </w:tc>
        <w:tc>
          <w:tcPr>
            <w:tcW w:w="900" w:type="dxa"/>
            <w:shd w:val="clear" w:color="auto" w:fill="auto"/>
            <w:vAlign w:val="center"/>
          </w:tcPr>
          <w:p w14:paraId="0E5ED7A4" w14:textId="77777777" w:rsidR="00852E7C" w:rsidRPr="00222867" w:rsidRDefault="00852E7C" w:rsidP="00852E7C">
            <w:pPr>
              <w:contextualSpacing/>
              <w:jc w:val="center"/>
              <w:rPr>
                <w:rFonts w:eastAsia="Calibri" w:cs="Arial"/>
              </w:rPr>
            </w:pPr>
            <w:r>
              <w:rPr>
                <w:rFonts w:eastAsia="Calibri" w:cs="Arial"/>
              </w:rPr>
              <w:t>16</w:t>
            </w:r>
          </w:p>
        </w:tc>
        <w:tc>
          <w:tcPr>
            <w:tcW w:w="810" w:type="dxa"/>
            <w:shd w:val="clear" w:color="auto" w:fill="auto"/>
            <w:vAlign w:val="center"/>
          </w:tcPr>
          <w:p w14:paraId="67836C2B" w14:textId="77777777" w:rsidR="00852E7C" w:rsidRPr="00222867" w:rsidRDefault="00852E7C" w:rsidP="00852E7C">
            <w:pPr>
              <w:contextualSpacing/>
              <w:jc w:val="center"/>
              <w:rPr>
                <w:rFonts w:eastAsia="Calibri" w:cs="Arial"/>
              </w:rPr>
            </w:pPr>
            <w:r>
              <w:rPr>
                <w:rFonts w:eastAsia="Calibri" w:cs="Arial"/>
              </w:rPr>
              <w:t>&gt;256</w:t>
            </w:r>
          </w:p>
        </w:tc>
      </w:tr>
      <w:tr w:rsidR="00852E7C" w:rsidRPr="00222867" w14:paraId="038059B2" w14:textId="77777777" w:rsidTr="00852E7C">
        <w:trPr>
          <w:trHeight w:val="432"/>
        </w:trPr>
        <w:tc>
          <w:tcPr>
            <w:tcW w:w="1520" w:type="dxa"/>
            <w:tcBorders>
              <w:bottom w:val="single" w:sz="4" w:space="0" w:color="auto"/>
            </w:tcBorders>
            <w:shd w:val="clear" w:color="auto" w:fill="auto"/>
            <w:vAlign w:val="center"/>
          </w:tcPr>
          <w:p w14:paraId="30F4B71B" w14:textId="77777777" w:rsidR="00852E7C" w:rsidRPr="00222867" w:rsidRDefault="00852E7C" w:rsidP="00852E7C">
            <w:pPr>
              <w:jc w:val="center"/>
              <w:rPr>
                <w:rFonts w:eastAsia="Calibri" w:cs="Arial"/>
                <w:b/>
              </w:rPr>
            </w:pPr>
            <w:r w:rsidRPr="00222867">
              <w:rPr>
                <w:rFonts w:eastAsia="Calibri" w:cs="Arial"/>
                <w:b/>
              </w:rPr>
              <w:t>2j</w:t>
            </w:r>
          </w:p>
        </w:tc>
        <w:tc>
          <w:tcPr>
            <w:tcW w:w="1350" w:type="dxa"/>
            <w:tcBorders>
              <w:bottom w:val="single" w:sz="4" w:space="0" w:color="auto"/>
            </w:tcBorders>
            <w:shd w:val="clear" w:color="auto" w:fill="auto"/>
            <w:vAlign w:val="center"/>
          </w:tcPr>
          <w:p w14:paraId="3721613F" w14:textId="77777777" w:rsidR="00852E7C" w:rsidRPr="00222867" w:rsidRDefault="00852E7C" w:rsidP="00852E7C">
            <w:pPr>
              <w:jc w:val="center"/>
              <w:rPr>
                <w:rFonts w:eastAsia="Calibri" w:cs="Arial"/>
              </w:rPr>
            </w:pPr>
            <w:r w:rsidRPr="00222867">
              <w:t>NH</w:t>
            </w:r>
            <w:r w:rsidRPr="00222867">
              <w:rPr>
                <w:vertAlign w:val="subscript"/>
              </w:rPr>
              <w:t>2</w:t>
            </w:r>
          </w:p>
        </w:tc>
        <w:tc>
          <w:tcPr>
            <w:tcW w:w="1710" w:type="dxa"/>
            <w:gridSpan w:val="3"/>
            <w:tcBorders>
              <w:bottom w:val="single" w:sz="4" w:space="0" w:color="auto"/>
            </w:tcBorders>
            <w:shd w:val="clear" w:color="auto" w:fill="auto"/>
            <w:vAlign w:val="center"/>
          </w:tcPr>
          <w:p w14:paraId="169C90F2" w14:textId="77777777" w:rsidR="00852E7C" w:rsidRPr="00222867" w:rsidRDefault="00852E7C" w:rsidP="00852E7C">
            <w:pPr>
              <w:jc w:val="center"/>
              <w:rPr>
                <w:rFonts w:eastAsia="Calibri" w:cs="Arial"/>
              </w:rPr>
            </w:pPr>
            <w:r w:rsidRPr="00222867">
              <w:rPr>
                <w:rFonts w:eastAsia="Calibri" w:cs="Arial"/>
              </w:rPr>
              <w:t>Nitrobenzyl</w:t>
            </w:r>
          </w:p>
        </w:tc>
        <w:tc>
          <w:tcPr>
            <w:tcW w:w="540" w:type="dxa"/>
            <w:tcBorders>
              <w:bottom w:val="single" w:sz="4" w:space="0" w:color="auto"/>
            </w:tcBorders>
            <w:shd w:val="clear" w:color="auto" w:fill="auto"/>
            <w:vAlign w:val="center"/>
          </w:tcPr>
          <w:p w14:paraId="0F714C57" w14:textId="77777777" w:rsidR="00852E7C" w:rsidRPr="00222867" w:rsidRDefault="00852E7C" w:rsidP="00852E7C">
            <w:pPr>
              <w:jc w:val="center"/>
              <w:rPr>
                <w:rFonts w:eastAsia="Calibri" w:cs="Arial"/>
              </w:rPr>
            </w:pPr>
            <w:r w:rsidRPr="00222867">
              <w:rPr>
                <w:rFonts w:eastAsia="Calibri" w:cs="Arial"/>
              </w:rPr>
              <w:t>-</w:t>
            </w:r>
          </w:p>
        </w:tc>
        <w:tc>
          <w:tcPr>
            <w:tcW w:w="720" w:type="dxa"/>
            <w:tcBorders>
              <w:bottom w:val="single" w:sz="4" w:space="0" w:color="auto"/>
            </w:tcBorders>
            <w:shd w:val="clear" w:color="auto" w:fill="auto"/>
            <w:vAlign w:val="center"/>
          </w:tcPr>
          <w:p w14:paraId="088A5078" w14:textId="77777777" w:rsidR="00852E7C" w:rsidRPr="00222867" w:rsidRDefault="00852E7C" w:rsidP="00852E7C">
            <w:pPr>
              <w:jc w:val="center"/>
              <w:rPr>
                <w:rFonts w:eastAsia="Calibri" w:cs="Arial"/>
              </w:rPr>
            </w:pPr>
            <w:r w:rsidRPr="00222867">
              <w:rPr>
                <w:rFonts w:eastAsia="Calibri" w:cs="Arial"/>
              </w:rPr>
              <w:t>-</w:t>
            </w:r>
          </w:p>
        </w:tc>
        <w:tc>
          <w:tcPr>
            <w:tcW w:w="900" w:type="dxa"/>
            <w:tcBorders>
              <w:bottom w:val="single" w:sz="4" w:space="0" w:color="auto"/>
            </w:tcBorders>
            <w:shd w:val="clear" w:color="auto" w:fill="auto"/>
            <w:vAlign w:val="center"/>
          </w:tcPr>
          <w:p w14:paraId="3D3DBB2C" w14:textId="77777777" w:rsidR="00852E7C" w:rsidRPr="00222867" w:rsidRDefault="00852E7C" w:rsidP="00852E7C">
            <w:pPr>
              <w:contextualSpacing/>
              <w:jc w:val="center"/>
              <w:rPr>
                <w:rFonts w:eastAsia="Calibri" w:cs="Arial"/>
              </w:rPr>
            </w:pPr>
            <w:r>
              <w:rPr>
                <w:rFonts w:eastAsia="Calibri" w:cs="Arial"/>
              </w:rPr>
              <w:t>128</w:t>
            </w:r>
          </w:p>
        </w:tc>
        <w:tc>
          <w:tcPr>
            <w:tcW w:w="810" w:type="dxa"/>
            <w:tcBorders>
              <w:bottom w:val="single" w:sz="4" w:space="0" w:color="auto"/>
            </w:tcBorders>
            <w:shd w:val="clear" w:color="auto" w:fill="auto"/>
            <w:vAlign w:val="center"/>
          </w:tcPr>
          <w:p w14:paraId="04426DF1" w14:textId="77777777" w:rsidR="00852E7C" w:rsidRPr="00222867" w:rsidRDefault="00852E7C" w:rsidP="00852E7C">
            <w:pPr>
              <w:contextualSpacing/>
              <w:jc w:val="center"/>
              <w:rPr>
                <w:rFonts w:eastAsia="Calibri" w:cs="Arial"/>
              </w:rPr>
            </w:pPr>
            <w:r>
              <w:rPr>
                <w:rFonts w:eastAsia="Calibri" w:cs="Arial"/>
              </w:rPr>
              <w:t>&gt;256</w:t>
            </w:r>
          </w:p>
        </w:tc>
      </w:tr>
    </w:tbl>
    <w:p w14:paraId="6DFDBC68" w14:textId="404BCD05" w:rsidR="00852E7C" w:rsidRPr="00222867" w:rsidRDefault="00852E7C" w:rsidP="00852E7C">
      <w:r w:rsidRPr="00222867">
        <w:rPr>
          <w:vertAlign w:val="superscript"/>
        </w:rPr>
        <w:br w:type="textWrapping" w:clear="all"/>
        <w:t>a</w:t>
      </w:r>
      <w:r w:rsidRPr="00222867">
        <w:t xml:space="preserve"> MICs are determined against </w:t>
      </w:r>
      <w:r w:rsidR="00A74186">
        <w:rPr>
          <w:i/>
        </w:rPr>
        <w:t xml:space="preserve">M. </w:t>
      </w:r>
      <w:r w:rsidRPr="00441021">
        <w:rPr>
          <w:i/>
        </w:rPr>
        <w:t xml:space="preserve">tuberculosis </w:t>
      </w:r>
      <w:r w:rsidRPr="00A74186">
        <w:t>mc</w:t>
      </w:r>
      <w:r w:rsidRPr="00A74186">
        <w:rPr>
          <w:vertAlign w:val="superscript"/>
        </w:rPr>
        <w:t>2</w:t>
      </w:r>
      <w:r w:rsidRPr="00A74186">
        <w:t xml:space="preserve"> 6020</w:t>
      </w:r>
      <w:r>
        <w:rPr>
          <w:i/>
        </w:rPr>
        <w:t xml:space="preserve"> </w:t>
      </w:r>
      <w:r>
        <w:t xml:space="preserve">(BSL-2) </w:t>
      </w:r>
      <w:r w:rsidRPr="00222867">
        <w:t>in</w:t>
      </w:r>
      <w:r w:rsidR="000B0E65">
        <w:t xml:space="preserve"> a modified Middlebrook 7H9 media in the</w:t>
      </w:r>
      <w:r w:rsidRPr="00222867">
        <w:t xml:space="preserve"> absence and presence of 2 nM of biotin</w:t>
      </w:r>
    </w:p>
    <w:p w14:paraId="3A31CB35" w14:textId="77777777" w:rsidR="00852E7C" w:rsidRPr="00222867" w:rsidRDefault="00852E7C" w:rsidP="00852E7C">
      <w:r w:rsidRPr="00222867">
        <w:rPr>
          <w:vertAlign w:val="superscript"/>
        </w:rPr>
        <w:t xml:space="preserve">b </w:t>
      </w:r>
      <w:r w:rsidRPr="00222867">
        <w:t>Abbreviations: Ph: phenyl; Naph: naphthalenyl; Pyr: pyridine</w:t>
      </w:r>
    </w:p>
    <w:p w14:paraId="4BA35804" w14:textId="288C30C9" w:rsidR="00852E7C" w:rsidRDefault="00852E7C">
      <w:pPr>
        <w:rPr>
          <w:b/>
        </w:rPr>
      </w:pPr>
    </w:p>
    <w:p w14:paraId="0F50C46D" w14:textId="77777777" w:rsidR="00CF1C2C" w:rsidRDefault="00CF1C2C" w:rsidP="006F1D14">
      <w:pPr>
        <w:rPr>
          <w:b/>
        </w:rPr>
      </w:pPr>
    </w:p>
    <w:p w14:paraId="5CE99224" w14:textId="3CFDDD0D" w:rsidR="00D91075" w:rsidRDefault="00450770" w:rsidP="00842B20">
      <w:pPr>
        <w:spacing w:line="360" w:lineRule="auto"/>
        <w:ind w:firstLine="720"/>
      </w:pPr>
      <w:r>
        <w:rPr>
          <w:color w:val="000000"/>
        </w:rPr>
        <w:t xml:space="preserve">In order to test this class of inhibitors against clinically relevant mycobacterial species and </w:t>
      </w:r>
      <w:r w:rsidR="00B92D7D">
        <w:rPr>
          <w:color w:val="000000"/>
        </w:rPr>
        <w:t>assess</w:t>
      </w:r>
      <w:r>
        <w:rPr>
          <w:color w:val="000000"/>
        </w:rPr>
        <w:t xml:space="preserve"> its potential as </w:t>
      </w:r>
      <w:r w:rsidR="00B92D7D">
        <w:rPr>
          <w:color w:val="000000"/>
        </w:rPr>
        <w:t xml:space="preserve">an </w:t>
      </w:r>
      <w:r>
        <w:rPr>
          <w:color w:val="000000"/>
        </w:rPr>
        <w:t xml:space="preserve">anti-tubercular lead, we set out to test </w:t>
      </w:r>
      <w:r w:rsidR="0051476B" w:rsidRPr="00450770">
        <w:t xml:space="preserve">MAC13772 and </w:t>
      </w:r>
      <w:r w:rsidR="0029777A" w:rsidRPr="00450770">
        <w:t xml:space="preserve">analog </w:t>
      </w:r>
      <w:r w:rsidR="0051476B" w:rsidRPr="00450770">
        <w:rPr>
          <w:b/>
        </w:rPr>
        <w:t>1h</w:t>
      </w:r>
      <w:r w:rsidR="0051476B" w:rsidRPr="00450770">
        <w:t xml:space="preserve"> where the nitro group</w:t>
      </w:r>
      <w:r w:rsidR="000C47BE" w:rsidRPr="00450770">
        <w:t xml:space="preserve"> on the benzyl ring</w:t>
      </w:r>
      <w:r w:rsidR="0051476B" w:rsidRPr="00450770">
        <w:t xml:space="preserve"> is substituted </w:t>
      </w:r>
      <w:r w:rsidR="000C47BE" w:rsidRPr="00450770">
        <w:t>for</w:t>
      </w:r>
      <w:r w:rsidR="0051476B" w:rsidRPr="00450770">
        <w:t xml:space="preserve"> a methyl group against the BSL-3 strain </w:t>
      </w:r>
      <w:r w:rsidR="0051476B" w:rsidRPr="00450770">
        <w:rPr>
          <w:i/>
        </w:rPr>
        <w:t>M. tuberculosis</w:t>
      </w:r>
      <w:r w:rsidR="0051476B" w:rsidRPr="00450770">
        <w:t xml:space="preserve"> H37Rv</w:t>
      </w:r>
      <w:r w:rsidR="00B92D7D">
        <w:t xml:space="preserve">. </w:t>
      </w:r>
      <w:r w:rsidR="00D91075" w:rsidRPr="00351F95">
        <w:t xml:space="preserve">We assayed the inhibitory activity of MAC13772 </w:t>
      </w:r>
      <w:r w:rsidR="00842B20" w:rsidRPr="00450770">
        <w:t xml:space="preserve">and analog </w:t>
      </w:r>
      <w:r w:rsidR="00842B20" w:rsidRPr="00450770">
        <w:rPr>
          <w:b/>
        </w:rPr>
        <w:t>1h</w:t>
      </w:r>
      <w:r w:rsidR="00842B20" w:rsidRPr="00450770">
        <w:t xml:space="preserve"> </w:t>
      </w:r>
      <w:r w:rsidR="00D91075" w:rsidRPr="00351F95">
        <w:t xml:space="preserve">against recombinant </w:t>
      </w:r>
      <w:r w:rsidR="00842B20">
        <w:rPr>
          <w:i/>
        </w:rPr>
        <w:t>M.</w:t>
      </w:r>
      <w:r w:rsidR="00D91075" w:rsidRPr="00351F95">
        <w:t xml:space="preserve"> </w:t>
      </w:r>
      <w:r w:rsidR="00842B20" w:rsidRPr="00450770">
        <w:rPr>
          <w:i/>
        </w:rPr>
        <w:t>tuberculosis</w:t>
      </w:r>
      <w:r w:rsidR="00842B20" w:rsidRPr="00450770">
        <w:t xml:space="preserve"> H37Rv</w:t>
      </w:r>
      <w:r w:rsidR="00842B20" w:rsidRPr="00351F95">
        <w:t xml:space="preserve"> </w:t>
      </w:r>
      <w:r w:rsidR="00D91075" w:rsidRPr="00351F95">
        <w:t xml:space="preserve">BioA through a feeding assay of a </w:t>
      </w:r>
      <w:r w:rsidR="00D91075" w:rsidRPr="00351F95">
        <w:rPr>
          <w:i/>
        </w:rPr>
        <w:t>bioA</w:t>
      </w:r>
      <w:r w:rsidR="00D91075" w:rsidRPr="00351F95">
        <w:t xml:space="preserve"> auxotroph. The dose-response curve</w:t>
      </w:r>
      <w:r w:rsidR="00842B20">
        <w:t>s</w:t>
      </w:r>
      <w:r w:rsidR="00D91075" w:rsidRPr="00351F95">
        <w:t xml:space="preserve"> in </w:t>
      </w:r>
      <w:r w:rsidR="003A42D0">
        <w:fldChar w:fldCharType="begin"/>
      </w:r>
      <w:r w:rsidR="003A42D0">
        <w:instrText xml:space="preserve"> REF _Ref392164805 \h </w:instrText>
      </w:r>
      <w:r w:rsidR="003A42D0">
        <w:fldChar w:fldCharType="separate"/>
      </w:r>
      <w:r w:rsidR="00B71BA6" w:rsidRPr="00490870">
        <w:t xml:space="preserve">Figure </w:t>
      </w:r>
      <w:r w:rsidR="00B71BA6">
        <w:rPr>
          <w:noProof/>
        </w:rPr>
        <w:t>4</w:t>
      </w:r>
      <w:r w:rsidR="00B71BA6">
        <w:noBreakHyphen/>
      </w:r>
      <w:r w:rsidR="00B71BA6">
        <w:rPr>
          <w:noProof/>
        </w:rPr>
        <w:t>6</w:t>
      </w:r>
      <w:r w:rsidR="003A42D0">
        <w:fldChar w:fldCharType="end"/>
      </w:r>
      <w:r w:rsidR="003A42D0">
        <w:t xml:space="preserve"> </w:t>
      </w:r>
      <w:r w:rsidR="00842B20">
        <w:t>show</w:t>
      </w:r>
      <w:r w:rsidR="00D91075" w:rsidRPr="00351F95">
        <w:t xml:space="preserve"> that </w:t>
      </w:r>
      <w:r w:rsidR="00842B20">
        <w:lastRenderedPageBreak/>
        <w:t>both</w:t>
      </w:r>
      <w:r w:rsidR="000F10F8">
        <w:t xml:space="preserve"> </w:t>
      </w:r>
      <w:r w:rsidR="00D91075" w:rsidRPr="00351F95">
        <w:t xml:space="preserve">MAC13772 </w:t>
      </w:r>
      <w:r w:rsidR="00842B20">
        <w:t xml:space="preserve">and analog </w:t>
      </w:r>
      <w:r w:rsidR="00842B20" w:rsidRPr="00842B20">
        <w:rPr>
          <w:b/>
        </w:rPr>
        <w:t>1h</w:t>
      </w:r>
      <w:r w:rsidR="00842B20">
        <w:t xml:space="preserve"> are</w:t>
      </w:r>
      <w:r w:rsidR="00D91075" w:rsidRPr="00351F95">
        <w:t xml:space="preserve"> potent inhibitor</w:t>
      </w:r>
      <w:r w:rsidR="00842B20">
        <w:t>s</w:t>
      </w:r>
      <w:r w:rsidR="00D91075" w:rsidRPr="00351F95">
        <w:t xml:space="preserve"> of BioA with IC</w:t>
      </w:r>
      <w:r w:rsidR="00D91075" w:rsidRPr="00351F95">
        <w:rPr>
          <w:vertAlign w:val="subscript"/>
        </w:rPr>
        <w:t>50</w:t>
      </w:r>
      <w:r w:rsidR="00D91075" w:rsidRPr="00351F95">
        <w:t xml:space="preserve"> </w:t>
      </w:r>
      <w:r w:rsidR="00842B20">
        <w:t xml:space="preserve">values </w:t>
      </w:r>
      <w:r w:rsidR="00D91075" w:rsidRPr="00351F95">
        <w:t xml:space="preserve">of ~ </w:t>
      </w:r>
      <w:r w:rsidR="00842B20">
        <w:t>220</w:t>
      </w:r>
      <w:r w:rsidR="00D91075" w:rsidRPr="00351F95">
        <w:t xml:space="preserve"> nM</w:t>
      </w:r>
      <w:r w:rsidR="00842B20">
        <w:t xml:space="preserve"> and ~ 290 nM, respectively</w:t>
      </w:r>
      <w:r w:rsidR="00D91075" w:rsidRPr="00351F95">
        <w:t>.</w:t>
      </w:r>
    </w:p>
    <w:p w14:paraId="4A5BB629" w14:textId="77777777" w:rsidR="00842B20" w:rsidRDefault="00842B20" w:rsidP="00842B20">
      <w:pPr>
        <w:spacing w:line="360" w:lineRule="auto"/>
        <w:ind w:firstLine="720"/>
      </w:pPr>
    </w:p>
    <w:p w14:paraId="5332D604" w14:textId="5510366D" w:rsidR="00842B20" w:rsidRDefault="00842B20" w:rsidP="00EC5BF1">
      <w:pPr>
        <w:spacing w:line="360" w:lineRule="auto"/>
        <w:ind w:firstLine="720"/>
      </w:pPr>
      <w:r>
        <w:rPr>
          <w:noProof/>
        </w:rPr>
        <w:drawing>
          <wp:inline distT="0" distB="0" distL="0" distR="0" wp14:anchorId="7756E988" wp14:editId="1AFB6DBD">
            <wp:extent cx="4937760" cy="2115185"/>
            <wp:effectExtent l="0" t="0" r="0" b="0"/>
            <wp:docPr id="5166" name="Picture 5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37760" cy="2115185"/>
                    </a:xfrm>
                    <a:prstGeom prst="rect">
                      <a:avLst/>
                    </a:prstGeom>
                    <a:noFill/>
                  </pic:spPr>
                </pic:pic>
              </a:graphicData>
            </a:graphic>
          </wp:inline>
        </w:drawing>
      </w:r>
    </w:p>
    <w:p w14:paraId="60FE2228" w14:textId="6E0ED1AD" w:rsidR="00EC5BF1" w:rsidRPr="00490870" w:rsidRDefault="00490870" w:rsidP="00490870">
      <w:pPr>
        <w:pStyle w:val="Caption"/>
        <w:rPr>
          <w:noProof/>
        </w:rPr>
      </w:pPr>
      <w:bookmarkStart w:id="133" w:name="_Ref392164805"/>
      <w:bookmarkStart w:id="134" w:name="_Toc394385091"/>
      <w:r w:rsidRPr="00490870">
        <w:t xml:space="preserve">Figure </w:t>
      </w:r>
      <w:r w:rsidR="003D2C9E">
        <w:fldChar w:fldCharType="begin"/>
      </w:r>
      <w:r w:rsidR="003D2C9E">
        <w:instrText xml:space="preserve"> STYLEREF 1 \s </w:instrText>
      </w:r>
      <w:r w:rsidR="003D2C9E">
        <w:fldChar w:fldCharType="separate"/>
      </w:r>
      <w:r w:rsidR="00B71BA6">
        <w:rPr>
          <w:noProof/>
        </w:rPr>
        <w:t>4</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6</w:t>
      </w:r>
      <w:r w:rsidR="003D2C9E">
        <w:rPr>
          <w:noProof/>
        </w:rPr>
        <w:fldChar w:fldCharType="end"/>
      </w:r>
      <w:bookmarkEnd w:id="133"/>
      <w:r w:rsidRPr="00490870">
        <w:t xml:space="preserve">. </w:t>
      </w:r>
      <w:r w:rsidR="00EC5BF1" w:rsidRPr="00490870">
        <w:rPr>
          <w:noProof/>
        </w:rPr>
        <w:t xml:space="preserve">MAC13772 and analog 1h inhibit BioA from </w:t>
      </w:r>
      <w:r w:rsidR="00EC5BF1" w:rsidRPr="00490870">
        <w:rPr>
          <w:i/>
        </w:rPr>
        <w:t>M.</w:t>
      </w:r>
      <w:r w:rsidR="00EC5BF1" w:rsidRPr="00490870">
        <w:t xml:space="preserve"> </w:t>
      </w:r>
      <w:r w:rsidR="00EC5BF1" w:rsidRPr="00490870">
        <w:rPr>
          <w:i/>
        </w:rPr>
        <w:t>tuberculosis</w:t>
      </w:r>
      <w:r w:rsidR="00EC5BF1" w:rsidRPr="00490870">
        <w:t xml:space="preserve"> H37Rv</w:t>
      </w:r>
      <w:r>
        <w:t>.</w:t>
      </w:r>
      <w:bookmarkEnd w:id="134"/>
    </w:p>
    <w:p w14:paraId="107154FE" w14:textId="54780F1E" w:rsidR="00EC5BF1" w:rsidRPr="00040DF7" w:rsidRDefault="00EC5BF1" w:rsidP="00EC5BF1">
      <w:pPr>
        <w:pStyle w:val="Caption"/>
        <w:rPr>
          <w:b w:val="0"/>
        </w:rPr>
      </w:pPr>
      <w:r w:rsidRPr="00E62A14">
        <w:rPr>
          <w:b w:val="0"/>
        </w:rPr>
        <w:t>Dose-response curve</w:t>
      </w:r>
      <w:r>
        <w:rPr>
          <w:b w:val="0"/>
        </w:rPr>
        <w:t>s</w:t>
      </w:r>
      <w:r w:rsidRPr="00E62A14">
        <w:rPr>
          <w:b w:val="0"/>
        </w:rPr>
        <w:t xml:space="preserve"> of MAC13772 </w:t>
      </w:r>
      <w:r>
        <w:rPr>
          <w:b w:val="0"/>
        </w:rPr>
        <w:t xml:space="preserve">and analog </w:t>
      </w:r>
      <w:r w:rsidRPr="00EC5BF1">
        <w:t>1h</w:t>
      </w:r>
      <w:r>
        <w:rPr>
          <w:b w:val="0"/>
        </w:rPr>
        <w:t xml:space="preserve"> </w:t>
      </w:r>
      <w:r w:rsidRPr="00E62A14">
        <w:rPr>
          <w:b w:val="0"/>
        </w:rPr>
        <w:t>against recombinant BioA</w:t>
      </w:r>
      <w:r>
        <w:rPr>
          <w:b w:val="0"/>
        </w:rPr>
        <w:t xml:space="preserve"> from </w:t>
      </w:r>
      <w:r w:rsidRPr="00EC5BF1">
        <w:rPr>
          <w:b w:val="0"/>
          <w:i/>
        </w:rPr>
        <w:t>M.</w:t>
      </w:r>
      <w:r w:rsidRPr="00EC5BF1">
        <w:rPr>
          <w:b w:val="0"/>
        </w:rPr>
        <w:t xml:space="preserve"> </w:t>
      </w:r>
      <w:r w:rsidRPr="00EC5BF1">
        <w:rPr>
          <w:b w:val="0"/>
          <w:i/>
        </w:rPr>
        <w:t>tuberculosis</w:t>
      </w:r>
      <w:r w:rsidRPr="00EC5BF1">
        <w:rPr>
          <w:b w:val="0"/>
        </w:rPr>
        <w:t xml:space="preserve"> H37Rv</w:t>
      </w:r>
      <w:r w:rsidRPr="00E62A14">
        <w:rPr>
          <w:b w:val="0"/>
        </w:rPr>
        <w:t>.</w:t>
      </w:r>
      <w:r w:rsidRPr="00040DF7">
        <w:t xml:space="preserve"> </w:t>
      </w:r>
      <w:r w:rsidRPr="00040DF7">
        <w:rPr>
          <w:b w:val="0"/>
        </w:rPr>
        <w:t xml:space="preserve">The data represent the averages of </w:t>
      </w:r>
      <w:r>
        <w:rPr>
          <w:b w:val="0"/>
        </w:rPr>
        <w:t>2</w:t>
      </w:r>
      <w:r w:rsidRPr="00040DF7">
        <w:rPr>
          <w:b w:val="0"/>
        </w:rPr>
        <w:t xml:space="preserve"> replicates and the dose response curve</w:t>
      </w:r>
      <w:r w:rsidR="000F10F8">
        <w:rPr>
          <w:b w:val="0"/>
        </w:rPr>
        <w:t>s</w:t>
      </w:r>
      <w:r w:rsidRPr="00040DF7">
        <w:rPr>
          <w:b w:val="0"/>
        </w:rPr>
        <w:t xml:space="preserve"> w</w:t>
      </w:r>
      <w:r w:rsidR="000F10F8">
        <w:rPr>
          <w:b w:val="0"/>
        </w:rPr>
        <w:t xml:space="preserve">ere </w:t>
      </w:r>
      <w:r w:rsidRPr="00040DF7">
        <w:rPr>
          <w:b w:val="0"/>
        </w:rPr>
        <w:t>fitted to the four parameter logistic nonlinear regression curve yielding an IC</w:t>
      </w:r>
      <w:r w:rsidRPr="00040DF7">
        <w:rPr>
          <w:b w:val="0"/>
          <w:vertAlign w:val="subscript"/>
        </w:rPr>
        <w:t>50</w:t>
      </w:r>
      <w:r>
        <w:rPr>
          <w:b w:val="0"/>
        </w:rPr>
        <w:t xml:space="preserve"> values of 220 nM and 290 nM, respectively. </w:t>
      </w:r>
    </w:p>
    <w:p w14:paraId="2A87F122" w14:textId="77777777" w:rsidR="00842B20" w:rsidRDefault="00842B20" w:rsidP="00490870">
      <w:pPr>
        <w:spacing w:line="360" w:lineRule="auto"/>
      </w:pPr>
    </w:p>
    <w:p w14:paraId="316E7459" w14:textId="690D9E31" w:rsidR="00FD0C03" w:rsidRPr="00796707" w:rsidRDefault="0029777A" w:rsidP="00B92D7D">
      <w:pPr>
        <w:spacing w:line="360" w:lineRule="auto"/>
        <w:ind w:firstLine="720"/>
      </w:pPr>
      <w:r w:rsidRPr="00F602C4">
        <w:t>One of the primary objectives</w:t>
      </w:r>
      <w:r w:rsidR="00526D88">
        <w:t xml:space="preserve"> </w:t>
      </w:r>
      <w:r w:rsidR="00450770">
        <w:t xml:space="preserve">in </w:t>
      </w:r>
      <w:r w:rsidR="00526D88">
        <w:t>anti-</w:t>
      </w:r>
      <w:r w:rsidR="00B92D7D">
        <w:t>mycobacterial</w:t>
      </w:r>
      <w:r w:rsidR="00526D88">
        <w:t xml:space="preserve"> drug discovery</w:t>
      </w:r>
      <w:r w:rsidRPr="00F602C4">
        <w:t xml:space="preserve"> is to explore drug</w:t>
      </w:r>
      <w:r w:rsidR="00B91139" w:rsidRPr="00F602C4">
        <w:t xml:space="preserve"> therapies that would completely clear the infection to prevent the emergence of resistance and to shorten the treatment period</w:t>
      </w:r>
      <w:r w:rsidR="00526D88">
        <w:t xml:space="preserve"> </w:t>
      </w:r>
      <w:r w:rsidR="003A42D0">
        <w:fldChar w:fldCharType="begin">
          <w:fldData xml:space="preserve">PEVuZE5vdGU+PENpdGU+PEF1dGhvcj5WaWxjaGV6ZTwvQXV0aG9yPjxZZWFyPjIwMTM8L1llYXI+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</w:fldData>
        </w:fldChar>
      </w:r>
      <w:r w:rsidR="006F355D">
        <w:instrText xml:space="preserve"> ADDIN EN.CITE </w:instrText>
      </w:r>
      <w:r w:rsidR="006F355D">
        <w:fldChar w:fldCharType="begin">
          <w:fldData xml:space="preserve">PEVuZE5vdGU+PENpdGU+PEF1dGhvcj5WaWxjaGV6ZTwvQXV0aG9yPjxZZWFyPjIwMTM8L1llYXI+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</w:fldData>
        </w:fldChar>
      </w:r>
      <w:r w:rsidR="006F355D">
        <w:instrText xml:space="preserve"> ADDIN EN.CITE.DATA </w:instrText>
      </w:r>
      <w:r w:rsidR="006F355D">
        <w:fldChar w:fldCharType="end"/>
      </w:r>
      <w:r w:rsidR="003A42D0">
        <w:fldChar w:fldCharType="separate"/>
      </w:r>
      <w:r w:rsidR="003A42D0">
        <w:rPr>
          <w:noProof/>
        </w:rPr>
        <w:t>(</w:t>
      </w:r>
      <w:hyperlink w:anchor="_ENREF_113" w:tooltip="Vilcheze, 2013 #257" w:history="1">
        <w:r w:rsidR="002F5B73">
          <w:rPr>
            <w:noProof/>
          </w:rPr>
          <w:t>Vilcheze, Hartman et al. 2013</w:t>
        </w:r>
      </w:hyperlink>
      <w:r w:rsidR="003A42D0">
        <w:rPr>
          <w:noProof/>
        </w:rPr>
        <w:t>)</w:t>
      </w:r>
      <w:r w:rsidR="003A42D0">
        <w:fldChar w:fldCharType="end"/>
      </w:r>
      <w:r w:rsidR="003A42D0">
        <w:t>.</w:t>
      </w:r>
      <w:r w:rsidR="00BB1952">
        <w:t xml:space="preserve"> </w:t>
      </w:r>
      <w:r w:rsidR="00AB7F49" w:rsidRPr="00F602C4">
        <w:t xml:space="preserve">One strategy is to look for drug combinations that act synergistically to kill </w:t>
      </w:r>
      <w:r w:rsidR="00AB7F49" w:rsidRPr="00F602C4">
        <w:rPr>
          <w:i/>
        </w:rPr>
        <w:t>M. tuberculosis</w:t>
      </w:r>
      <w:r w:rsidR="00AB7F49" w:rsidRPr="00F602C4">
        <w:t>.</w:t>
      </w:r>
      <w:r w:rsidR="00F602C4">
        <w:t xml:space="preserve"> </w:t>
      </w:r>
      <w:r w:rsidR="00387E3A" w:rsidRPr="00A705F1">
        <w:t xml:space="preserve">In this context, we set out to test whether MAC13772 and analog </w:t>
      </w:r>
      <w:r w:rsidR="00387E3A" w:rsidRPr="00A705F1">
        <w:rPr>
          <w:b/>
        </w:rPr>
        <w:t>1h</w:t>
      </w:r>
      <w:r w:rsidR="00387E3A" w:rsidRPr="00A705F1">
        <w:t xml:space="preserve"> would be synergistic </w:t>
      </w:r>
      <w:r w:rsidR="00A705F1" w:rsidRPr="00A705F1">
        <w:t xml:space="preserve">with rifampicin against </w:t>
      </w:r>
      <w:r w:rsidR="00A705F1" w:rsidRPr="00A705F1">
        <w:rPr>
          <w:i/>
        </w:rPr>
        <w:t>M. tuberculosis</w:t>
      </w:r>
      <w:r w:rsidR="00A705F1" w:rsidRPr="00A705F1">
        <w:t xml:space="preserve"> H37Rv. Rifampicin is o</w:t>
      </w:r>
      <w:r w:rsidR="00387E3A" w:rsidRPr="00A705F1">
        <w:t xml:space="preserve">ne of the first-line drugs </w:t>
      </w:r>
      <w:r w:rsidR="00A705F1" w:rsidRPr="00A705F1">
        <w:t>used for treating TB</w:t>
      </w:r>
      <w:r w:rsidR="00387E3A" w:rsidRPr="00A705F1">
        <w:t>. While it</w:t>
      </w:r>
      <w:r w:rsidR="00A705F1" w:rsidRPr="00A705F1">
        <w:t xml:space="preserve"> has a bactericidal effect</w:t>
      </w:r>
      <w:r w:rsidR="00526D88">
        <w:t xml:space="preserve"> on its own</w:t>
      </w:r>
      <w:r w:rsidR="00387E3A" w:rsidRPr="00A705F1">
        <w:t xml:space="preserve">, resistance </w:t>
      </w:r>
      <w:r w:rsidR="00387E3A" w:rsidRPr="00A705F1">
        <w:rPr>
          <w:i/>
        </w:rPr>
        <w:t>in vitro</w:t>
      </w:r>
      <w:r w:rsidR="00387E3A" w:rsidRPr="00A705F1">
        <w:t xml:space="preserve"> and </w:t>
      </w:r>
      <w:r w:rsidR="00387E3A" w:rsidRPr="00A705F1">
        <w:rPr>
          <w:i/>
        </w:rPr>
        <w:t>in vivo</w:t>
      </w:r>
      <w:r w:rsidR="00387E3A" w:rsidRPr="00A705F1">
        <w:t xml:space="preserve"> arises very quickly rendering it ineffective</w:t>
      </w:r>
      <w:r w:rsidR="00526D88">
        <w:t xml:space="preserve"> for long-term treatment</w:t>
      </w:r>
      <w:r w:rsidR="00387E3A" w:rsidRPr="00A705F1">
        <w:t>.</w:t>
      </w:r>
      <w:r w:rsidR="00A705F1">
        <w:t xml:space="preserve"> The kinetic kill curves in </w:t>
      </w:r>
      <w:r w:rsidR="00761541">
        <w:fldChar w:fldCharType="begin"/>
      </w:r>
      <w:r w:rsidR="00761541">
        <w:instrText xml:space="preserve"> REF _Ref392068538 \h </w:instrText>
      </w:r>
      <w:r w:rsidR="00761541">
        <w:fldChar w:fldCharType="separate"/>
      </w:r>
      <w:r w:rsidR="00B71BA6">
        <w:t xml:space="preserve">Figure </w:t>
      </w:r>
      <w:r w:rsidR="00B71BA6">
        <w:rPr>
          <w:noProof/>
        </w:rPr>
        <w:t>4</w:t>
      </w:r>
      <w:r w:rsidR="00B71BA6">
        <w:noBreakHyphen/>
      </w:r>
      <w:r w:rsidR="00B71BA6">
        <w:rPr>
          <w:noProof/>
        </w:rPr>
        <w:t>7</w:t>
      </w:r>
      <w:r w:rsidR="00761541">
        <w:fldChar w:fldCharType="end"/>
      </w:r>
      <w:r w:rsidR="00761541">
        <w:t xml:space="preserve"> </w:t>
      </w:r>
      <w:r w:rsidR="00A705F1">
        <w:t xml:space="preserve">show that a combination of rifampicin and MAC13772 or analog </w:t>
      </w:r>
      <w:r w:rsidR="00A705F1" w:rsidRPr="00FE3412">
        <w:rPr>
          <w:b/>
        </w:rPr>
        <w:t>1h</w:t>
      </w:r>
      <w:r w:rsidR="00A705F1">
        <w:t xml:space="preserve"> sterilizes </w:t>
      </w:r>
      <w:bookmarkStart w:id="135" w:name="OLE_LINK8"/>
      <w:bookmarkStart w:id="136" w:name="OLE_LINK9"/>
      <w:r w:rsidR="00A705F1" w:rsidRPr="00A705F1">
        <w:rPr>
          <w:i/>
        </w:rPr>
        <w:t>M. tuberculosis</w:t>
      </w:r>
      <w:r w:rsidR="00A705F1" w:rsidRPr="00A705F1">
        <w:t xml:space="preserve"> H37R</w:t>
      </w:r>
      <w:bookmarkEnd w:id="135"/>
      <w:bookmarkEnd w:id="136"/>
      <w:r w:rsidR="00A705F1" w:rsidRPr="00A705F1">
        <w:t>v</w:t>
      </w:r>
      <w:r w:rsidR="00A705F1">
        <w:t xml:space="preserve"> cultures </w:t>
      </w:r>
      <w:r w:rsidR="00A705F1" w:rsidRPr="00A705F1">
        <w:rPr>
          <w:i/>
        </w:rPr>
        <w:t>in vitro</w:t>
      </w:r>
      <w:r w:rsidR="00A705F1">
        <w:t xml:space="preserve">. </w:t>
      </w:r>
      <w:r w:rsidR="00796707">
        <w:t xml:space="preserve">When used alone at a concentration of 100 μg/ml, MAC13772 and analog </w:t>
      </w:r>
      <w:r w:rsidR="00796707" w:rsidRPr="00BB1952">
        <w:rPr>
          <w:b/>
        </w:rPr>
        <w:t>1h</w:t>
      </w:r>
      <w:r w:rsidR="00796707">
        <w:t xml:space="preserve"> only resulted in a marginal drop in CFU counts (</w:t>
      </w:r>
      <w:r w:rsidR="00A131AE">
        <w:fldChar w:fldCharType="begin"/>
      </w:r>
      <w:r w:rsidR="00A131AE">
        <w:instrText xml:space="preserve"> REF _Ref392068538 \h </w:instrText>
      </w:r>
      <w:r w:rsidR="00A131AE">
        <w:fldChar w:fldCharType="separate"/>
      </w:r>
      <w:r w:rsidR="00B71BA6">
        <w:t xml:space="preserve">Figure </w:t>
      </w:r>
      <w:r w:rsidR="00B71BA6">
        <w:rPr>
          <w:noProof/>
        </w:rPr>
        <w:t>4</w:t>
      </w:r>
      <w:r w:rsidR="00B71BA6">
        <w:noBreakHyphen/>
      </w:r>
      <w:r w:rsidR="00B71BA6">
        <w:rPr>
          <w:noProof/>
        </w:rPr>
        <w:t>7</w:t>
      </w:r>
      <w:r w:rsidR="00A131AE">
        <w:fldChar w:fldCharType="end"/>
      </w:r>
      <w:r w:rsidR="00A131AE">
        <w:t xml:space="preserve">- </w:t>
      </w:r>
      <w:r w:rsidR="00796707">
        <w:t>solid triangles). Rifampicin alone showed a bactericidal effect within the first 14 days of treatment followed by an increase in CFU counts</w:t>
      </w:r>
      <w:r w:rsidR="00684E06">
        <w:t>,</w:t>
      </w:r>
      <w:r w:rsidR="00796707">
        <w:t xml:space="preserve"> characteristic of the rise of </w:t>
      </w:r>
      <w:r w:rsidR="00796707" w:rsidRPr="00796707">
        <w:rPr>
          <w:i/>
        </w:rPr>
        <w:t>in vitro</w:t>
      </w:r>
      <w:r w:rsidR="00796707">
        <w:t xml:space="preserve"> drug resistance</w:t>
      </w:r>
      <w:r w:rsidR="00A131AE">
        <w:t xml:space="preserve"> (</w:t>
      </w:r>
      <w:r w:rsidR="00A131AE">
        <w:fldChar w:fldCharType="begin"/>
      </w:r>
      <w:r w:rsidR="00A131AE">
        <w:instrText xml:space="preserve"> REF _Ref392068538 \h </w:instrText>
      </w:r>
      <w:r w:rsidR="00A131AE">
        <w:fldChar w:fldCharType="separate"/>
      </w:r>
      <w:r w:rsidR="00B71BA6">
        <w:t xml:space="preserve">Figure </w:t>
      </w:r>
      <w:r w:rsidR="00B71BA6">
        <w:rPr>
          <w:noProof/>
        </w:rPr>
        <w:t>4</w:t>
      </w:r>
      <w:r w:rsidR="00B71BA6">
        <w:noBreakHyphen/>
      </w:r>
      <w:r w:rsidR="00B71BA6">
        <w:rPr>
          <w:noProof/>
        </w:rPr>
        <w:t>7</w:t>
      </w:r>
      <w:r w:rsidR="00A131AE">
        <w:fldChar w:fldCharType="end"/>
      </w:r>
      <w:r w:rsidR="00A131AE">
        <w:t>- open triangles)</w:t>
      </w:r>
      <w:r w:rsidR="00796707">
        <w:t>.</w:t>
      </w:r>
      <w:r w:rsidR="004C5EAC">
        <w:t xml:space="preserve"> But when </w:t>
      </w:r>
      <w:r w:rsidR="00944F97">
        <w:t xml:space="preserve">rifampicin was used in </w:t>
      </w:r>
      <w:r w:rsidR="00944F97">
        <w:lastRenderedPageBreak/>
        <w:t xml:space="preserve">combination with either inhibitor, </w:t>
      </w:r>
      <w:r w:rsidR="00684E06">
        <w:t>there was a steady decrease in CFU counts (</w:t>
      </w:r>
      <w:r w:rsidR="00BB1952">
        <w:fldChar w:fldCharType="begin"/>
      </w:r>
      <w:r w:rsidR="00BB1952">
        <w:instrText xml:space="preserve"> REF _Ref392068538 \h </w:instrText>
      </w:r>
      <w:r w:rsidR="00BB1952">
        <w:fldChar w:fldCharType="separate"/>
      </w:r>
      <w:r w:rsidR="00B71BA6">
        <w:t xml:space="preserve">Figure </w:t>
      </w:r>
      <w:r w:rsidR="00B71BA6">
        <w:rPr>
          <w:noProof/>
        </w:rPr>
        <w:t>4</w:t>
      </w:r>
      <w:r w:rsidR="00B71BA6">
        <w:noBreakHyphen/>
      </w:r>
      <w:r w:rsidR="00B71BA6">
        <w:rPr>
          <w:noProof/>
        </w:rPr>
        <w:t>7</w:t>
      </w:r>
      <w:r w:rsidR="00BB1952">
        <w:fldChar w:fldCharType="end"/>
      </w:r>
      <w:r w:rsidR="00BB1952">
        <w:t xml:space="preserve">- </w:t>
      </w:r>
      <w:r w:rsidR="00684E06">
        <w:t>dashed lines). After 56 days of treatment, no colonies were obtained from cultures exposed to a combination of rifampicin and MAC13772 (</w:t>
      </w:r>
      <w:r w:rsidR="00BB1952">
        <w:t xml:space="preserve">used </w:t>
      </w:r>
      <w:r w:rsidR="00684E06">
        <w:t xml:space="preserve">at 20 or 100 μg/ml) nor from a combination of rifampicin and analog </w:t>
      </w:r>
      <w:r w:rsidR="00684E06" w:rsidRPr="00684E06">
        <w:rPr>
          <w:b/>
        </w:rPr>
        <w:t>1h</w:t>
      </w:r>
      <w:r w:rsidR="00684E06">
        <w:t xml:space="preserve"> (</w:t>
      </w:r>
      <w:r w:rsidR="00BB1952">
        <w:t xml:space="preserve">used </w:t>
      </w:r>
      <w:r w:rsidR="00684E06">
        <w:t xml:space="preserve">at 100 μg/ml).  </w:t>
      </w:r>
    </w:p>
    <w:p w14:paraId="6ADF481E" w14:textId="77777777" w:rsidR="00761541" w:rsidRPr="00761541" w:rsidRDefault="00761541" w:rsidP="0029777A">
      <w:pPr>
        <w:spacing w:line="360" w:lineRule="auto"/>
      </w:pPr>
    </w:p>
    <w:p w14:paraId="73D0B92B" w14:textId="6B95E6A0" w:rsidR="00C346B2" w:rsidRDefault="00761541" w:rsidP="00761541">
      <w:pPr>
        <w:spacing w:line="360" w:lineRule="auto"/>
        <w:rPr>
          <w:b/>
        </w:rPr>
      </w:pPr>
      <w:r>
        <w:rPr>
          <w:b/>
          <w:noProof/>
        </w:rPr>
        <w:drawing>
          <wp:inline distT="0" distB="0" distL="0" distR="0" wp14:anchorId="67232CED" wp14:editId="3D07DCE8">
            <wp:extent cx="5486400" cy="322660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6400" cy="3226603"/>
                    </a:xfrm>
                    <a:prstGeom prst="rect">
                      <a:avLst/>
                    </a:prstGeom>
                    <a:noFill/>
                  </pic:spPr>
                </pic:pic>
              </a:graphicData>
            </a:graphic>
          </wp:inline>
        </w:drawing>
      </w:r>
    </w:p>
    <w:p w14:paraId="12DEA801" w14:textId="77777777" w:rsidR="00761541" w:rsidRDefault="00761541" w:rsidP="00EE1286">
      <w:pPr>
        <w:spacing w:line="360" w:lineRule="auto"/>
        <w:rPr>
          <w:b/>
        </w:rPr>
      </w:pPr>
    </w:p>
    <w:p w14:paraId="5395F60D" w14:textId="0AF4E03B" w:rsidR="00546054" w:rsidRDefault="00761541" w:rsidP="00761541">
      <w:pPr>
        <w:pStyle w:val="Caption"/>
      </w:pPr>
      <w:bookmarkStart w:id="137" w:name="_Ref392068538"/>
      <w:bookmarkStart w:id="138" w:name="_Toc394385092"/>
      <w:r>
        <w:t xml:space="preserve">Figure </w:t>
      </w:r>
      <w:r w:rsidR="003D2C9E">
        <w:fldChar w:fldCharType="begin"/>
      </w:r>
      <w:r w:rsidR="003D2C9E">
        <w:instrText xml:space="preserve"> STYLEREF 1 \s </w:instrText>
      </w:r>
      <w:r w:rsidR="003D2C9E">
        <w:fldChar w:fldCharType="separate"/>
      </w:r>
      <w:r w:rsidR="00B71BA6">
        <w:rPr>
          <w:noProof/>
        </w:rPr>
        <w:t>4</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7</w:t>
      </w:r>
      <w:r w:rsidR="003D2C9E">
        <w:rPr>
          <w:noProof/>
        </w:rPr>
        <w:fldChar w:fldCharType="end"/>
      </w:r>
      <w:bookmarkEnd w:id="137"/>
      <w:r>
        <w:t xml:space="preserve">. </w:t>
      </w:r>
      <w:r w:rsidR="00D72CAA">
        <w:t>The combination of rifam</w:t>
      </w:r>
      <w:r w:rsidR="00EE1286">
        <w:t xml:space="preserve">picin </w:t>
      </w:r>
      <w:r w:rsidR="00D72CAA">
        <w:t xml:space="preserve">and </w:t>
      </w:r>
      <w:r w:rsidR="00EE1286">
        <w:t xml:space="preserve">biotin biosynthesis inhibitors </w:t>
      </w:r>
      <w:r w:rsidR="00D72CAA">
        <w:t>sterilizes</w:t>
      </w:r>
      <w:r w:rsidR="00A3520A">
        <w:t xml:space="preserve"> </w:t>
      </w:r>
      <w:r w:rsidR="00A3520A" w:rsidRPr="00A705F1">
        <w:rPr>
          <w:i/>
        </w:rPr>
        <w:t>M. tuberculosis</w:t>
      </w:r>
      <w:r w:rsidR="00A3520A">
        <w:t xml:space="preserve"> cultures </w:t>
      </w:r>
      <w:r w:rsidR="00A3520A" w:rsidRPr="00A3520A">
        <w:rPr>
          <w:i/>
        </w:rPr>
        <w:t>in vitro</w:t>
      </w:r>
      <w:r w:rsidR="00A3520A">
        <w:t>.</w:t>
      </w:r>
      <w:bookmarkEnd w:id="138"/>
      <w:r>
        <w:t xml:space="preserve"> </w:t>
      </w:r>
    </w:p>
    <w:p w14:paraId="39E69DC4" w14:textId="3B0D4217" w:rsidR="00FD0C03" w:rsidRDefault="00EE1286" w:rsidP="00761541">
      <w:pPr>
        <w:pStyle w:val="Caption"/>
        <w:rPr>
          <w:b w:val="0"/>
        </w:rPr>
      </w:pPr>
      <w:r w:rsidRPr="00761541">
        <w:rPr>
          <w:b w:val="0"/>
          <w:i/>
          <w:iCs/>
        </w:rPr>
        <w:t>M. tuberculosis</w:t>
      </w:r>
      <w:r w:rsidRPr="00761541">
        <w:rPr>
          <w:b w:val="0"/>
        </w:rPr>
        <w:t xml:space="preserve"> H37Rv was grown to mid-log phase in Roisin media supplemented with 0.2% glycerol, 0.2% glucose and 0.05% tyloxapol, diluted in the same media and treated with drugs at the concentrations indicated</w:t>
      </w:r>
      <w:r w:rsidR="00761541" w:rsidRPr="00761541">
        <w:rPr>
          <w:b w:val="0"/>
        </w:rPr>
        <w:t xml:space="preserve"> in the legend</w:t>
      </w:r>
      <w:r w:rsidRPr="00761541">
        <w:rPr>
          <w:b w:val="0"/>
        </w:rPr>
        <w:t>. The cultures were incubated while shaking at 37</w:t>
      </w:r>
      <w:r w:rsidR="00761541">
        <w:rPr>
          <w:b w:val="0"/>
        </w:rPr>
        <w:t xml:space="preserve"> </w:t>
      </w:r>
      <w:r w:rsidR="00761541" w:rsidRPr="00761541">
        <w:rPr>
          <w:b w:val="0"/>
          <w:vertAlign w:val="superscript"/>
        </w:rPr>
        <w:t>0</w:t>
      </w:r>
      <w:r w:rsidRPr="00761541">
        <w:rPr>
          <w:b w:val="0"/>
        </w:rPr>
        <w:t>C and aliquots were taken, diluted and plated on Middlebrook 7H10 plates supplemented with 10% OADC and 0.2% glycerol</w:t>
      </w:r>
      <w:r w:rsidR="00761541">
        <w:rPr>
          <w:b w:val="0"/>
        </w:rPr>
        <w:t xml:space="preserve"> for CFU determination</w:t>
      </w:r>
      <w:r w:rsidRPr="00761541">
        <w:rPr>
          <w:b w:val="0"/>
        </w:rPr>
        <w:t xml:space="preserve">. The plates were incubated at </w:t>
      </w:r>
      <w:r w:rsidR="00761541" w:rsidRPr="00761541">
        <w:rPr>
          <w:b w:val="0"/>
        </w:rPr>
        <w:t>37</w:t>
      </w:r>
      <w:r w:rsidR="00761541">
        <w:rPr>
          <w:b w:val="0"/>
        </w:rPr>
        <w:t xml:space="preserve"> </w:t>
      </w:r>
      <w:r w:rsidR="00761541" w:rsidRPr="00761541">
        <w:rPr>
          <w:b w:val="0"/>
          <w:vertAlign w:val="superscript"/>
        </w:rPr>
        <w:t>0</w:t>
      </w:r>
      <w:r w:rsidR="00761541" w:rsidRPr="00761541">
        <w:rPr>
          <w:b w:val="0"/>
        </w:rPr>
        <w:t>C</w:t>
      </w:r>
      <w:r w:rsidRPr="00761541">
        <w:rPr>
          <w:b w:val="0"/>
        </w:rPr>
        <w:t xml:space="preserve"> for 4 weeks.</w:t>
      </w:r>
      <w:r w:rsidR="00761541">
        <w:rPr>
          <w:b w:val="0"/>
        </w:rPr>
        <w:t xml:space="preserve"> The results are representative of two independent experiments.</w:t>
      </w:r>
    </w:p>
    <w:p w14:paraId="5F3F4018" w14:textId="77777777" w:rsidR="00FD0C03" w:rsidRDefault="00FD0C03" w:rsidP="006F1D14">
      <w:pPr>
        <w:rPr>
          <w:b/>
        </w:rPr>
      </w:pPr>
    </w:p>
    <w:p w14:paraId="36FAFF76" w14:textId="77777777" w:rsidR="00A578F0" w:rsidRDefault="00A578F0" w:rsidP="00A578F0"/>
    <w:p w14:paraId="56273153" w14:textId="34E7B3F3" w:rsidR="00A578F0" w:rsidRPr="00A578F0" w:rsidRDefault="009F6E6D" w:rsidP="003753B4">
      <w:pPr>
        <w:pStyle w:val="Heading3"/>
      </w:pPr>
      <w:bookmarkStart w:id="139" w:name="_Toc394385047"/>
      <w:r>
        <w:t>Cytoto</w:t>
      </w:r>
      <w:r w:rsidR="00A578F0">
        <w:t>xicity of MAC13772</w:t>
      </w:r>
      <w:bookmarkEnd w:id="139"/>
    </w:p>
    <w:p w14:paraId="099DE790" w14:textId="6F8FD545" w:rsidR="00A578F0" w:rsidRDefault="009F6E6D" w:rsidP="001411DB">
      <w:pPr>
        <w:spacing w:line="360" w:lineRule="auto"/>
        <w:ind w:firstLine="720"/>
      </w:pPr>
      <w:r w:rsidRPr="00C93413">
        <w:t>Given the potential reactivity of</w:t>
      </w:r>
      <w:r w:rsidR="00C93413">
        <w:t xml:space="preserve"> the hydrazine functionality of</w:t>
      </w:r>
      <w:r w:rsidRPr="00C93413">
        <w:t xml:space="preserve"> </w:t>
      </w:r>
      <w:r w:rsidR="00C93413">
        <w:t xml:space="preserve">MAC13772 and analogs of this </w:t>
      </w:r>
      <w:r w:rsidR="004F3DE2">
        <w:t xml:space="preserve">chemical </w:t>
      </w:r>
      <w:r w:rsidR="00C93413">
        <w:t>cl</w:t>
      </w:r>
      <w:r w:rsidR="004F3DE2">
        <w:t>ass</w:t>
      </w:r>
      <w:r w:rsidR="00C93413">
        <w:t xml:space="preserve">, we </w:t>
      </w:r>
      <w:r w:rsidR="0087571B">
        <w:t>evaluated</w:t>
      </w:r>
      <w:r w:rsidR="00C93413">
        <w:t xml:space="preserve"> </w:t>
      </w:r>
      <w:r w:rsidR="00724F9F">
        <w:t>it</w:t>
      </w:r>
      <w:r w:rsidR="004F3DE2">
        <w:t>s</w:t>
      </w:r>
      <w:r w:rsidR="00C93413">
        <w:t xml:space="preserve"> potential </w:t>
      </w:r>
      <w:r w:rsidR="00724F9F">
        <w:t xml:space="preserve">cytotoxic effects against HeLa </w:t>
      </w:r>
      <w:r w:rsidR="00724F9F">
        <w:lastRenderedPageBreak/>
        <w:t>cells by quantifying the release lactate dehydrogena</w:t>
      </w:r>
      <w:r w:rsidR="008C1AFE">
        <w:t xml:space="preserve">se (LDH) upon cellular necrosis </w:t>
      </w:r>
      <w:r w:rsidR="008C1AFE">
        <w:fldChar w:fldCharType="begin"/>
      </w:r>
      <w:r w:rsidR="006F355D">
        <w:instrText xml:space="preserve"> ADDIN EN.CITE &lt;EndNote&gt;&lt;Cite&gt;&lt;Author&gt;Nachlas&lt;/Author&gt;&lt;Year&gt;1960&lt;/Year&gt;&lt;RecNum&gt;259&lt;/RecNum&gt;&lt;DisplayText&gt;(Nachlas, Margulies et al. 1960)&lt;/DisplayText&gt;&lt;record&gt;&lt;rec-number&gt;259&lt;/rec-number&gt;&lt;foreign-keys&gt;&lt;key app="EN" db-id="wasexrx90zets4exwr6xwa2rtaprp5r0rxet"&gt;259&lt;/key&gt;&lt;/foreign-keys&gt;&lt;ref-type name="Journal Article"&gt;17&lt;/ref-type&gt;&lt;contributors&gt;&lt;authors&gt;&lt;author&gt;Nachlas, M. M.&lt;/author&gt;&lt;author&gt;Margulies, S. I.&lt;/author&gt;&lt;author&gt;Goldberg, J. D.&lt;/author&gt;&lt;author&gt;Seligman, A. M.&lt;/author&gt;&lt;/authors&gt;&lt;/contributors&gt;&lt;titles&gt;&lt;title&gt;The determination of lactic dehydrogenase with a tetrazolium salt&lt;/title&gt;&lt;secondary-title&gt;Anal Biochem&lt;/secondary-title&gt;&lt;alt-title&gt;Analytical biochemistry&lt;/alt-title&gt;&lt;/titles&gt;&lt;pages&gt;317-26&lt;/pages&gt;&lt;volume&gt;1&lt;/volume&gt;&lt;edition&gt;1960/12/10&lt;/edition&gt;&lt;keywords&gt;&lt;keyword&gt;Lactate Dehydrogenases/*chemistry&lt;/keyword&gt;&lt;keyword&gt;Tetrazolium Salts/*chemistry&lt;/keyword&gt;&lt;/keywords&gt;&lt;dates&gt;&lt;year&gt;1960&lt;/year&gt;&lt;pub-dates&gt;&lt;date&gt;Dec 10&lt;/date&gt;&lt;/pub-dates&gt;&lt;/dates&gt;&lt;isbn&gt;0003-2697 (Print)&amp;#xD;0003-2697 (Linking)&lt;/isbn&gt;&lt;accession-num&gt;13727307&lt;/accession-num&gt;&lt;urls&gt;&lt;related-urls&gt;&lt;url&gt;http://www.ncbi.nlm.nih.gov/pubmed/13727307&lt;/url&gt;&lt;/related-urls&gt;&lt;/urls&gt;&lt;language&gt;eng&lt;/language&gt;&lt;/record&gt;&lt;/Cite&gt;&lt;/EndNote&gt;</w:instrText>
      </w:r>
      <w:r w:rsidR="008C1AFE">
        <w:fldChar w:fldCharType="separate"/>
      </w:r>
      <w:r w:rsidR="008C1AFE">
        <w:rPr>
          <w:noProof/>
        </w:rPr>
        <w:t>(</w:t>
      </w:r>
      <w:hyperlink w:anchor="_ENREF_79" w:tooltip="Nachlas, 1960 #259" w:history="1">
        <w:r w:rsidR="002F5B73">
          <w:rPr>
            <w:noProof/>
          </w:rPr>
          <w:t>Nachlas, Margulies et al. 1960</w:t>
        </w:r>
      </w:hyperlink>
      <w:r w:rsidR="008C1AFE">
        <w:rPr>
          <w:noProof/>
        </w:rPr>
        <w:t>)</w:t>
      </w:r>
      <w:r w:rsidR="008C1AFE">
        <w:fldChar w:fldCharType="end"/>
      </w:r>
      <w:r w:rsidR="008C1AFE">
        <w:t xml:space="preserve"> </w:t>
      </w:r>
      <w:r w:rsidR="0087571B">
        <w:t xml:space="preserve">and by </w:t>
      </w:r>
      <w:r w:rsidR="004F3DE2">
        <w:t>assessing</w:t>
      </w:r>
      <w:r w:rsidR="0087571B">
        <w:t xml:space="preserve"> the metabolic viability of cell</w:t>
      </w:r>
      <w:r w:rsidR="004F3DE2">
        <w:t xml:space="preserve">s using </w:t>
      </w:r>
      <w:r w:rsidR="00BD0A81">
        <w:t xml:space="preserve">the </w:t>
      </w:r>
      <w:r w:rsidR="004F3DE2">
        <w:t>oxidation-reduction indicator AlamarBlue ®</w:t>
      </w:r>
      <w:r w:rsidR="00B40542">
        <w:t xml:space="preserve"> </w:t>
      </w:r>
      <w:r w:rsidR="00B40542">
        <w:fldChar w:fldCharType="begin"/>
      </w:r>
      <w:r w:rsidR="006F355D">
        <w:instrText xml:space="preserve"> ADDIN EN.CITE &lt;EndNote&gt;&lt;Cite&gt;&lt;Author&gt;Mikus&lt;/Author&gt;&lt;Year&gt;2000&lt;/Year&gt;&lt;RecNum&gt;261&lt;/RecNum&gt;&lt;DisplayText&gt;(Mikus and Steverding 2000)&lt;/DisplayText&gt;&lt;record&gt;&lt;rec-number&gt;261&lt;/rec-number&gt;&lt;foreign-keys&gt;&lt;key app="EN" db-id="wasexrx90zets4exwr6xwa2rtaprp5r0rxet"&gt;261&lt;/key&gt;&lt;/foreign-keys&gt;&lt;ref-type name="Journal Article"&gt;17&lt;/ref-type&gt;&lt;contributors&gt;&lt;authors&gt;&lt;author&gt;Mikus, J.&lt;/author&gt;&lt;author&gt;Steverding, D.&lt;/author&gt;&lt;/authors&gt;&lt;/contributors&gt;&lt;auth-address&gt;Abteilung Parasitologie, Hygiene-Institut der Ruprecht-Karls-Universitat, Im Neuenheimer Feld 324, D-69120 Heidelberg, Germany.&lt;/auth-address&gt;&lt;titles&gt;&lt;title&gt;A simple colorimetric method to screen drug cytotoxicity against Leishmania using the dye Alamar Blue&lt;/title&gt;&lt;secondary-title&gt;Parasitol Int&lt;/secondary-title&gt;&lt;alt-title&gt;Parasitology international&lt;/alt-title&gt;&lt;/titles&gt;&lt;pages&gt;265-9&lt;/pages&gt;&lt;volume&gt;48&lt;/volume&gt;&lt;number&gt;3&lt;/number&gt;&lt;edition&gt;2001/03/03&lt;/edition&gt;&lt;keywords&gt;&lt;keyword&gt;Amphotericin B/pharmacology&lt;/keyword&gt;&lt;keyword&gt;Animals&lt;/keyword&gt;&lt;keyword&gt;Anti-Bacterial Agents/pharmacology&lt;/keyword&gt;&lt;keyword&gt;Antimony Sodium Gluconate/pharmacology&lt;/keyword&gt;&lt;keyword&gt;Antiprotozoal Agents/pharmacology&lt;/keyword&gt;&lt;keyword&gt;Colorimetry/*methods&lt;/keyword&gt;&lt;keyword&gt;Coloring Agents/*chemistry&lt;/keyword&gt;&lt;keyword&gt;Leishmania major/chemistry/*drug effects&lt;/keyword&gt;&lt;keyword&gt;Leishmaniasis, Cutaneous/drug therapy/parasitology&lt;/keyword&gt;&lt;keyword&gt;*Oxazines&lt;/keyword&gt;&lt;keyword&gt;Oxidation-Reduction&lt;/keyword&gt;&lt;keyword&gt;Parasitic Sensitivity Tests/*methods&lt;/keyword&gt;&lt;keyword&gt;Paromomycin/pharmacology&lt;/keyword&gt;&lt;keyword&gt;Reproducibility of Results&lt;/keyword&gt;&lt;keyword&gt;*Xanthenes&lt;/keyword&gt;&lt;/keywords&gt;&lt;dates&gt;&lt;year&gt;2000&lt;/year&gt;&lt;pub-dates&gt;&lt;date&gt;Jan&lt;/date&gt;&lt;/pub-dates&gt;&lt;/dates&gt;&lt;isbn&gt;1383-5769 (Print)&amp;#xD;1383-5769 (Linking)&lt;/isbn&gt;&lt;accession-num&gt;11227767&lt;/accession-num&gt;&lt;work-type&gt;Evaluation Studies&amp;#xD;Research Support, Non-U.S. Gov&amp;apos;t&lt;/work-type&gt;&lt;urls&gt;&lt;related-urls&gt;&lt;url&gt;http://www.ncbi.nlm.nih.gov/pubmed/11227767&lt;/url&gt;&lt;/related-urls&gt;&lt;/urls&gt;&lt;language&gt;eng&lt;/language&gt;&lt;/record&gt;&lt;/Cite&gt;&lt;/EndNote&gt;</w:instrText>
      </w:r>
      <w:r w:rsidR="00B40542">
        <w:fldChar w:fldCharType="separate"/>
      </w:r>
      <w:r w:rsidR="00B40542">
        <w:rPr>
          <w:noProof/>
        </w:rPr>
        <w:t>(</w:t>
      </w:r>
      <w:hyperlink w:anchor="_ENREF_75" w:tooltip="Mikus, 2000 #261" w:history="1">
        <w:r w:rsidR="002F5B73">
          <w:rPr>
            <w:noProof/>
          </w:rPr>
          <w:t>Mikus and Steverding 2000</w:t>
        </w:r>
      </w:hyperlink>
      <w:r w:rsidR="00B40542">
        <w:rPr>
          <w:noProof/>
        </w:rPr>
        <w:t>)</w:t>
      </w:r>
      <w:r w:rsidR="00B40542">
        <w:fldChar w:fldCharType="end"/>
      </w:r>
      <w:r w:rsidR="00724F9F">
        <w:t>. As shown in</w:t>
      </w:r>
      <w:r w:rsidR="003158F6">
        <w:t xml:space="preserve"> </w:t>
      </w:r>
      <w:r w:rsidR="003158F6">
        <w:fldChar w:fldCharType="begin"/>
      </w:r>
      <w:r w:rsidR="003158F6">
        <w:instrText xml:space="preserve"> REF _Ref392076545 \h </w:instrText>
      </w:r>
      <w:r w:rsidR="003753B4">
        <w:instrText xml:space="preserve"> \* MERGEFORMAT </w:instrText>
      </w:r>
      <w:r w:rsidR="003158F6">
        <w:fldChar w:fldCharType="separate"/>
      </w:r>
      <w:r w:rsidR="00B71BA6">
        <w:t xml:space="preserve">Figure </w:t>
      </w:r>
      <w:r w:rsidR="00B71BA6">
        <w:rPr>
          <w:noProof/>
        </w:rPr>
        <w:t>4</w:t>
      </w:r>
      <w:r w:rsidR="00B71BA6">
        <w:rPr>
          <w:noProof/>
        </w:rPr>
        <w:noBreakHyphen/>
        <w:t>8</w:t>
      </w:r>
      <w:r w:rsidR="003158F6">
        <w:fldChar w:fldCharType="end"/>
      </w:r>
      <w:r w:rsidR="00724F9F">
        <w:t xml:space="preserve">, MAC13772 </w:t>
      </w:r>
      <w:r w:rsidR="00014A66">
        <w:t>does not show significant cytotoxic effects against HeLa cells</w:t>
      </w:r>
      <w:r w:rsidR="001411DB">
        <w:t xml:space="preserve"> in either assay</w:t>
      </w:r>
      <w:r w:rsidR="00014A66">
        <w:t>.</w:t>
      </w:r>
    </w:p>
    <w:p w14:paraId="32803B92" w14:textId="77777777" w:rsidR="00C93413" w:rsidRDefault="00C93413" w:rsidP="006F1D14"/>
    <w:p w14:paraId="09C92BE6" w14:textId="3AD87AF4" w:rsidR="00A578F0" w:rsidRDefault="0087571B" w:rsidP="0087571B">
      <w:pPr>
        <w:jc w:val="right"/>
        <w:rPr>
          <w:b/>
        </w:rPr>
      </w:pPr>
      <w:r>
        <w:rPr>
          <w:noProof/>
        </w:rPr>
        <w:drawing>
          <wp:inline distT="0" distB="0" distL="0" distR="0" wp14:anchorId="1DF1B60A" wp14:editId="1880D2FA">
            <wp:extent cx="2742078" cy="227242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rotWithShape="1">
                    <a:blip r:embed="rId60">
                      <a:extLst>
                        <a:ext uri="{28A0092B-C50C-407E-A947-70E740481C1C}">
                          <a14:useLocalDpi xmlns:a14="http://schemas.microsoft.com/office/drawing/2010/main" val="0"/>
                        </a:ext>
                      </a:extLst>
                    </a:blip>
                    <a:srcRect l="1382" t="2907" r="2344" b="721"/>
                    <a:stretch/>
                  </pic:blipFill>
                  <pic:spPr bwMode="auto">
                    <a:xfrm>
                      <a:off x="0" y="0"/>
                      <a:ext cx="2743200" cy="22733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307C974" wp14:editId="4CC82901">
            <wp:extent cx="2743200" cy="2244435"/>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1">
                      <a:extLst>
                        <a:ext uri="{28A0092B-C50C-407E-A947-70E740481C1C}">
                          <a14:useLocalDpi xmlns:a14="http://schemas.microsoft.com/office/drawing/2010/main" val="0"/>
                        </a:ext>
                      </a:extLst>
                    </a:blip>
                    <a:srcRect l="3500" t="1485" r="2435" b="5940"/>
                    <a:stretch/>
                  </pic:blipFill>
                  <pic:spPr bwMode="auto">
                    <a:xfrm>
                      <a:off x="0" y="0"/>
                      <a:ext cx="2743200" cy="2244435"/>
                    </a:xfrm>
                    <a:prstGeom prst="rect">
                      <a:avLst/>
                    </a:prstGeom>
                    <a:noFill/>
                    <a:ln>
                      <a:noFill/>
                    </a:ln>
                    <a:extLst>
                      <a:ext uri="{53640926-AAD7-44D8-BBD7-CCE9431645EC}">
                        <a14:shadowObscured xmlns:a14="http://schemas.microsoft.com/office/drawing/2010/main"/>
                      </a:ext>
                    </a:extLst>
                  </pic:spPr>
                </pic:pic>
              </a:graphicData>
            </a:graphic>
          </wp:inline>
        </w:drawing>
      </w:r>
    </w:p>
    <w:p w14:paraId="1582CFEB" w14:textId="109630D4" w:rsidR="00BC01C8" w:rsidRDefault="00BC01C8" w:rsidP="006F1D14">
      <w:pPr>
        <w:rPr>
          <w:b/>
        </w:rPr>
      </w:pPr>
    </w:p>
    <w:p w14:paraId="502C3565" w14:textId="10745214" w:rsidR="003158F6" w:rsidRPr="003158F6" w:rsidRDefault="003158F6" w:rsidP="003158F6">
      <w:pPr>
        <w:pStyle w:val="Caption"/>
      </w:pPr>
      <w:bookmarkStart w:id="140" w:name="_Ref392076545"/>
      <w:bookmarkStart w:id="141" w:name="_Toc394385093"/>
      <w:r>
        <w:t xml:space="preserve">Figure </w:t>
      </w:r>
      <w:r w:rsidR="003D2C9E">
        <w:fldChar w:fldCharType="begin"/>
      </w:r>
      <w:r w:rsidR="003D2C9E">
        <w:instrText xml:space="preserve"> STYLEREF 1 \s </w:instrText>
      </w:r>
      <w:r w:rsidR="003D2C9E">
        <w:fldChar w:fldCharType="separate"/>
      </w:r>
      <w:r w:rsidR="00B71BA6">
        <w:rPr>
          <w:noProof/>
        </w:rPr>
        <w:t>4</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8</w:t>
      </w:r>
      <w:r w:rsidR="003D2C9E">
        <w:rPr>
          <w:noProof/>
        </w:rPr>
        <w:fldChar w:fldCharType="end"/>
      </w:r>
      <w:bookmarkEnd w:id="140"/>
      <w:r>
        <w:t xml:space="preserve">. </w:t>
      </w:r>
      <w:r w:rsidRPr="003158F6">
        <w:t>Evaluation of the c</w:t>
      </w:r>
      <w:r w:rsidR="00014A66" w:rsidRPr="003158F6">
        <w:t>ytotoxic</w:t>
      </w:r>
      <w:r w:rsidRPr="003158F6">
        <w:t>ity of MAC13772 against HeLa cells.</w:t>
      </w:r>
      <w:bookmarkEnd w:id="141"/>
    </w:p>
    <w:p w14:paraId="2A7FA567" w14:textId="394B3E0E" w:rsidR="003158F6" w:rsidRPr="003771C3" w:rsidRDefault="003158F6" w:rsidP="003158F6">
      <w:r>
        <w:t>The effect</w:t>
      </w:r>
      <w:r w:rsidR="00014A66" w:rsidRPr="003158F6">
        <w:t xml:space="preserve"> of </w:t>
      </w:r>
      <w:r>
        <w:t xml:space="preserve">MAC13772 was tested on </w:t>
      </w:r>
      <w:r w:rsidR="00014A66" w:rsidRPr="003158F6">
        <w:t xml:space="preserve">a HeLa </w:t>
      </w:r>
      <w:r>
        <w:t>cell line where cell viability was assessed using the LDH release method</w:t>
      </w:r>
      <w:r w:rsidR="00BD0A81">
        <w:t xml:space="preserve"> (left panel) and the AlamarBlue ® colorimetric assay for metabolic viability assessment (right panel)</w:t>
      </w:r>
      <w:r>
        <w:t xml:space="preserve">. </w:t>
      </w:r>
      <w:r w:rsidR="00BD0A81">
        <w:t>For the LDH release assay, a</w:t>
      </w:r>
      <w:r>
        <w:t xml:space="preserve">ll values are relative to the </w:t>
      </w:r>
      <w:r w:rsidR="00014A66" w:rsidRPr="003158F6">
        <w:t>maximum LDH release control</w:t>
      </w:r>
      <w:r>
        <w:t>. Effect by the sol</w:t>
      </w:r>
      <w:r w:rsidR="00014A66" w:rsidRPr="003158F6">
        <w:t xml:space="preserve">vent DMSO was subtracted. </w:t>
      </w:r>
      <w:r w:rsidR="00BD0A81">
        <w:t>For the AlamarBlue ® assay, metabolic viability is evaluated by the ability of cells to reduce AlamarBlue ®. All values are relative to the untreated control</w:t>
      </w:r>
      <w:r w:rsidR="00252586">
        <w:t xml:space="preserve">. </w:t>
      </w:r>
      <w:r w:rsidRPr="003771C3">
        <w:t xml:space="preserve">Data and error bars represent mean values ± s.d of </w:t>
      </w:r>
      <w:r>
        <w:t>3</w:t>
      </w:r>
      <w:r w:rsidRPr="003771C3">
        <w:t xml:space="preserve"> replicates. </w:t>
      </w:r>
    </w:p>
    <w:p w14:paraId="7C955248" w14:textId="3E6B03DA" w:rsidR="00BC01C8" w:rsidRDefault="00BC01C8" w:rsidP="006F1D14">
      <w:pPr>
        <w:rPr>
          <w:b/>
        </w:rPr>
      </w:pPr>
    </w:p>
    <w:p w14:paraId="34AC4510" w14:textId="77777777" w:rsidR="003B3FAB" w:rsidRDefault="003B3FAB" w:rsidP="006F1D14">
      <w:pPr>
        <w:rPr>
          <w:b/>
          <w:color w:val="FF0000"/>
        </w:rPr>
      </w:pPr>
    </w:p>
    <w:p w14:paraId="5A167920" w14:textId="0EDFCF9B" w:rsidR="009C0275" w:rsidRDefault="00085E2F" w:rsidP="003648FC">
      <w:pPr>
        <w:pStyle w:val="Heading2"/>
        <w:spacing w:line="360" w:lineRule="auto"/>
        <w:ind w:right="-2"/>
      </w:pPr>
      <w:bookmarkStart w:id="142" w:name="_Toc394385048"/>
      <w:r>
        <w:t>Discussion</w:t>
      </w:r>
      <w:bookmarkEnd w:id="142"/>
    </w:p>
    <w:p w14:paraId="2AB7E76F" w14:textId="667EE82D" w:rsidR="00D11193" w:rsidRPr="001362D1" w:rsidRDefault="00D11193" w:rsidP="001362D1">
      <w:pPr>
        <w:spacing w:line="360" w:lineRule="auto"/>
        <w:ind w:right="-2" w:firstLine="576"/>
        <w:rPr>
          <w:color w:val="000000"/>
        </w:rPr>
      </w:pPr>
      <w:bookmarkStart w:id="143" w:name="OLE_LINK10"/>
      <w:bookmarkStart w:id="144" w:name="OLE_LINK11"/>
      <w:r>
        <w:rPr>
          <w:color w:val="000000"/>
        </w:rPr>
        <w:t xml:space="preserve">In previous work, we developed a strategy that relies on cell-based high-throughput screening in defined minimal media followed by metabolite suppression analysis for the discovery and mechanistic characterization of bacterial inhibitors of biosynthetic pathways. Through this approach, we identified </w:t>
      </w:r>
      <w:r w:rsidR="001362D1">
        <w:rPr>
          <w:color w:val="000000"/>
        </w:rPr>
        <w:t xml:space="preserve">the inhibitor MAC13772, </w:t>
      </w:r>
      <w:r w:rsidRPr="001362D1">
        <w:t>a potent inhibitor</w:t>
      </w:r>
      <w:r w:rsidR="001362D1" w:rsidRPr="001362D1">
        <w:t xml:space="preserve"> of BioA</w:t>
      </w:r>
      <w:r w:rsidR="001B3DFF">
        <w:t xml:space="preserve"> </w:t>
      </w:r>
      <w:r w:rsidR="001B3DFF">
        <w:fldChar w:fldCharType="begin"/>
      </w:r>
      <w:r w:rsidR="006F355D">
        <w:instrText xml:space="preserve"> ADDIN EN.CITE &lt;EndNote&gt;&lt;Cite&gt;&lt;Author&gt;Zlitni&lt;/Author&gt;&lt;Year&gt;2013&lt;/Year&gt;&lt;RecNum&gt;252&lt;/RecNum&gt;&lt;DisplayText&gt;(Zlitni, Ferruccio et al. 2013)&lt;/DisplayText&gt;&lt;record&gt;&lt;rec-number&gt;252&lt;/rec-number&gt;&lt;foreign-keys&gt;&lt;key app="EN" db-id="wasexrx90zets4exwr6xwa2rtaprp5r0rxet"&gt;252&lt;/key&gt;&lt;/foreign-keys&gt;&lt;ref-type name="Journal Article"&gt;17&lt;/ref-type&gt;&lt;contributors&gt;&lt;authors&gt;&lt;author&gt;Zlitni, S.&lt;/author&gt;&lt;author&gt;Ferruccio, L. F.&lt;/author&gt;&lt;author&gt;Brown, E. D.&lt;/author&gt;&lt;/authors&gt;&lt;/contributors&gt;&lt;auth-address&gt;1] Department of Biochemistry and Biomedical Sciences, McMaster University, Hamilton, Ontario, Canada. [2] Michael G. DeGroote Institute of Infectious Disease Research, McMaster University, Hamilton, Ontario, Canada.&lt;/auth-address&gt;&lt;titles&gt;&lt;title&gt;Metabolic suppression identifies new antibacterial inhibitors under nutrient limitation&lt;/title&gt;&lt;secondary-title&gt;Nat Chem Biol&lt;/secondary-title&gt;&lt;alt-title&gt;Nature chemical biology&lt;/alt-title&gt;&lt;/titles&gt;&lt;pages&gt;796-804&lt;/pages&gt;&lt;volume&gt;9&lt;/volume&gt;&lt;number&gt;12&lt;/number&gt;&lt;edition&gt;2013/10/15&lt;/edition&gt;&lt;keywords&gt;&lt;keyword&gt;Anti-Bacterial Agents/chemistry/*pharmacology&lt;/keyword&gt;&lt;keyword&gt;Cloning, Molecular&lt;/keyword&gt;&lt;keyword&gt;Culture Media/chemistry&lt;/keyword&gt;&lt;keyword&gt;Escherichia coli K12/*drug effects/metabolism&lt;/keyword&gt;&lt;keyword&gt;Escherichia coli Proteins/genetics/metabolism&lt;/keyword&gt;&lt;keyword&gt;Gene Deletion&lt;/keyword&gt;&lt;keyword&gt;Gene Expression Regulation, Bacterial/drug effects&lt;/keyword&gt;&lt;keyword&gt;Recombinant Proteins&lt;/keyword&gt;&lt;keyword&gt;Transcriptome&lt;/keyword&gt;&lt;/keywords&gt;&lt;dates&gt;&lt;year&gt;2013&lt;/year&gt;&lt;pub-dates&gt;&lt;date&gt;Dec&lt;/date&gt;&lt;/pub-dates&gt;&lt;/dates&gt;&lt;isbn&gt;1552-4469 (Electronic)&amp;#xD;1552-4450 (Linking)&lt;/isbn&gt;&lt;accession-num&gt;24121552&lt;/accession-num&gt;&lt;work-type&gt;Research Support, Non-U.S. Gov&amp;apos;t&lt;/work-type&gt;&lt;urls&gt;&lt;related-urls&gt;&lt;url&gt;http://www.ncbi.nlm.nih.gov/pubmed/24121552&lt;/url&gt;&lt;/related-urls&gt;&lt;/urls&gt;&lt;custom2&gt;3970981&lt;/custom2&gt;&lt;electronic-resource-num&gt;10.1038/nchembio.1361&lt;/electronic-resource-num&gt;&lt;language&gt;eng&lt;/language&gt;&lt;/record&gt;&lt;/Cite&gt;&lt;/EndNote&gt;</w:instrText>
      </w:r>
      <w:r w:rsidR="001B3DFF">
        <w:fldChar w:fldCharType="separate"/>
      </w:r>
      <w:r w:rsidR="001B3DFF">
        <w:rPr>
          <w:noProof/>
        </w:rPr>
        <w:t>(</w:t>
      </w:r>
      <w:hyperlink w:anchor="_ENREF_133" w:tooltip="Zlitni, 2013 #252" w:history="1">
        <w:r w:rsidR="002F5B73">
          <w:rPr>
            <w:noProof/>
          </w:rPr>
          <w:t>Zlitni, Ferruccio et al. 2013</w:t>
        </w:r>
      </w:hyperlink>
      <w:r w:rsidR="001B3DFF">
        <w:rPr>
          <w:noProof/>
        </w:rPr>
        <w:t>)</w:t>
      </w:r>
      <w:r w:rsidR="001B3DFF">
        <w:fldChar w:fldCharType="end"/>
      </w:r>
      <w:r w:rsidR="001362D1">
        <w:t xml:space="preserve">. </w:t>
      </w:r>
      <w:r w:rsidR="00211ADA">
        <w:t xml:space="preserve">Follow up </w:t>
      </w:r>
      <w:r w:rsidR="00211ADA" w:rsidRPr="00D52A00">
        <w:rPr>
          <w:i/>
        </w:rPr>
        <w:t>in vitro</w:t>
      </w:r>
      <w:r w:rsidR="00211ADA">
        <w:t xml:space="preserve"> experiments suggested an inhibition model where the inhibitor was hijacking the cofactor, PLP, from the active </w:t>
      </w:r>
      <w:r w:rsidR="00211ADA">
        <w:lastRenderedPageBreak/>
        <w:t xml:space="preserve">site of BioA rendering it inactive. In this work, we generated a high-resolution crystal structure of BioA from </w:t>
      </w:r>
      <w:r w:rsidR="00211ADA" w:rsidRPr="00D52A00">
        <w:rPr>
          <w:i/>
        </w:rPr>
        <w:t>E. coli</w:t>
      </w:r>
      <w:r w:rsidR="00211ADA">
        <w:t xml:space="preserve"> with MAC13772.</w:t>
      </w:r>
    </w:p>
    <w:bookmarkEnd w:id="143"/>
    <w:bookmarkEnd w:id="144"/>
    <w:p w14:paraId="5D201CD6" w14:textId="6D7B81A7" w:rsidR="00535B90" w:rsidRDefault="00211ADA" w:rsidP="00FF25F6">
      <w:pPr>
        <w:spacing w:line="360" w:lineRule="auto"/>
        <w:ind w:right="-2" w:firstLine="576"/>
        <w:rPr>
          <w:color w:val="000000"/>
        </w:rPr>
      </w:pPr>
      <w:r w:rsidRPr="00EC0B2F">
        <w:t xml:space="preserve">The crystal structure shows the covalent adduct formed between MAC13772 and PLP, thus confirming our proposed inhibition </w:t>
      </w:r>
      <w:r>
        <w:t>mechanism</w:t>
      </w:r>
      <w:r w:rsidRPr="00EC0B2F">
        <w:t xml:space="preserve">. </w:t>
      </w:r>
      <w:r w:rsidR="00386E35">
        <w:t>It also revealed s</w:t>
      </w:r>
      <w:r>
        <w:t xml:space="preserve">everal residues positioned </w:t>
      </w:r>
      <w:r w:rsidR="00386E35">
        <w:t xml:space="preserve">to interact with the MAC13772-PLP </w:t>
      </w:r>
      <w:r>
        <w:t>complex</w:t>
      </w:r>
      <w:r w:rsidR="00386E35">
        <w:t xml:space="preserve"> through hydrogen-bonding and hydrophobic interactions</w:t>
      </w:r>
      <w:r>
        <w:t>.</w:t>
      </w:r>
      <w:r w:rsidR="00386E35">
        <w:t xml:space="preserve"> This </w:t>
      </w:r>
      <w:r w:rsidR="00CA2F0F">
        <w:t xml:space="preserve">is of particular interest as our SAR investigation of some 24 analogs of this inhibitor has shown that the hydrazine functionality is absolutely required, but not sufficient for potent and specific inhibition of BioA. This suggests the importance of other sites of interaction </w:t>
      </w:r>
      <w:r w:rsidR="0014320C">
        <w:t xml:space="preserve">between MAC13772 and the enzyme to establish inhibition. </w:t>
      </w:r>
      <w:r w:rsidR="00B95529">
        <w:t>Structural studies of BioA in complex with MAC13772</w:t>
      </w:r>
      <w:r w:rsidR="001A02BB">
        <w:t xml:space="preserve"> offer</w:t>
      </w:r>
      <w:r w:rsidR="00B95529">
        <w:t xml:space="preserve"> a unique opportunity for the </w:t>
      </w:r>
      <w:r w:rsidR="00D52A00">
        <w:t xml:space="preserve">rational </w:t>
      </w:r>
      <w:r w:rsidR="00B95529">
        <w:t>design of more potent inhibitors.</w:t>
      </w:r>
      <w:r w:rsidR="00535B90">
        <w:t xml:space="preserve"> </w:t>
      </w:r>
      <w:r w:rsidR="00535B90">
        <w:rPr>
          <w:color w:val="000000"/>
        </w:rPr>
        <w:t xml:space="preserve">3D-structural studies of </w:t>
      </w:r>
      <w:r w:rsidR="00535B90">
        <w:t xml:space="preserve">the methionine biosynthetic enzyme cystathionine β-lyase in complex with inhibitors </w:t>
      </w:r>
      <w:r w:rsidR="00FF25F6">
        <w:t>were</w:t>
      </w:r>
      <w:r w:rsidR="00535B90">
        <w:t xml:space="preserve"> employed to design inhibitors with highly improved binding affinity to the target </w:t>
      </w:r>
      <w:r w:rsidR="001B3DFF">
        <w:fldChar w:fldCharType="begin">
          <w:fldData xml:space="preserve">PEVuZE5vdGU+PENpdGU+PEF1dGhvcj5FamltPC9BdXRob3I+PFllYXI+MjAwNzwvWWVhcj48UmVj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</w:fldData>
        </w:fldChar>
      </w:r>
      <w:r w:rsidR="006F355D">
        <w:instrText xml:space="preserve"> ADDIN EN.CITE </w:instrText>
      </w:r>
      <w:r w:rsidR="006F355D">
        <w:fldChar w:fldCharType="begin">
          <w:fldData xml:space="preserve">PEVuZE5vdGU+PENpdGU+PEF1dGhvcj5FamltPC9BdXRob3I+PFllYXI+MjAwNzwvWWVhcj48UmVj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</w:fldData>
        </w:fldChar>
      </w:r>
      <w:r w:rsidR="006F355D">
        <w:instrText xml:space="preserve"> ADDIN EN.CITE.DATA </w:instrText>
      </w:r>
      <w:r w:rsidR="006F355D">
        <w:fldChar w:fldCharType="end"/>
      </w:r>
      <w:r w:rsidR="001B3DFF">
        <w:fldChar w:fldCharType="separate"/>
      </w:r>
      <w:r w:rsidR="001B3DFF">
        <w:rPr>
          <w:noProof/>
        </w:rPr>
        <w:t>(</w:t>
      </w:r>
      <w:hyperlink w:anchor="_ENREF_34" w:tooltip="Ejim, 2007 #273" w:history="1">
        <w:r w:rsidR="002F5B73">
          <w:rPr>
            <w:noProof/>
          </w:rPr>
          <w:t>Ejim, Blanchard et al. 2007</w:t>
        </w:r>
      </w:hyperlink>
      <w:r w:rsidR="001B3DFF">
        <w:rPr>
          <w:noProof/>
        </w:rPr>
        <w:t>)</w:t>
      </w:r>
      <w:r w:rsidR="001B3DFF">
        <w:fldChar w:fldCharType="end"/>
      </w:r>
      <w:r w:rsidR="001B3DFF">
        <w:t>.</w:t>
      </w:r>
    </w:p>
    <w:p w14:paraId="1BA57E62" w14:textId="26BA5A1E" w:rsidR="00A319EA" w:rsidRDefault="00A52D35" w:rsidP="003F20C8">
      <w:pPr>
        <w:spacing w:line="360" w:lineRule="auto"/>
        <w:ind w:right="-2" w:firstLine="720"/>
        <w:rPr>
          <w:color w:val="000000"/>
        </w:rPr>
      </w:pPr>
      <w:r>
        <w:rPr>
          <w:color w:val="000000"/>
        </w:rPr>
        <w:t>The antibacterial activity of MAC13772</w:t>
      </w:r>
      <w:r w:rsidR="006B795E">
        <w:rPr>
          <w:color w:val="000000"/>
        </w:rPr>
        <w:t xml:space="preserve"> against multiple organisms including </w:t>
      </w:r>
      <w:r w:rsidR="00BE135F">
        <w:rPr>
          <w:color w:val="000000"/>
        </w:rPr>
        <w:t xml:space="preserve">two of the ‘ESKAPE’ pathogens, </w:t>
      </w:r>
      <w:r w:rsidR="00BE135F" w:rsidRPr="00BE135F">
        <w:rPr>
          <w:i/>
          <w:color w:val="000000"/>
        </w:rPr>
        <w:t>K</w:t>
      </w:r>
      <w:r w:rsidR="00BE135F">
        <w:rPr>
          <w:i/>
          <w:color w:val="000000"/>
        </w:rPr>
        <w:t>.</w:t>
      </w:r>
      <w:r w:rsidR="00BE135F" w:rsidRPr="00BE135F">
        <w:rPr>
          <w:i/>
          <w:color w:val="000000"/>
        </w:rPr>
        <w:t xml:space="preserve"> pneumonia</w:t>
      </w:r>
      <w:r w:rsidR="00BE135F">
        <w:rPr>
          <w:color w:val="000000"/>
        </w:rPr>
        <w:t xml:space="preserve"> and </w:t>
      </w:r>
      <w:r w:rsidR="00BE135F" w:rsidRPr="00BE135F">
        <w:rPr>
          <w:i/>
          <w:color w:val="000000"/>
        </w:rPr>
        <w:t>A</w:t>
      </w:r>
      <w:r w:rsidR="00BE135F">
        <w:rPr>
          <w:i/>
          <w:color w:val="000000"/>
        </w:rPr>
        <w:t>.</w:t>
      </w:r>
      <w:r w:rsidR="00BE135F" w:rsidRPr="00BE135F">
        <w:rPr>
          <w:i/>
          <w:color w:val="000000"/>
        </w:rPr>
        <w:t xml:space="preserve"> baumannii</w:t>
      </w:r>
      <w:r w:rsidR="00BE135F">
        <w:rPr>
          <w:color w:val="000000"/>
        </w:rPr>
        <w:t xml:space="preserve">, in addition to </w:t>
      </w:r>
      <w:r w:rsidR="00B47449">
        <w:rPr>
          <w:color w:val="000000"/>
        </w:rPr>
        <w:t>its antimycobacterial activity</w:t>
      </w:r>
      <w:r w:rsidR="00D4316B">
        <w:rPr>
          <w:color w:val="000000"/>
        </w:rPr>
        <w:t xml:space="preserve"> </w:t>
      </w:r>
      <w:r w:rsidR="00400229">
        <w:rPr>
          <w:color w:val="000000"/>
        </w:rPr>
        <w:t xml:space="preserve">is promising. It also suggests that inhibitors of biosynthetic pathways are likely to have </w:t>
      </w:r>
      <w:r w:rsidR="00F50E0B">
        <w:rPr>
          <w:color w:val="000000"/>
        </w:rPr>
        <w:t xml:space="preserve">a fairly broad-spectrum of antibacterial activity given that metabolic pathways are among the most highly conserved processes across the tree of life. </w:t>
      </w:r>
      <w:r w:rsidR="00A319EA">
        <w:rPr>
          <w:color w:val="000000"/>
        </w:rPr>
        <w:t xml:space="preserve">In this respect, </w:t>
      </w:r>
      <w:r w:rsidR="00057D64">
        <w:rPr>
          <w:color w:val="000000"/>
        </w:rPr>
        <w:t xml:space="preserve">conservation of the active site residues revealed by the analysis of the co-structure </w:t>
      </w:r>
      <w:r w:rsidR="00FE68EC">
        <w:rPr>
          <w:color w:val="000000"/>
        </w:rPr>
        <w:t xml:space="preserve">put forward several testable hypotheses to understand the basis of the broad antibacterial activity of this </w:t>
      </w:r>
      <w:r w:rsidR="0074181E">
        <w:rPr>
          <w:color w:val="000000"/>
        </w:rPr>
        <w:t>class of inhibitors.</w:t>
      </w:r>
    </w:p>
    <w:p w14:paraId="1C12DBC7" w14:textId="2E96770E" w:rsidR="005B6074" w:rsidRPr="00D52A00" w:rsidRDefault="00F50E0B" w:rsidP="00D52A00">
      <w:pPr>
        <w:spacing w:line="360" w:lineRule="auto"/>
        <w:ind w:right="-2" w:firstLine="720"/>
        <w:rPr>
          <w:color w:val="000000"/>
        </w:rPr>
      </w:pPr>
      <w:r>
        <w:rPr>
          <w:color w:val="000000"/>
        </w:rPr>
        <w:t xml:space="preserve">In this context, biotin biosynthesis is a particularly promising antibacterial target given that it can only be </w:t>
      </w:r>
      <w:r w:rsidRPr="00094E74">
        <w:t>synthesized by microorganisms and plants</w:t>
      </w:r>
      <w:r>
        <w:t xml:space="preserve"> </w:t>
      </w:r>
      <w:r w:rsidRPr="00094E74">
        <w:fldChar w:fldCharType="begin">
          <w:fldData xml:space="preserve">PEVuZE5vdGU+PENpdGU+PEF1dGhvcj5TY2huZWlkZXI8L0F1dGhvcj48WWVhcj4yMDAxPC9ZZWFy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</w:fldData>
        </w:fldChar>
      </w:r>
      <w:r w:rsidR="006F355D">
        <w:instrText xml:space="preserve"> ADDIN EN.CITE </w:instrText>
      </w:r>
      <w:r w:rsidR="006F355D">
        <w:fldChar w:fldCharType="begin">
          <w:fldData xml:space="preserve">PEVuZE5vdGU+PENpdGU+PEF1dGhvcj5TY2huZWlkZXI8L0F1dGhvcj48WWVhcj4yMDAxPC9ZZWFy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</w:fldData>
        </w:fldChar>
      </w:r>
      <w:r w:rsidR="006F355D">
        <w:instrText xml:space="preserve"> ADDIN EN.CITE.DATA </w:instrText>
      </w:r>
      <w:r w:rsidR="006F355D">
        <w:fldChar w:fldCharType="end"/>
      </w:r>
      <w:r w:rsidRPr="00094E74">
        <w:fldChar w:fldCharType="separate"/>
      </w:r>
      <w:r w:rsidRPr="00094E74">
        <w:rPr>
          <w:noProof/>
        </w:rPr>
        <w:t>(</w:t>
      </w:r>
      <w:hyperlink w:anchor="_ENREF_98" w:tooltip="Schneider, 2001 #208" w:history="1">
        <w:r w:rsidR="002F5B73" w:rsidRPr="00094E74">
          <w:rPr>
            <w:noProof/>
          </w:rPr>
          <w:t>Schneider and Lindqvist 2001</w:t>
        </w:r>
      </w:hyperlink>
      <w:r w:rsidRPr="00094E74">
        <w:rPr>
          <w:noProof/>
        </w:rPr>
        <w:t xml:space="preserve">; </w:t>
      </w:r>
      <w:hyperlink w:anchor="_ENREF_99" w:tooltip="Shapiro, 2013 #117" w:history="1">
        <w:r w:rsidR="002F5B73" w:rsidRPr="00094E74">
          <w:rPr>
            <w:noProof/>
          </w:rPr>
          <w:t>Shapiro 2013</w:t>
        </w:r>
      </w:hyperlink>
      <w:r w:rsidRPr="00094E74">
        <w:rPr>
          <w:noProof/>
        </w:rPr>
        <w:t>)</w:t>
      </w:r>
      <w:r w:rsidRPr="00094E74">
        <w:fldChar w:fldCharType="end"/>
      </w:r>
      <w:r>
        <w:t>.</w:t>
      </w:r>
      <w:r>
        <w:rPr>
          <w:color w:val="000000"/>
        </w:rPr>
        <w:t xml:space="preserve"> </w:t>
      </w:r>
      <w:r w:rsidR="008E64C3">
        <w:rPr>
          <w:color w:val="000000"/>
        </w:rPr>
        <w:t xml:space="preserve">Moreover, the low levels of biotin in serum cannot rescue a pathogen </w:t>
      </w:r>
      <w:r w:rsidR="008E64C3" w:rsidRPr="00094E74">
        <w:t>impaired in biotin synthesis</w:t>
      </w:r>
      <w:r w:rsidR="008E64C3">
        <w:t xml:space="preserve"> </w:t>
      </w:r>
      <w:r w:rsidR="008E64C3" w:rsidRPr="00094E74">
        <w:fldChar w:fldCharType="begin"/>
      </w:r>
      <w:r w:rsidR="006F355D">
        <w:instrText xml:space="preserve"> ADDIN EN.CITE &lt;EndNote&gt;&lt;Cite&gt;&lt;Author&gt;Woong Park&lt;/Author&gt;&lt;Year&gt;2011&lt;/Year&gt;&lt;RecNum&gt;209&lt;/RecNum&gt;&lt;DisplayText&gt;(Woong Park, Klotzsche et al. 2011)&lt;/DisplayText&gt;&lt;record&gt;&lt;rec-number&gt;209&lt;/rec-number&gt;&lt;foreign-keys&gt;&lt;key app="EN" db-id="wasexrx90zets4exwr6xwa2rtaprp5r0rxet"&gt;209&lt;/key&gt;&lt;/foreign-keys&gt;&lt;ref-type name="Journal Article"&gt;17&lt;/ref-type&gt;&lt;contributors&gt;&lt;authors&gt;&lt;author&gt;Woong Park, Sae&lt;/author&gt;&lt;author&gt;Klotzsche, Marcus&lt;/author&gt;&lt;author&gt;Wilson, Daniel&lt;/author&gt;&lt;author&gt;Boshoff, Helena&lt;/author&gt;&lt;author&gt;Eoh, Hyungjin&lt;/author&gt;&lt;author&gt;Manjunatha, Ujjini&lt;/author&gt;&lt;author&gt;Blumenthal, Antje&lt;/author&gt;&lt;author&gt;Rhee, Kyu&lt;/author&gt;&lt;author&gt;Barry, Clifton&lt;/author&gt;&lt;author&gt;Aldrich, Courtney&lt;/author&gt;&lt;author&gt;Ehrt, Sabine&lt;/author&gt;&lt;author&gt;Schnappinger, Dirk&lt;/author&gt;&lt;/authors&gt;&lt;/contributors&gt;&lt;auth-address&gt;Department of Microbiology and Immunology, Weill Cornell Medical College, New York, New York, United States of America.&lt;/auth-address&gt;&lt;titles&gt;&lt;title&gt;Evaluating the sensitivity of Mycobacterium tuberculosis to biotin deprivation using regulated gene expression&lt;/title&gt;&lt;secondary-title&gt;PLoS pathogens&lt;/secondary-title&gt;&lt;/titles&gt;&lt;volume&gt;7&lt;/volume&gt;&lt;number&gt;9&lt;/number&gt;&lt;dates&gt;&lt;year&gt;2011&lt;/year&gt;&lt;/dates&gt;&lt;isbn&gt;1553-7366&lt;/isbn&gt;&lt;urls&gt;&lt;related-urls&gt;&lt;url&gt;http://dx.doi.org/10.1371/journal.ppat.1002264&lt;/url&gt;&lt;/related-urls&gt;&lt;pdf-urls&gt;&lt;url&gt;C:\Users\Soumaya\Documents\ReadCube Media\PLoS Pathog 2011 Woong Park S 1.pdf&lt;/url&gt;&lt;/pdf-urls&gt;&lt;/urls&gt;&lt;electronic-resource-num&gt;10.1371/journal.ppat.1002264&lt;/electronic-resource-num&gt;&lt;remote-database-name&gt;Readcube&lt;/remote-database-name&gt;&lt;/record&gt;&lt;/Cite&gt;&lt;/EndNote&gt;</w:instrText>
      </w:r>
      <w:r w:rsidR="008E64C3" w:rsidRPr="00094E74">
        <w:fldChar w:fldCharType="separate"/>
      </w:r>
      <w:r w:rsidR="008E64C3" w:rsidRPr="00094E74">
        <w:rPr>
          <w:noProof/>
        </w:rPr>
        <w:t>(</w:t>
      </w:r>
      <w:hyperlink w:anchor="_ENREF_121" w:tooltip="Woong Park, 2011 #209" w:history="1">
        <w:r w:rsidR="002F5B73" w:rsidRPr="00094E74">
          <w:rPr>
            <w:noProof/>
          </w:rPr>
          <w:t>Woong Park, Klotzsche et al. 2011</w:t>
        </w:r>
      </w:hyperlink>
      <w:r w:rsidR="008E64C3" w:rsidRPr="00094E74">
        <w:rPr>
          <w:noProof/>
        </w:rPr>
        <w:t>)</w:t>
      </w:r>
      <w:r w:rsidR="008E64C3" w:rsidRPr="00094E74">
        <w:fldChar w:fldCharType="end"/>
      </w:r>
      <w:r w:rsidR="008E64C3">
        <w:t>.</w:t>
      </w:r>
      <w:r w:rsidR="00D52A00">
        <w:rPr>
          <w:color w:val="000000"/>
        </w:rPr>
        <w:t xml:space="preserve"> </w:t>
      </w:r>
      <w:r w:rsidR="00D637B8">
        <w:rPr>
          <w:color w:val="000000"/>
        </w:rPr>
        <w:t xml:space="preserve">Recent work with </w:t>
      </w:r>
      <w:r w:rsidR="00C5238A">
        <w:rPr>
          <w:color w:val="000000"/>
        </w:rPr>
        <w:t xml:space="preserve">deletion mutants of </w:t>
      </w:r>
      <w:r w:rsidR="00C10F3A" w:rsidRPr="00207AF0">
        <w:rPr>
          <w:i/>
        </w:rPr>
        <w:t>bioA</w:t>
      </w:r>
      <w:r w:rsidR="00C10F3A">
        <w:t xml:space="preserve"> and </w:t>
      </w:r>
      <w:r w:rsidR="00C10F3A" w:rsidRPr="00207AF0">
        <w:rPr>
          <w:i/>
        </w:rPr>
        <w:t>bioF</w:t>
      </w:r>
      <w:r w:rsidR="00C10F3A">
        <w:rPr>
          <w:color w:val="000000"/>
        </w:rPr>
        <w:t xml:space="preserve"> </w:t>
      </w:r>
      <w:r w:rsidR="00C10F3A">
        <w:t xml:space="preserve">in </w:t>
      </w:r>
      <w:r w:rsidR="00C10F3A" w:rsidRPr="00207AF0">
        <w:rPr>
          <w:i/>
        </w:rPr>
        <w:t>M. tuberculosis</w:t>
      </w:r>
      <w:r w:rsidR="00C10F3A">
        <w:rPr>
          <w:i/>
        </w:rPr>
        <w:t xml:space="preserve"> </w:t>
      </w:r>
      <w:r w:rsidR="00C10F3A">
        <w:t xml:space="preserve">has shown that biotin deprivation led to impaired growth, failure to establish infection and rapid clearance </w:t>
      </w:r>
      <w:r w:rsidR="00C10F3A" w:rsidRPr="00C10F3A">
        <w:rPr>
          <w:i/>
        </w:rPr>
        <w:t>in vitro</w:t>
      </w:r>
      <w:r w:rsidR="00C10F3A">
        <w:t xml:space="preserve"> and </w:t>
      </w:r>
      <w:r w:rsidR="00C10F3A" w:rsidRPr="00C10F3A">
        <w:rPr>
          <w:i/>
        </w:rPr>
        <w:t>in vivo</w:t>
      </w:r>
      <w:r w:rsidR="00C10F3A">
        <w:rPr>
          <w:i/>
        </w:rPr>
        <w:t xml:space="preserve"> </w:t>
      </w:r>
      <w:r w:rsidR="00625694">
        <w:rPr>
          <w:color w:val="000000"/>
        </w:rPr>
        <w:fldChar w:fldCharType="begin">
          <w:fldData xml:space="preserve">PEVuZE5vdGU+PENpdGU+PEF1dGhvcj5EZXk8L0F1dGhvcj48WWVhcj4yMDEwPC9ZZWFyPjxSZWNO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</w:fldData>
        </w:fldChar>
      </w:r>
      <w:r w:rsidR="006F355D">
        <w:rPr>
          <w:color w:val="000000"/>
        </w:rPr>
        <w:instrText xml:space="preserve"> ADDIN EN.CITE </w:instrText>
      </w:r>
      <w:r w:rsidR="006F355D">
        <w:rPr>
          <w:color w:val="000000"/>
        </w:rPr>
        <w:fldChar w:fldCharType="begin">
          <w:fldData xml:space="preserve">PEVuZE5vdGU+PENpdGU+PEF1dGhvcj5EZXk8L0F1dGhvcj48WWVhcj4yMDEwPC9ZZWFyPjxSZWNO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</w:fldData>
        </w:fldChar>
      </w:r>
      <w:r w:rsidR="006F355D">
        <w:rPr>
          <w:color w:val="000000"/>
        </w:rPr>
        <w:instrText xml:space="preserve"> ADDIN EN.CITE.DATA </w:instrText>
      </w:r>
      <w:r w:rsidR="006F355D">
        <w:rPr>
          <w:color w:val="000000"/>
        </w:rPr>
      </w:r>
      <w:r w:rsidR="006F355D">
        <w:rPr>
          <w:color w:val="000000"/>
        </w:rPr>
        <w:fldChar w:fldCharType="end"/>
      </w:r>
      <w:r w:rsidR="00625694">
        <w:rPr>
          <w:color w:val="000000"/>
        </w:rPr>
      </w:r>
      <w:r w:rsidR="00625694">
        <w:rPr>
          <w:color w:val="000000"/>
        </w:rPr>
        <w:fldChar w:fldCharType="separate"/>
      </w:r>
      <w:r w:rsidR="00625694">
        <w:rPr>
          <w:noProof/>
          <w:color w:val="000000"/>
        </w:rPr>
        <w:t>(</w:t>
      </w:r>
      <w:hyperlink w:anchor="_ENREF_31" w:tooltip="Dey, 2010 #254" w:history="1">
        <w:r w:rsidR="002F5B73">
          <w:rPr>
            <w:noProof/>
            <w:color w:val="000000"/>
          </w:rPr>
          <w:t>Dey, Lane et al. 2010</w:t>
        </w:r>
      </w:hyperlink>
      <w:r w:rsidR="00625694">
        <w:rPr>
          <w:noProof/>
          <w:color w:val="000000"/>
        </w:rPr>
        <w:t xml:space="preserve">; </w:t>
      </w:r>
      <w:hyperlink w:anchor="_ENREF_122" w:tooltip="Woong Park, 2011 #255" w:history="1">
        <w:r w:rsidR="002F5B73">
          <w:rPr>
            <w:noProof/>
            <w:color w:val="000000"/>
          </w:rPr>
          <w:t>Woong Park, Klotzsche et al. 2011</w:t>
        </w:r>
      </w:hyperlink>
      <w:r w:rsidR="00625694">
        <w:rPr>
          <w:noProof/>
          <w:color w:val="000000"/>
        </w:rPr>
        <w:t>)</w:t>
      </w:r>
      <w:r w:rsidR="00625694">
        <w:rPr>
          <w:color w:val="000000"/>
        </w:rPr>
        <w:fldChar w:fldCharType="end"/>
      </w:r>
      <w:r w:rsidR="00625694">
        <w:rPr>
          <w:color w:val="000000"/>
        </w:rPr>
        <w:t>.</w:t>
      </w:r>
      <w:r w:rsidR="00625694">
        <w:rPr>
          <w:i/>
        </w:rPr>
        <w:t xml:space="preserve"> </w:t>
      </w:r>
      <w:r w:rsidR="00C10F3A">
        <w:t xml:space="preserve">This </w:t>
      </w:r>
      <w:r w:rsidR="00C10F3A">
        <w:lastRenderedPageBreak/>
        <w:t xml:space="preserve">establishes biotin biosynthesis as a promising target for anti-tubercular drug discovery. </w:t>
      </w:r>
      <w:r w:rsidR="00C5238A">
        <w:t xml:space="preserve">In this respect, MAC13772 </w:t>
      </w:r>
      <w:r w:rsidR="006C6323">
        <w:t xml:space="preserve">presents a great opportunity to </w:t>
      </w:r>
      <w:r w:rsidR="006C6323" w:rsidRPr="006F1D14">
        <w:rPr>
          <w:color w:val="000000"/>
        </w:rPr>
        <w:t>further investigate the potential of this</w:t>
      </w:r>
      <w:r w:rsidR="006C6323">
        <w:rPr>
          <w:color w:val="000000"/>
        </w:rPr>
        <w:t xml:space="preserve"> </w:t>
      </w:r>
      <w:r w:rsidR="006C6323" w:rsidRPr="006F1D14">
        <w:rPr>
          <w:color w:val="000000"/>
        </w:rPr>
        <w:t xml:space="preserve">pathway both </w:t>
      </w:r>
      <w:r w:rsidR="006C6323" w:rsidRPr="006C6323">
        <w:rPr>
          <w:i/>
          <w:color w:val="000000"/>
        </w:rPr>
        <w:t>in vitro</w:t>
      </w:r>
      <w:r w:rsidR="006C6323" w:rsidRPr="006F1D14">
        <w:rPr>
          <w:color w:val="000000"/>
        </w:rPr>
        <w:t xml:space="preserve"> and </w:t>
      </w:r>
      <w:r w:rsidR="006C6323" w:rsidRPr="006C6323">
        <w:rPr>
          <w:i/>
          <w:color w:val="000000"/>
        </w:rPr>
        <w:t>in vivo</w:t>
      </w:r>
      <w:r w:rsidR="006C6323">
        <w:rPr>
          <w:color w:val="000000"/>
        </w:rPr>
        <w:t>.</w:t>
      </w:r>
      <w:r w:rsidR="003B6280">
        <w:t xml:space="preserve"> </w:t>
      </w:r>
      <w:r w:rsidR="003B6280" w:rsidRPr="00094E74">
        <w:t xml:space="preserve">Our SAR investigation of 24 analogs of MAC13772 </w:t>
      </w:r>
      <w:r w:rsidR="003B6280">
        <w:t xml:space="preserve">against two mycobacterial strains offer several candidates for further lead developments. Compared to the Gram-negative organism </w:t>
      </w:r>
      <w:r w:rsidR="003B6280" w:rsidRPr="006720D0">
        <w:rPr>
          <w:i/>
        </w:rPr>
        <w:t>E. coli</w:t>
      </w:r>
      <w:r w:rsidR="003B6280">
        <w:t xml:space="preserve">, </w:t>
      </w:r>
      <w:r w:rsidR="008040E2">
        <w:t xml:space="preserve">various </w:t>
      </w:r>
      <w:r w:rsidR="003B6280">
        <w:t xml:space="preserve">substitutions on the benzyl ring were more tolerated. As previously established, the </w:t>
      </w:r>
      <w:r w:rsidR="003B6280" w:rsidRPr="00351F95">
        <w:t xml:space="preserve">hydrazine </w:t>
      </w:r>
      <w:r w:rsidR="003B6280">
        <w:t xml:space="preserve">functionality </w:t>
      </w:r>
      <w:r w:rsidR="008040E2">
        <w:t>is</w:t>
      </w:r>
      <w:r w:rsidR="003B6280">
        <w:t xml:space="preserve"> absolutely required for activity and the benzyl ring plays an important role for </w:t>
      </w:r>
      <w:r w:rsidR="003B6280" w:rsidRPr="00351F95">
        <w:t>both the specificity and potency of</w:t>
      </w:r>
      <w:r w:rsidR="005B6074">
        <w:t xml:space="preserve"> this series of inhibitors. </w:t>
      </w:r>
    </w:p>
    <w:p w14:paraId="7D44A515" w14:textId="590CB912" w:rsidR="00483E64" w:rsidRDefault="00D637B8" w:rsidP="00483E64">
      <w:pPr>
        <w:spacing w:line="360" w:lineRule="auto"/>
        <w:ind w:right="-2" w:firstLine="720"/>
        <w:rPr>
          <w:color w:val="000000"/>
        </w:rPr>
      </w:pPr>
      <w:r>
        <w:rPr>
          <w:color w:val="000000"/>
        </w:rPr>
        <w:t>It remains unclear why MAC13772 and</w:t>
      </w:r>
      <w:r w:rsidR="005B6074">
        <w:rPr>
          <w:color w:val="000000"/>
        </w:rPr>
        <w:t xml:space="preserve"> the methyl-substituted</w:t>
      </w:r>
      <w:r>
        <w:rPr>
          <w:color w:val="000000"/>
        </w:rPr>
        <w:t xml:space="preserve"> analog </w:t>
      </w:r>
      <w:r w:rsidRPr="00D2441F">
        <w:rPr>
          <w:b/>
          <w:color w:val="000000"/>
        </w:rPr>
        <w:t>1h</w:t>
      </w:r>
      <w:r>
        <w:rPr>
          <w:color w:val="000000"/>
        </w:rPr>
        <w:t xml:space="preserve"> did not inhibit </w:t>
      </w:r>
      <w:r w:rsidR="005B6074">
        <w:rPr>
          <w:color w:val="000000"/>
        </w:rPr>
        <w:t xml:space="preserve">growth of the </w:t>
      </w:r>
      <w:r w:rsidR="005B6074" w:rsidRPr="005B6074">
        <w:rPr>
          <w:color w:val="000000"/>
        </w:rPr>
        <w:t xml:space="preserve">BSL-3 strain </w:t>
      </w:r>
      <w:r w:rsidR="005B6074" w:rsidRPr="005B6074">
        <w:rPr>
          <w:i/>
          <w:color w:val="000000"/>
        </w:rPr>
        <w:t>M. tuberculosis</w:t>
      </w:r>
      <w:r w:rsidR="005B6074" w:rsidRPr="005B6074">
        <w:rPr>
          <w:color w:val="000000"/>
        </w:rPr>
        <w:t xml:space="preserve"> H37Rv</w:t>
      </w:r>
      <w:r w:rsidR="005B6074">
        <w:rPr>
          <w:color w:val="000000"/>
        </w:rPr>
        <w:t xml:space="preserve"> in</w:t>
      </w:r>
      <w:r>
        <w:rPr>
          <w:color w:val="000000"/>
        </w:rPr>
        <w:t xml:space="preserve"> the kinetic kill curve experiments. One possible explanation is the high inoculum size that similar experiments need to be conducted at (~ 10</w:t>
      </w:r>
      <w:r w:rsidRPr="0046058D">
        <w:rPr>
          <w:color w:val="000000"/>
          <w:vertAlign w:val="superscript"/>
        </w:rPr>
        <w:t>7</w:t>
      </w:r>
      <w:r>
        <w:rPr>
          <w:color w:val="000000"/>
        </w:rPr>
        <w:t xml:space="preserve"> CFU/mL). Growth inhibition by small molecules is often dependent on the starting in</w:t>
      </w:r>
      <w:r w:rsidR="00625694">
        <w:rPr>
          <w:color w:val="000000"/>
        </w:rPr>
        <w:t xml:space="preserve">oculum of the bacterial culture. </w:t>
      </w:r>
      <w:r>
        <w:rPr>
          <w:color w:val="000000"/>
        </w:rPr>
        <w:t xml:space="preserve">Further, both compounds </w:t>
      </w:r>
      <w:r w:rsidR="008040E2">
        <w:rPr>
          <w:color w:val="000000"/>
        </w:rPr>
        <w:t>did affect</w:t>
      </w:r>
      <w:r>
        <w:rPr>
          <w:color w:val="000000"/>
        </w:rPr>
        <w:t xml:space="preserve"> bacterial growth, albeit marginally, at the highest tested concentration of 100 μg/ml. Kill curves starting with different inocula </w:t>
      </w:r>
      <w:r>
        <w:rPr>
          <w:color w:val="000000"/>
          <w:lang w:val="en-CA"/>
        </w:rPr>
        <w:t>w</w:t>
      </w:r>
      <w:r w:rsidR="005B6074">
        <w:rPr>
          <w:color w:val="000000"/>
          <w:lang w:val="en-CA"/>
        </w:rPr>
        <w:t xml:space="preserve">ould help test this hypothesis. </w:t>
      </w:r>
      <w:r w:rsidR="005B6074">
        <w:rPr>
          <w:color w:val="000000"/>
        </w:rPr>
        <w:t>Experiments are currently underway for standard MIC determinations</w:t>
      </w:r>
      <w:r w:rsidR="008040E2">
        <w:rPr>
          <w:color w:val="000000"/>
        </w:rPr>
        <w:t xml:space="preserve"> against </w:t>
      </w:r>
      <w:r w:rsidR="008040E2" w:rsidRPr="005B6074">
        <w:rPr>
          <w:i/>
          <w:color w:val="000000"/>
        </w:rPr>
        <w:t>M. tuberculosis</w:t>
      </w:r>
      <w:r w:rsidR="008040E2" w:rsidRPr="005B6074">
        <w:rPr>
          <w:color w:val="000000"/>
        </w:rPr>
        <w:t xml:space="preserve"> H37Rv</w:t>
      </w:r>
      <w:r w:rsidR="008040E2">
        <w:rPr>
          <w:color w:val="000000"/>
        </w:rPr>
        <w:t xml:space="preserve"> and other multidrug-resistant strains of mycobacteria</w:t>
      </w:r>
      <w:r w:rsidR="005B6074">
        <w:rPr>
          <w:color w:val="000000"/>
        </w:rPr>
        <w:t>.</w:t>
      </w:r>
      <w:r w:rsidR="00483E64">
        <w:rPr>
          <w:color w:val="000000"/>
        </w:rPr>
        <w:t xml:space="preserve"> </w:t>
      </w:r>
    </w:p>
    <w:p w14:paraId="3C9A9CAC" w14:textId="3493DCAC" w:rsidR="00625694" w:rsidRDefault="00593725" w:rsidP="001B3282">
      <w:pPr>
        <w:spacing w:line="360" w:lineRule="auto"/>
        <w:ind w:right="-2" w:firstLine="720"/>
        <w:rPr>
          <w:color w:val="000000"/>
        </w:rPr>
      </w:pPr>
      <w:r>
        <w:t xml:space="preserve">Tuberculosis is one of the deadliest and most widespread infectious diseases in the world, with </w:t>
      </w:r>
      <w:r w:rsidR="000E4ACD">
        <w:t>an alarming spread of multidrug-</w:t>
      </w:r>
      <w:r>
        <w:t xml:space="preserve">resistant (MDR) and </w:t>
      </w:r>
      <w:r w:rsidRPr="00D65198">
        <w:t>extremely drug resistan</w:t>
      </w:r>
      <w:r>
        <w:t>t</w:t>
      </w:r>
      <w:r w:rsidRPr="00D65198">
        <w:t xml:space="preserve"> (XDR) strains</w:t>
      </w:r>
      <w:r w:rsidR="000E4ACD">
        <w:t xml:space="preserve"> </w:t>
      </w:r>
      <w:r w:rsidR="000E4ACD">
        <w:fldChar w:fldCharType="begin"/>
      </w:r>
      <w:r w:rsidR="000E4ACD">
        <w:instrText xml:space="preserve"> ADDIN EN.CITE &lt;EndNote&gt;&lt;Cite&gt;&lt;Author&gt;CDC&lt;/Author&gt;&lt;Year&gt;2013&lt;/Year&gt;&lt;RecNum&gt;157&lt;/RecNum&gt;&lt;DisplayText&gt;(CDC 2013)&lt;/DisplayText&gt;&lt;record&gt;&lt;rec-number&gt;157&lt;/rec-number&gt;&lt;foreign-keys&gt;&lt;key app="EN" db-id="tz9ea9wder0z94e29v3vwvrizaw5f5zpz0ta"&gt;157&lt;/key&gt;&lt;/foreign-keys&gt;&lt;ref-type name="Government Document"&gt;46&lt;/ref-type&gt;&lt;contributors&gt;&lt;authors&gt;&lt;author&gt;CDC&lt;/author&gt;&lt;/authors&gt;&lt;secondary-authors&gt;&lt;author&gt;US Centers for Disease Control and Prevention &lt;/author&gt;&lt;/secondary-authors&gt;&lt;/contributors&gt;&lt;titles&gt;&lt;title&gt;Antibiotic resistance threats in the United States, 2013&lt;/title&gt;&lt;/titles&gt;&lt;dates&gt;&lt;year&gt;2013&lt;/year&gt;&lt;/dates&gt;&lt;pub-location&gt;USA&lt;/pub-location&gt;&lt;urls&gt;&lt;related-urls&gt;&lt;url&gt;http://www.cdc.gov/drugresistance/threat-report-2013/pdf/ar-threats-2013-508.pdf&lt;/url&gt;&lt;/related-urls&gt;&lt;/urls&gt;&lt;custom1&gt;US Centers for Disease Control and Prevention (CDC) &lt;/custom1&gt;&lt;/record&gt;&lt;/Cite&gt;&lt;/EndNote&gt;</w:instrText>
      </w:r>
      <w:r w:rsidR="000E4ACD">
        <w:fldChar w:fldCharType="separate"/>
      </w:r>
      <w:r w:rsidR="000E4ACD">
        <w:rPr>
          <w:noProof/>
        </w:rPr>
        <w:t>(</w:t>
      </w:r>
      <w:hyperlink w:anchor="_ENREF_19" w:tooltip="CDC, 2013 #157" w:history="1">
        <w:r w:rsidR="002F5B73">
          <w:rPr>
            <w:noProof/>
          </w:rPr>
          <w:t>CDC 2013</w:t>
        </w:r>
      </w:hyperlink>
      <w:r w:rsidR="000E4ACD">
        <w:rPr>
          <w:noProof/>
        </w:rPr>
        <w:t>)</w:t>
      </w:r>
      <w:r w:rsidR="000E4ACD">
        <w:fldChar w:fldCharType="end"/>
      </w:r>
      <w:r>
        <w:t xml:space="preserve">. This bleak picture is only compounded by the </w:t>
      </w:r>
      <w:r w:rsidR="002078D6">
        <w:t>persistence of tubercular infections and the long duration required for effective treatment</w:t>
      </w:r>
      <w:r w:rsidR="00C148B7">
        <w:t xml:space="preserve"> </w:t>
      </w:r>
      <w:r w:rsidR="00625694">
        <w:fldChar w:fldCharType="begin">
          <w:fldData xml:space="preserve">PEVuZE5vdGU+PENpdGU+PEF1dGhvcj5WaWxjaGV6ZTwvQXV0aG9yPjxZZWFyPjIwMTM8L1llYXI+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</w:fldData>
        </w:fldChar>
      </w:r>
      <w:r w:rsidR="006F355D">
        <w:instrText xml:space="preserve"> ADDIN EN.CITE </w:instrText>
      </w:r>
      <w:r w:rsidR="006F355D">
        <w:fldChar w:fldCharType="begin">
          <w:fldData xml:space="preserve">PEVuZE5vdGU+PENpdGU+PEF1dGhvcj5WaWxjaGV6ZTwvQXV0aG9yPjxZZWFyPjIwMTM8L1llYXI+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</w:fldData>
        </w:fldChar>
      </w:r>
      <w:r w:rsidR="006F355D">
        <w:instrText xml:space="preserve"> ADDIN EN.CITE.DATA </w:instrText>
      </w:r>
      <w:r w:rsidR="006F355D">
        <w:fldChar w:fldCharType="end"/>
      </w:r>
      <w:r w:rsidR="00625694">
        <w:fldChar w:fldCharType="separate"/>
      </w:r>
      <w:r w:rsidR="00625694">
        <w:rPr>
          <w:noProof/>
        </w:rPr>
        <w:t>(</w:t>
      </w:r>
      <w:hyperlink w:anchor="_ENREF_113" w:tooltip="Vilcheze, 2013 #257" w:history="1">
        <w:r w:rsidR="002F5B73">
          <w:rPr>
            <w:noProof/>
          </w:rPr>
          <w:t>Vilcheze, Hartman et al. 2013</w:t>
        </w:r>
      </w:hyperlink>
      <w:r w:rsidR="00625694">
        <w:rPr>
          <w:noProof/>
        </w:rPr>
        <w:t>)</w:t>
      </w:r>
      <w:r w:rsidR="00625694">
        <w:fldChar w:fldCharType="end"/>
      </w:r>
      <w:r w:rsidR="00625694">
        <w:t>.</w:t>
      </w:r>
      <w:r w:rsidR="000E4ACD">
        <w:t xml:space="preserve"> </w:t>
      </w:r>
      <w:r w:rsidR="006403EF">
        <w:t>In the goal of exploring strategies that completely clear mycobacterial cultures</w:t>
      </w:r>
      <w:r w:rsidR="00483E64">
        <w:t xml:space="preserve">, we tested </w:t>
      </w:r>
      <w:r w:rsidR="00062662">
        <w:t xml:space="preserve">the effect of combining MAC13772 or analog </w:t>
      </w:r>
      <w:r w:rsidR="00062662" w:rsidRPr="00062662">
        <w:rPr>
          <w:b/>
        </w:rPr>
        <w:t>1h</w:t>
      </w:r>
      <w:r w:rsidR="00062662">
        <w:t xml:space="preserve"> with rifampicin, one of the </w:t>
      </w:r>
      <w:r w:rsidR="00062662" w:rsidRPr="00A705F1">
        <w:t>first-line drugs used for treating TB</w:t>
      </w:r>
      <w:r w:rsidR="00062662">
        <w:t>.</w:t>
      </w:r>
      <w:r w:rsidR="005939AE">
        <w:t xml:space="preserve"> The kinetic kill curves </w:t>
      </w:r>
      <w:r w:rsidR="00FF2C6F">
        <w:t xml:space="preserve">showed the strong synergistic effect of these combinations in preventing the rise of resistance to rifampicin and in sterilizing the mycobacterial culture. In this respect, MAC13772 was more synergistic than analog </w:t>
      </w:r>
      <w:r w:rsidR="00FF2C6F" w:rsidRPr="00FF2C6F">
        <w:rPr>
          <w:b/>
        </w:rPr>
        <w:t>1h</w:t>
      </w:r>
      <w:r w:rsidR="00FF2C6F">
        <w:t xml:space="preserve">, with complete clearance of growth observed </w:t>
      </w:r>
      <w:r w:rsidR="0075733A">
        <w:t>with</w:t>
      </w:r>
      <w:r w:rsidR="00FF2C6F">
        <w:t xml:space="preserve"> 20 μg/ml</w:t>
      </w:r>
      <w:r w:rsidR="0075733A">
        <w:t xml:space="preserve"> of the inhibitor</w:t>
      </w:r>
      <w:r w:rsidR="00FF2C6F">
        <w:t xml:space="preserve"> in the combination. </w:t>
      </w:r>
      <w:r w:rsidR="000E0F42">
        <w:t>These findings are particularly exciting as such drug synergies offer the great benefits of i</w:t>
      </w:r>
      <w:r w:rsidR="000E4ACD">
        <w:rPr>
          <w:color w:val="000000"/>
        </w:rPr>
        <w:t xml:space="preserve">ncreasing the efficacy, </w:t>
      </w:r>
      <w:r w:rsidR="000E0F42">
        <w:rPr>
          <w:color w:val="000000"/>
        </w:rPr>
        <w:t xml:space="preserve">shortening the duration </w:t>
      </w:r>
      <w:r w:rsidR="000E0F42">
        <w:rPr>
          <w:color w:val="000000"/>
        </w:rPr>
        <w:lastRenderedPageBreak/>
        <w:t xml:space="preserve">of treatment, preventing the rise of resistance and lowering host toxicity risks by sparing the doses needed for each individual agent </w:t>
      </w:r>
      <w:r w:rsidR="00625694">
        <w:rPr>
          <w:color w:val="000000"/>
        </w:rPr>
        <w:fldChar w:fldCharType="begin">
          <w:fldData xml:space="preserve">PEVuZE5vdGU+PENpdGU+PEF1dGhvcj5LZWl0aDwvQXV0aG9yPjxZZWFyPjIwMDU8L1llYXI+PFJl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</w:fldData>
        </w:fldChar>
      </w:r>
      <w:r w:rsidR="006F355D">
        <w:rPr>
          <w:color w:val="000000"/>
        </w:rPr>
        <w:instrText xml:space="preserve"> ADDIN EN.CITE </w:instrText>
      </w:r>
      <w:r w:rsidR="006F355D">
        <w:rPr>
          <w:color w:val="000000"/>
        </w:rPr>
        <w:fldChar w:fldCharType="begin">
          <w:fldData xml:space="preserve">PEVuZE5vdGU+PENpdGU+PEF1dGhvcj5LZWl0aDwvQXV0aG9yPjxZZWFyPjIwMDU8L1llYXI+PFJl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</w:fldData>
        </w:fldChar>
      </w:r>
      <w:r w:rsidR="006F355D">
        <w:rPr>
          <w:color w:val="000000"/>
        </w:rPr>
        <w:instrText xml:space="preserve"> ADDIN EN.CITE.DATA </w:instrText>
      </w:r>
      <w:r w:rsidR="006F355D">
        <w:rPr>
          <w:color w:val="000000"/>
        </w:rPr>
      </w:r>
      <w:r w:rsidR="006F355D">
        <w:rPr>
          <w:color w:val="000000"/>
        </w:rPr>
        <w:fldChar w:fldCharType="end"/>
      </w:r>
      <w:r w:rsidR="00625694">
        <w:rPr>
          <w:color w:val="000000"/>
        </w:rPr>
      </w:r>
      <w:r w:rsidR="00625694">
        <w:rPr>
          <w:color w:val="000000"/>
        </w:rPr>
        <w:fldChar w:fldCharType="separate"/>
      </w:r>
      <w:r w:rsidR="00625694">
        <w:rPr>
          <w:noProof/>
          <w:color w:val="000000"/>
        </w:rPr>
        <w:t>(</w:t>
      </w:r>
      <w:hyperlink w:anchor="_ENREF_56" w:tooltip="Keith, 2005 #274" w:history="1">
        <w:r w:rsidR="002F5B73">
          <w:rPr>
            <w:noProof/>
            <w:color w:val="000000"/>
          </w:rPr>
          <w:t>Keith, Borisy et al. 2005</w:t>
        </w:r>
      </w:hyperlink>
      <w:r w:rsidR="00625694">
        <w:rPr>
          <w:noProof/>
          <w:color w:val="000000"/>
        </w:rPr>
        <w:t xml:space="preserve">; </w:t>
      </w:r>
      <w:hyperlink w:anchor="_ENREF_36" w:tooltip="Farha, 2013 #275" w:history="1">
        <w:r w:rsidR="002F5B73">
          <w:rPr>
            <w:noProof/>
            <w:color w:val="000000"/>
          </w:rPr>
          <w:t>Farha, Verschoor et al. 2013</w:t>
        </w:r>
      </w:hyperlink>
      <w:r w:rsidR="00625694">
        <w:rPr>
          <w:noProof/>
          <w:color w:val="000000"/>
        </w:rPr>
        <w:t>)</w:t>
      </w:r>
      <w:r w:rsidR="00625694">
        <w:rPr>
          <w:color w:val="000000"/>
        </w:rPr>
        <w:fldChar w:fldCharType="end"/>
      </w:r>
      <w:r w:rsidR="00625694">
        <w:rPr>
          <w:color w:val="000000"/>
        </w:rPr>
        <w:t>.</w:t>
      </w:r>
    </w:p>
    <w:p w14:paraId="58A97410" w14:textId="5B17B8EB" w:rsidR="000E0F42" w:rsidRPr="00EC7F70" w:rsidRDefault="000E0F42" w:rsidP="00625694">
      <w:pPr>
        <w:spacing w:line="360" w:lineRule="auto"/>
        <w:ind w:right="-2" w:firstLine="720"/>
        <w:rPr>
          <w:rFonts w:cs="Arial"/>
        </w:rPr>
      </w:pPr>
      <w:r>
        <w:rPr>
          <w:color w:val="000000"/>
        </w:rPr>
        <w:t xml:space="preserve">While our </w:t>
      </w:r>
      <w:r w:rsidRPr="00814625">
        <w:rPr>
          <w:i/>
          <w:color w:val="000000"/>
        </w:rPr>
        <w:t>in vitro</w:t>
      </w:r>
      <w:r>
        <w:rPr>
          <w:color w:val="000000"/>
        </w:rPr>
        <w:t xml:space="preserve"> cytotoxicity assay results are promising, they do not account for drug metabolism effects and cannot predict potential toxicity within the host. Current efforts are underway to explore the toxicity profile and ultimately test the efficacy of this class of inhibitors </w:t>
      </w:r>
      <w:r>
        <w:rPr>
          <w:rFonts w:cs="Arial"/>
        </w:rPr>
        <w:t>against bacterial infections in a mouse model.</w:t>
      </w:r>
      <w:r w:rsidR="001B3282">
        <w:rPr>
          <w:rFonts w:cs="Arial"/>
        </w:rPr>
        <w:t xml:space="preserve"> </w:t>
      </w:r>
      <w:r w:rsidR="001B3282" w:rsidRPr="0002265D">
        <w:rPr>
          <w:rFonts w:cs="Arial"/>
          <w:i/>
        </w:rPr>
        <w:t>In vivo</w:t>
      </w:r>
      <w:r w:rsidR="001B3282">
        <w:rPr>
          <w:rFonts w:cs="Arial"/>
        </w:rPr>
        <w:t xml:space="preserve"> efficacy experiments would provide empirical data on the validity of biotin biosynthesis as an antibacterial target and </w:t>
      </w:r>
      <w:r w:rsidR="003C7754">
        <w:rPr>
          <w:rFonts w:cs="Arial"/>
        </w:rPr>
        <w:t xml:space="preserve">would provide a unique opportunity to answer questions regarding </w:t>
      </w:r>
      <w:r w:rsidR="003C7754" w:rsidRPr="006F1D14">
        <w:rPr>
          <w:color w:val="000000"/>
        </w:rPr>
        <w:t>the cidal nature</w:t>
      </w:r>
      <w:r w:rsidR="003C7754">
        <w:rPr>
          <w:color w:val="000000"/>
        </w:rPr>
        <w:t xml:space="preserve"> </w:t>
      </w:r>
      <w:r w:rsidR="003C7754" w:rsidRPr="006F1D14">
        <w:rPr>
          <w:color w:val="000000"/>
        </w:rPr>
        <w:t xml:space="preserve">of biotin </w:t>
      </w:r>
      <w:r w:rsidR="000E4ACD">
        <w:rPr>
          <w:color w:val="000000"/>
        </w:rPr>
        <w:t>bio</w:t>
      </w:r>
      <w:r w:rsidR="003C7754" w:rsidRPr="006F1D14">
        <w:rPr>
          <w:color w:val="000000"/>
        </w:rPr>
        <w:t>synthesis inhibition and its impact on bacterial colonization and persistence</w:t>
      </w:r>
      <w:r w:rsidR="00EC7F70">
        <w:rPr>
          <w:color w:val="000000"/>
        </w:rPr>
        <w:t>.</w:t>
      </w:r>
    </w:p>
    <w:p w14:paraId="017DD0B2" w14:textId="56193BCA" w:rsidR="00BD5530" w:rsidRDefault="00BD5530" w:rsidP="003B6280">
      <w:pPr>
        <w:spacing w:line="360" w:lineRule="auto"/>
        <w:ind w:right="-2"/>
        <w:rPr>
          <w:color w:val="000000"/>
        </w:rPr>
      </w:pPr>
    </w:p>
    <w:p w14:paraId="0D7ED3BB" w14:textId="77777777" w:rsidR="006B24CA" w:rsidRPr="002B482D" w:rsidRDefault="006B24CA" w:rsidP="00B53A8E">
      <w:pPr>
        <w:spacing w:line="360" w:lineRule="auto"/>
        <w:ind w:right="-2"/>
        <w:rPr>
          <w:color w:val="000000"/>
        </w:rPr>
      </w:pPr>
    </w:p>
    <w:p w14:paraId="3D6165EF" w14:textId="33B03E93" w:rsidR="00B51958" w:rsidRDefault="00B51958" w:rsidP="002E35DC">
      <w:pPr>
        <w:spacing w:line="360" w:lineRule="auto"/>
        <w:rPr>
          <w:b/>
        </w:rPr>
      </w:pPr>
    </w:p>
    <w:p w14:paraId="1C78DB70" w14:textId="77777777" w:rsidR="00B55C51" w:rsidRDefault="00B55C51" w:rsidP="003648FC">
      <w:pPr>
        <w:spacing w:line="360" w:lineRule="auto"/>
        <w:ind w:right="-2" w:firstLine="720"/>
        <w:rPr>
          <w:color w:val="000000"/>
        </w:rPr>
      </w:pPr>
    </w:p>
    <w:p w14:paraId="4E359F00" w14:textId="69343581" w:rsidR="00BA460E" w:rsidRPr="002E35DC" w:rsidRDefault="00BA460E" w:rsidP="002E35DC">
      <w:pPr>
        <w:spacing w:line="360" w:lineRule="auto"/>
        <w:ind w:right="-2"/>
        <w:rPr>
          <w:color w:val="000000"/>
        </w:rPr>
      </w:pPr>
      <w:r>
        <w:br w:type="page"/>
      </w:r>
    </w:p>
    <w:p w14:paraId="450C0088" w14:textId="235D2E28" w:rsidR="00EC5CA2" w:rsidRPr="00EC7F70" w:rsidRDefault="00B84EA9" w:rsidP="003648FC">
      <w:pPr>
        <w:pStyle w:val="Heading2"/>
        <w:spacing w:line="360" w:lineRule="auto"/>
        <w:ind w:right="-2"/>
      </w:pPr>
      <w:bookmarkStart w:id="145" w:name="_Toc394385049"/>
      <w:r>
        <w:lastRenderedPageBreak/>
        <w:t>Experimental procedures</w:t>
      </w:r>
      <w:bookmarkEnd w:id="145"/>
    </w:p>
    <w:p w14:paraId="76D4A225" w14:textId="77777777" w:rsidR="00B47C33" w:rsidRDefault="00B47C33" w:rsidP="003B3FAB">
      <w:pPr>
        <w:spacing w:line="360" w:lineRule="auto"/>
        <w:rPr>
          <w:b/>
        </w:rPr>
      </w:pPr>
    </w:p>
    <w:p w14:paraId="4FE174FF" w14:textId="77777777" w:rsidR="003B3FAB" w:rsidRPr="003B3FAB" w:rsidRDefault="003B3FAB" w:rsidP="003B3FAB">
      <w:pPr>
        <w:spacing w:line="360" w:lineRule="auto"/>
        <w:rPr>
          <w:b/>
        </w:rPr>
      </w:pPr>
      <w:r w:rsidRPr="003B3FAB">
        <w:rPr>
          <w:b/>
        </w:rPr>
        <w:t>Reagents</w:t>
      </w:r>
    </w:p>
    <w:p w14:paraId="17523381" w14:textId="77777777" w:rsidR="003B3FAB" w:rsidRPr="00A2204C" w:rsidRDefault="003B3FAB" w:rsidP="003B3FAB">
      <w:pPr>
        <w:spacing w:line="360" w:lineRule="auto"/>
      </w:pPr>
      <w:r w:rsidRPr="003B3FAB">
        <w:t xml:space="preserve">Antibiotics were added to the media as needed with final concentrations as follows: 100 µg/ml ampicillin, 20 µg/ml chloramphenicol and 50 µg/ml kanamycin.  For follow up </w:t>
      </w:r>
      <w:r w:rsidRPr="00A2204C">
        <w:t>analysis, all compounds were solubilized in DMSO.</w:t>
      </w:r>
    </w:p>
    <w:p w14:paraId="478E9FAC" w14:textId="146919B0" w:rsidR="003B3FAB" w:rsidRPr="00A2204C" w:rsidRDefault="003B3FAB" w:rsidP="003B3FAB">
      <w:pPr>
        <w:spacing w:line="360" w:lineRule="auto"/>
      </w:pPr>
      <w:r w:rsidRPr="00A2204C">
        <w:rPr>
          <w:b/>
        </w:rPr>
        <w:t>MAC13772</w:t>
      </w:r>
      <w:r w:rsidRPr="00A2204C">
        <w:t xml:space="preserve"> and analogs </w:t>
      </w:r>
      <w:r w:rsidR="00EE3DC3" w:rsidRPr="00A2204C">
        <w:rPr>
          <w:b/>
        </w:rPr>
        <w:t>1a</w:t>
      </w:r>
      <w:r w:rsidRPr="00A2204C">
        <w:t xml:space="preserve"> through </w:t>
      </w:r>
      <w:r w:rsidRPr="00A2204C">
        <w:rPr>
          <w:b/>
        </w:rPr>
        <w:t>2</w:t>
      </w:r>
      <w:r w:rsidR="00EE3DC3" w:rsidRPr="00A2204C">
        <w:rPr>
          <w:b/>
        </w:rPr>
        <w:t>j</w:t>
      </w:r>
      <w:r w:rsidRPr="00A2204C">
        <w:t xml:space="preserve"> were purchased from their respective suppliers (listed in </w:t>
      </w:r>
      <w:r w:rsidR="00B47C33">
        <w:rPr>
          <w:b/>
        </w:rPr>
        <w:fldChar w:fldCharType="begin"/>
      </w:r>
      <w:r w:rsidR="00B47C33">
        <w:instrText xml:space="preserve"> REF _Ref392211911 \h </w:instrText>
      </w:r>
      <w:r w:rsidR="00B47C33">
        <w:rPr>
          <w:b/>
        </w:rPr>
      </w:r>
      <w:r w:rsidR="00B47C33">
        <w:rPr>
          <w:b/>
        </w:rPr>
        <w:fldChar w:fldCharType="separate"/>
      </w:r>
      <w:r w:rsidR="00B71BA6">
        <w:t xml:space="preserve">Table </w:t>
      </w:r>
      <w:r w:rsidR="00B71BA6">
        <w:rPr>
          <w:noProof/>
        </w:rPr>
        <w:t>7</w:t>
      </w:r>
      <w:r w:rsidR="00B71BA6">
        <w:noBreakHyphen/>
      </w:r>
      <w:r w:rsidR="00B71BA6">
        <w:rPr>
          <w:noProof/>
        </w:rPr>
        <w:t>4</w:t>
      </w:r>
      <w:r w:rsidR="00B47C33">
        <w:rPr>
          <w:b/>
        </w:rPr>
        <w:fldChar w:fldCharType="end"/>
      </w:r>
      <w:r w:rsidRPr="00A2204C">
        <w:t xml:space="preserve">) and characterized by </w:t>
      </w:r>
      <w:r w:rsidRPr="00A2204C">
        <w:rPr>
          <w:vertAlign w:val="superscript"/>
        </w:rPr>
        <w:t>1</w:t>
      </w:r>
      <w:r w:rsidRPr="00A2204C">
        <w:t xml:space="preserve">H NMR, </w:t>
      </w:r>
      <w:r w:rsidRPr="00A2204C">
        <w:rPr>
          <w:vertAlign w:val="superscript"/>
        </w:rPr>
        <w:t>13</w:t>
      </w:r>
      <w:r w:rsidR="00B47C33">
        <w:t>C NMR and HR-MS.</w:t>
      </w:r>
      <w:r w:rsidRPr="00A2204C">
        <w:t xml:space="preserve"> All other chemicals and reagents were purchased from Sigma (Oakville, ON).</w:t>
      </w:r>
    </w:p>
    <w:p w14:paraId="07D44E83" w14:textId="77777777" w:rsidR="00B47C33" w:rsidRDefault="00B47C33" w:rsidP="003B3FAB">
      <w:pPr>
        <w:spacing w:line="360" w:lineRule="auto"/>
        <w:rPr>
          <w:b/>
          <w:bCs/>
        </w:rPr>
      </w:pPr>
    </w:p>
    <w:p w14:paraId="45907216" w14:textId="77777777" w:rsidR="003B3FAB" w:rsidRPr="00A2204C" w:rsidRDefault="003B3FAB" w:rsidP="003B3FAB">
      <w:pPr>
        <w:spacing w:line="360" w:lineRule="auto"/>
        <w:rPr>
          <w:b/>
          <w:bCs/>
        </w:rPr>
      </w:pPr>
      <w:r w:rsidRPr="00A2204C">
        <w:rPr>
          <w:b/>
          <w:bCs/>
        </w:rPr>
        <w:t xml:space="preserve">Bacterial strains and culture conditions </w:t>
      </w:r>
    </w:p>
    <w:p w14:paraId="51757F59" w14:textId="4CAF9FB8" w:rsidR="003B3FAB" w:rsidRDefault="003B3FAB" w:rsidP="003B3FAB">
      <w:pPr>
        <w:spacing w:line="360" w:lineRule="auto"/>
        <w:rPr>
          <w:bCs/>
        </w:rPr>
      </w:pPr>
      <w:r w:rsidRPr="00A2204C">
        <w:rPr>
          <w:i/>
          <w:iCs/>
        </w:rPr>
        <w:t>E. coli</w:t>
      </w:r>
      <w:r w:rsidRPr="00A2204C">
        <w:t xml:space="preserve"> K-12 strain MG1655 was grown at 37</w:t>
      </w:r>
      <w:r w:rsidRPr="00A2204C">
        <w:rPr>
          <w:vertAlign w:val="superscript"/>
        </w:rPr>
        <w:t>°</w:t>
      </w:r>
      <w:r w:rsidRPr="00A2204C">
        <w:t>C with aeration at 250 rpm</w:t>
      </w:r>
      <w:r w:rsidRPr="00A2204C">
        <w:rPr>
          <w:i/>
          <w:iCs/>
        </w:rPr>
        <w:t xml:space="preserve"> </w:t>
      </w:r>
      <w:r w:rsidRPr="00A2204C">
        <w:t xml:space="preserve">in liquid M9 minimal salts media </w:t>
      </w:r>
      <w:r w:rsidRPr="00A2204C">
        <w:fldChar w:fldCharType="begin"/>
      </w:r>
      <w:r w:rsidR="00227ADE">
        <w:instrText xml:space="preserve"> ADDIN EN.CITE &lt;EndNote&gt;&lt;Cite&gt;&lt;Author&gt;Sambrook&lt;/Author&gt;&lt;Year&gt;2001&lt;/Year&gt;&lt;RecNum&gt;107&lt;/RecNum&gt;&lt;DisplayText&gt;(Sambrook and Russell 2001)&lt;/DisplayText&gt;&lt;record&gt;&lt;rec-number&gt;107&lt;/rec-number&gt;&lt;foreign-keys&gt;&lt;key app="EN" db-id="tz9ea9wder0z94e29v3vwvrizaw5f5zpz0ta"&gt;107&lt;/key&gt;&lt;/foreign-keys&gt;&lt;ref-type name="Book"&gt;6&lt;/ref-type&gt;&lt;contributors&gt;&lt;authors&gt;&lt;author&gt;Sambrook, J.&lt;/author&gt;&lt;author&gt;Russell, D.W.&lt;/author&gt;&lt;/authors&gt;&lt;/contributors&gt;&lt;titles&gt;&lt;title&gt;Molecular Cloning: A Laboratory Manual&lt;/title&gt;&lt;/titles&gt;&lt;number&gt;v. 3&lt;/number&gt;&lt;dates&gt;&lt;year&gt;2001&lt;/year&gt;&lt;/dates&gt;&lt;pub-location&gt;New York&lt;/pub-location&gt;&lt;publisher&gt;Cold Spring Harbor Laboratory Press&lt;/publisher&gt;&lt;urls&gt;&lt;/urls&gt;&lt;/record&gt;&lt;/Cite&gt;&lt;/EndNote&gt;</w:instrText>
      </w:r>
      <w:r w:rsidRPr="00A2204C">
        <w:fldChar w:fldCharType="separate"/>
      </w:r>
      <w:r w:rsidR="00ED13AC" w:rsidRPr="00A2204C">
        <w:rPr>
          <w:noProof/>
        </w:rPr>
        <w:t>(</w:t>
      </w:r>
      <w:hyperlink w:anchor="_ENREF_96" w:tooltip="Sambrook, 2001 #107" w:history="1">
        <w:r w:rsidR="002F5B73" w:rsidRPr="00A2204C">
          <w:rPr>
            <w:noProof/>
          </w:rPr>
          <w:t>Sambrook and Russell 2001</w:t>
        </w:r>
      </w:hyperlink>
      <w:r w:rsidR="00ED13AC" w:rsidRPr="00A2204C">
        <w:rPr>
          <w:noProof/>
        </w:rPr>
        <w:t>)</w:t>
      </w:r>
      <w:r w:rsidRPr="00A2204C">
        <w:fldChar w:fldCharType="end"/>
      </w:r>
      <w:r w:rsidRPr="00A2204C">
        <w:t xml:space="preserve"> with 0.4% glucose as a carbon source</w:t>
      </w:r>
      <w:r w:rsidRPr="003B3FAB">
        <w:t xml:space="preserve"> and 20 mM ammonium chloride as a nitrogen source. For all cell-based assays, the bacterial culture was prepared as follows: </w:t>
      </w:r>
      <w:r w:rsidRPr="003B3FAB">
        <w:rPr>
          <w:bCs/>
        </w:rPr>
        <w:t xml:space="preserve">a single colony of </w:t>
      </w:r>
      <w:r w:rsidRPr="003B3FAB">
        <w:rPr>
          <w:bCs/>
          <w:i/>
        </w:rPr>
        <w:t>E. coli</w:t>
      </w:r>
      <w:r w:rsidRPr="003B3FAB">
        <w:rPr>
          <w:bCs/>
        </w:rPr>
        <w:t xml:space="preserve"> was grown overnight in M9 minimal media in a 37 </w:t>
      </w:r>
      <w:r w:rsidRPr="003B3FAB">
        <w:rPr>
          <w:bCs/>
          <w:vertAlign w:val="superscript"/>
        </w:rPr>
        <w:t>°</w:t>
      </w:r>
      <w:r w:rsidRPr="003B3FAB">
        <w:rPr>
          <w:bCs/>
        </w:rPr>
        <w:t xml:space="preserve">C incubator shaking at 250 rpm. The saturated overnight culture was diluted 1/50 in fresh M9 minimal media and grown in a 37 </w:t>
      </w:r>
      <w:r w:rsidRPr="003B3FAB">
        <w:rPr>
          <w:bCs/>
          <w:vertAlign w:val="superscript"/>
        </w:rPr>
        <w:t>°</w:t>
      </w:r>
      <w:r w:rsidRPr="003B3FAB">
        <w:rPr>
          <w:bCs/>
        </w:rPr>
        <w:t>C incubator shaking at 250 rpm until it reached an OD</w:t>
      </w:r>
      <w:r w:rsidRPr="003B3FAB">
        <w:rPr>
          <w:bCs/>
          <w:vertAlign w:val="subscript"/>
        </w:rPr>
        <w:t xml:space="preserve">600 </w:t>
      </w:r>
      <w:r w:rsidRPr="003B3FAB">
        <w:rPr>
          <w:bCs/>
        </w:rPr>
        <w:t>of ~0.4-0.5. The subculture was then diluted 10</w:t>
      </w:r>
      <w:r w:rsidRPr="003B3FAB">
        <w:rPr>
          <w:bCs/>
          <w:vertAlign w:val="superscript"/>
        </w:rPr>
        <w:t>3</w:t>
      </w:r>
      <w:r w:rsidRPr="003B3FAB">
        <w:rPr>
          <w:bCs/>
        </w:rPr>
        <w:t xml:space="preserve"> and into fresh minimal media and set up to a final volume of 200 µl in clear flat bottom 96-well plates.</w:t>
      </w:r>
    </w:p>
    <w:p w14:paraId="140FA002" w14:textId="4D7CA668" w:rsidR="00E50454" w:rsidRPr="00E50454" w:rsidRDefault="00E50454" w:rsidP="00E50454">
      <w:pPr>
        <w:spacing w:line="360" w:lineRule="auto"/>
        <w:rPr>
          <w:bCs/>
        </w:rPr>
      </w:pPr>
      <w:r>
        <w:rPr>
          <w:bCs/>
          <w:i/>
        </w:rPr>
        <w:t>M. smegmatis</w:t>
      </w:r>
      <w:r w:rsidR="00640D61">
        <w:rPr>
          <w:bCs/>
        </w:rPr>
        <w:t xml:space="preserve"> was culture in Sauton media. </w:t>
      </w:r>
      <w:r>
        <w:rPr>
          <w:bCs/>
        </w:rPr>
        <w:t xml:space="preserve">1 L of media contains </w:t>
      </w:r>
      <w:r w:rsidRPr="00E50454">
        <w:rPr>
          <w:bCs/>
        </w:rPr>
        <w:t>0.5 g KH</w:t>
      </w:r>
      <w:r w:rsidRPr="00E50454">
        <w:rPr>
          <w:bCs/>
          <w:vertAlign w:val="subscript"/>
        </w:rPr>
        <w:t>2</w:t>
      </w:r>
      <w:r w:rsidRPr="00E50454">
        <w:rPr>
          <w:bCs/>
        </w:rPr>
        <w:t>PO</w:t>
      </w:r>
      <w:r w:rsidRPr="00E50454">
        <w:rPr>
          <w:bCs/>
          <w:vertAlign w:val="subscript"/>
        </w:rPr>
        <w:t>4</w:t>
      </w:r>
      <w:r>
        <w:rPr>
          <w:bCs/>
        </w:rPr>
        <w:t xml:space="preserve">, </w:t>
      </w:r>
      <w:r w:rsidRPr="00E50454">
        <w:rPr>
          <w:bCs/>
        </w:rPr>
        <w:t>0.5 g MgSO</w:t>
      </w:r>
      <w:r w:rsidRPr="00E50454">
        <w:rPr>
          <w:bCs/>
          <w:vertAlign w:val="subscript"/>
        </w:rPr>
        <w:t>4</w:t>
      </w:r>
      <w:r>
        <w:rPr>
          <w:bCs/>
        </w:rPr>
        <w:t xml:space="preserve">, 4 g L-asparagine, 60 ml glycerol, </w:t>
      </w:r>
      <w:r w:rsidRPr="00E50454">
        <w:rPr>
          <w:bCs/>
        </w:rPr>
        <w:t>0.05 g Ferric ammonium citrate</w:t>
      </w:r>
    </w:p>
    <w:p w14:paraId="1435B739" w14:textId="504FB695" w:rsidR="00E50454" w:rsidRDefault="00E50454" w:rsidP="00E50454">
      <w:pPr>
        <w:spacing w:line="360" w:lineRule="auto"/>
        <w:rPr>
          <w:bCs/>
        </w:rPr>
      </w:pPr>
      <w:r>
        <w:rPr>
          <w:bCs/>
        </w:rPr>
        <w:t>2 g citric acid, 0.1 ml 1% ZnSO</w:t>
      </w:r>
      <w:r w:rsidRPr="00E50454">
        <w:rPr>
          <w:bCs/>
          <w:vertAlign w:val="subscript"/>
        </w:rPr>
        <w:t>4</w:t>
      </w:r>
      <w:r>
        <w:rPr>
          <w:bCs/>
        </w:rPr>
        <w:t>. Media is a</w:t>
      </w:r>
      <w:r w:rsidRPr="00E50454">
        <w:rPr>
          <w:bCs/>
        </w:rPr>
        <w:t>djust</w:t>
      </w:r>
      <w:r>
        <w:rPr>
          <w:bCs/>
        </w:rPr>
        <w:t>ed pH to 7, a</w:t>
      </w:r>
      <w:r w:rsidRPr="00E50454">
        <w:rPr>
          <w:bCs/>
        </w:rPr>
        <w:t>utoclave</w:t>
      </w:r>
      <w:r>
        <w:rPr>
          <w:bCs/>
        </w:rPr>
        <w:t xml:space="preserve">d and </w:t>
      </w:r>
      <w:r w:rsidRPr="00E50454">
        <w:rPr>
          <w:bCs/>
        </w:rPr>
        <w:t>cool</w:t>
      </w:r>
      <w:r>
        <w:rPr>
          <w:bCs/>
        </w:rPr>
        <w:t>ed before</w:t>
      </w:r>
      <w:r w:rsidRPr="00E50454">
        <w:rPr>
          <w:bCs/>
        </w:rPr>
        <w:t xml:space="preserve"> </w:t>
      </w:r>
      <w:r>
        <w:rPr>
          <w:bCs/>
        </w:rPr>
        <w:t xml:space="preserve">the </w:t>
      </w:r>
      <w:r w:rsidRPr="00E50454">
        <w:rPr>
          <w:bCs/>
        </w:rPr>
        <w:t>add</w:t>
      </w:r>
      <w:r>
        <w:rPr>
          <w:bCs/>
        </w:rPr>
        <w:t>ition of</w:t>
      </w:r>
      <w:r w:rsidRPr="00E50454">
        <w:rPr>
          <w:bCs/>
        </w:rPr>
        <w:t xml:space="preserve"> 2.5 ml 20% Tween-80.</w:t>
      </w:r>
    </w:p>
    <w:p w14:paraId="23A34C81" w14:textId="00972768" w:rsidR="003B3FAB" w:rsidRDefault="00640D61" w:rsidP="003B3FAB">
      <w:pPr>
        <w:spacing w:line="360" w:lineRule="auto"/>
        <w:rPr>
          <w:bCs/>
        </w:rPr>
      </w:pPr>
      <w:r>
        <w:rPr>
          <w:i/>
        </w:rPr>
        <w:t xml:space="preserve">M. </w:t>
      </w:r>
      <w:r w:rsidRPr="00441021">
        <w:rPr>
          <w:i/>
        </w:rPr>
        <w:t xml:space="preserve">tuberculosis </w:t>
      </w:r>
      <w:r w:rsidRPr="00A74186">
        <w:t>mc</w:t>
      </w:r>
      <w:r w:rsidRPr="00A74186">
        <w:rPr>
          <w:vertAlign w:val="superscript"/>
        </w:rPr>
        <w:t>2</w:t>
      </w:r>
      <w:r w:rsidRPr="00A74186">
        <w:t xml:space="preserve"> 6020</w:t>
      </w:r>
      <w:r>
        <w:rPr>
          <w:i/>
        </w:rPr>
        <w:t xml:space="preserve"> </w:t>
      </w:r>
      <w:r>
        <w:t xml:space="preserve">(BSL-2) was cultured </w:t>
      </w:r>
      <w:r w:rsidRPr="00222867">
        <w:t>in</w:t>
      </w:r>
      <w:r>
        <w:t xml:space="preserve"> modified Middlebrook 7H9 media </w:t>
      </w:r>
      <w:r>
        <w:fldChar w:fldCharType="begin"/>
      </w:r>
      <w:r>
        <w:instrText xml:space="preserve"> ADDIN EN.CITE &lt;EndNote&gt;&lt;Cite&gt;&lt;Author&gt;Middlebrook&lt;/Author&gt;&lt;Year&gt;1958&lt;/Year&gt;&lt;RecNum&gt;205&lt;/RecNum&gt;&lt;DisplayText&gt;(Middlebrook and Cohn 1958)&lt;/DisplayText&gt;&lt;record&gt;&lt;rec-number&gt;205&lt;/rec-number&gt;&lt;foreign-keys&gt;&lt;key app="EN" db-id="tz9ea9wder0z94e29v3vwvrizaw5f5zpz0ta"&gt;205&lt;/key&gt;&lt;/foreign-keys&gt;&lt;ref-type name="Journal Article"&gt;17&lt;/ref-type&gt;&lt;contributors&gt;&lt;authors&gt;&lt;author&gt;Middlebrook, G.&lt;/author&gt;&lt;author&gt;Cohn, M. L.&lt;/author&gt;&lt;/authors&gt;&lt;/contributors&gt;&lt;titles&gt;&lt;title&gt;Bacteriology of tuberculosis: laboratory methods&lt;/title&gt;&lt;secondary-title&gt;Am J Public Health Nations Health&lt;/secondary-title&gt;&lt;alt-title&gt;American journal of public health and the nation&amp;apos;s health&lt;/alt-title&gt;&lt;/titles&gt;&lt;pages&gt;844-53&lt;/pages&gt;&lt;volume&gt;48&lt;/volume&gt;&lt;number&gt;7&lt;/number&gt;&lt;edition&gt;1958/07/01&lt;/edition&gt;&lt;keywords&gt;&lt;keyword&gt;Tuberculosis/*diagnosis&lt;/keyword&gt;&lt;/keywords&gt;&lt;dates&gt;&lt;year&gt;1958&lt;/year&gt;&lt;pub-dates&gt;&lt;date&gt;Jul&lt;/date&gt;&lt;/pub-dates&gt;&lt;/dates&gt;&lt;isbn&gt;0002-9572 (Print)&amp;#xD;0002-9572 (Linking)&lt;/isbn&gt;&lt;accession-num&gt;13545447&lt;/accession-num&gt;&lt;urls&gt;&lt;related-urls&gt;&lt;url&gt;http://www.ncbi.nlm.nih.gov/pubmed/13545447&lt;/url&gt;&lt;/related-urls&gt;&lt;/urls&gt;&lt;custom2&gt;1551698&lt;/custom2&gt;&lt;language&gt;eng&lt;/language&gt;&lt;/record&gt;&lt;/Cite&gt;&lt;/EndNote&gt;</w:instrText>
      </w:r>
      <w:r>
        <w:fldChar w:fldCharType="separate"/>
      </w:r>
      <w:r>
        <w:rPr>
          <w:noProof/>
        </w:rPr>
        <w:t>(</w:t>
      </w:r>
      <w:hyperlink w:anchor="_ENREF_74" w:tooltip="Middlebrook, 1958 #205" w:history="1">
        <w:r w:rsidR="002F5B73">
          <w:rPr>
            <w:noProof/>
          </w:rPr>
          <w:t>Middlebrook and Cohn 1958</w:t>
        </w:r>
      </w:hyperlink>
      <w:r>
        <w:rPr>
          <w:noProof/>
        </w:rPr>
        <w:t>)</w:t>
      </w:r>
      <w:r>
        <w:fldChar w:fldCharType="end"/>
      </w:r>
      <w:r>
        <w:t xml:space="preserve"> containing all components except for biotin.</w:t>
      </w:r>
    </w:p>
    <w:p w14:paraId="0DF68C3F" w14:textId="77777777" w:rsidR="002A6740" w:rsidRPr="00E50454" w:rsidRDefault="002A6740" w:rsidP="003B3FAB">
      <w:pPr>
        <w:spacing w:line="360" w:lineRule="auto"/>
        <w:rPr>
          <w:bCs/>
        </w:rPr>
      </w:pPr>
    </w:p>
    <w:p w14:paraId="4ABABC2A" w14:textId="405F9BA3" w:rsidR="003B3FAB" w:rsidRPr="003B3FAB" w:rsidRDefault="003B3FAB" w:rsidP="003B3FAB">
      <w:pPr>
        <w:spacing w:line="360" w:lineRule="auto"/>
        <w:rPr>
          <w:b/>
          <w:bCs/>
        </w:rPr>
      </w:pPr>
      <w:r w:rsidRPr="003B3FAB">
        <w:rPr>
          <w:b/>
          <w:bCs/>
        </w:rPr>
        <w:t>Antib</w:t>
      </w:r>
      <w:r w:rsidR="00B47C33">
        <w:rPr>
          <w:b/>
          <w:bCs/>
        </w:rPr>
        <w:t>acterial susceptibility testing</w:t>
      </w:r>
    </w:p>
    <w:p w14:paraId="78D18626" w14:textId="77777777" w:rsidR="003B3FAB" w:rsidRDefault="003B3FAB" w:rsidP="003B3FAB">
      <w:pPr>
        <w:spacing w:line="360" w:lineRule="auto"/>
      </w:pPr>
      <w:r w:rsidRPr="003B3FAB">
        <w:lastRenderedPageBreak/>
        <w:t xml:space="preserve">The minimum inhibitory concentration MIC values were determined in liquid M9 minimal media. </w:t>
      </w:r>
      <w:r w:rsidRPr="003B3FAB">
        <w:rPr>
          <w:bCs/>
        </w:rPr>
        <w:t xml:space="preserve">The bacterial culture was prepared as described above. The diluted subculture in M9 minimal was then set up to a final volume of 200 µl in clear flat bottom 96-well plates containing 2-fold serial dilutions of each tested compound </w:t>
      </w:r>
      <w:r w:rsidRPr="003B3FAB">
        <w:t>(0.25- 256 μg/ml). After mixing of the bacterial culture with the compounds, the OD</w:t>
      </w:r>
      <w:r w:rsidRPr="003B3FAB">
        <w:rPr>
          <w:vertAlign w:val="subscript"/>
        </w:rPr>
        <w:t xml:space="preserve">600 </w:t>
      </w:r>
      <w:r w:rsidRPr="003B3FAB">
        <w:t xml:space="preserve">of the plates was read using the Envision (Perkin Elmer, Waltham, MA) to account for background absorbance. The plates were then incubated in a 37 </w:t>
      </w:r>
      <w:r w:rsidRPr="003B3FAB">
        <w:rPr>
          <w:vertAlign w:val="superscript"/>
        </w:rPr>
        <w:t>°</w:t>
      </w:r>
      <w:r w:rsidRPr="003B3FAB">
        <w:t>C stationary incubator for 16 hours before measuring their OD</w:t>
      </w:r>
      <w:r w:rsidRPr="003B3FAB">
        <w:rPr>
          <w:vertAlign w:val="subscript"/>
        </w:rPr>
        <w:t>600</w:t>
      </w:r>
      <w:r w:rsidRPr="003B3FAB">
        <w:t>. The MIC was defined as the lowest concentration of antibiotic that inhibits visible growth.</w:t>
      </w:r>
    </w:p>
    <w:p w14:paraId="404A9A1E" w14:textId="1226659D" w:rsidR="00B47C33" w:rsidRDefault="00B47C33" w:rsidP="00B47C33">
      <w:pPr>
        <w:spacing w:line="360" w:lineRule="auto"/>
        <w:rPr>
          <w:rFonts w:eastAsiaTheme="minorHAnsi"/>
          <w:szCs w:val="22"/>
        </w:rPr>
      </w:pPr>
      <w:r>
        <w:t xml:space="preserve">For the disc diffusion assay for the spectrum of activity studies, </w:t>
      </w:r>
      <w:r w:rsidRPr="00305847">
        <w:rPr>
          <w:rFonts w:eastAsiaTheme="minorHAnsi"/>
          <w:szCs w:val="22"/>
        </w:rPr>
        <w:t xml:space="preserve">a 1/100 dilution of a cell suspension (OD600= 0.1) of each organism </w:t>
      </w:r>
      <w:r>
        <w:rPr>
          <w:rFonts w:eastAsiaTheme="minorHAnsi"/>
          <w:szCs w:val="22"/>
        </w:rPr>
        <w:t xml:space="preserve">was plated </w:t>
      </w:r>
      <w:r w:rsidRPr="00305847">
        <w:rPr>
          <w:rFonts w:eastAsiaTheme="minorHAnsi"/>
          <w:szCs w:val="22"/>
        </w:rPr>
        <w:t xml:space="preserve">on a LB agar plate containing 0.1 U/ml of avidin. An amount of </w:t>
      </w:r>
      <w:r>
        <w:rPr>
          <w:rFonts w:eastAsiaTheme="minorHAnsi"/>
          <w:szCs w:val="22"/>
        </w:rPr>
        <w:t>MAC13772</w:t>
      </w:r>
      <w:r w:rsidRPr="00305847">
        <w:rPr>
          <w:rFonts w:eastAsiaTheme="minorHAnsi"/>
          <w:szCs w:val="22"/>
        </w:rPr>
        <w:t xml:space="preserve"> (20-200 μg) was spotted on a 6 mm disc at the center of each plate. Corresponding DMSO control and no avidin controls were also set up. The plates were incubated at 37 </w:t>
      </w:r>
      <w:r w:rsidRPr="00305847">
        <w:rPr>
          <w:rFonts w:eastAsiaTheme="minorHAnsi"/>
          <w:szCs w:val="22"/>
          <w:vertAlign w:val="superscript"/>
        </w:rPr>
        <w:t>0</w:t>
      </w:r>
      <w:r>
        <w:rPr>
          <w:rFonts w:eastAsiaTheme="minorHAnsi"/>
          <w:szCs w:val="22"/>
        </w:rPr>
        <w:t>C for 18 hours</w:t>
      </w:r>
      <w:r w:rsidRPr="00305847">
        <w:rPr>
          <w:rFonts w:eastAsiaTheme="minorHAnsi"/>
          <w:szCs w:val="22"/>
        </w:rPr>
        <w:t xml:space="preserve">. A zone of inhibition around the drug-soaked discs in the avidin plates (and not in the ‘no avidin’ </w:t>
      </w:r>
      <w:r>
        <w:rPr>
          <w:rFonts w:eastAsiaTheme="minorHAnsi"/>
          <w:szCs w:val="22"/>
        </w:rPr>
        <w:t xml:space="preserve">control </w:t>
      </w:r>
      <w:r w:rsidR="00F03418">
        <w:rPr>
          <w:rFonts w:eastAsiaTheme="minorHAnsi"/>
          <w:szCs w:val="22"/>
        </w:rPr>
        <w:t>plates) indicates activity.</w:t>
      </w:r>
    </w:p>
    <w:p w14:paraId="19AF3B9E" w14:textId="764876E0" w:rsidR="00F03418" w:rsidRPr="00F03418" w:rsidRDefault="00F03418" w:rsidP="00F03418">
      <w:pPr>
        <w:spacing w:line="360" w:lineRule="auto"/>
        <w:rPr>
          <w:rFonts w:eastAsiaTheme="minorHAnsi"/>
          <w:szCs w:val="22"/>
        </w:rPr>
      </w:pPr>
      <w:r>
        <w:rPr>
          <w:rFonts w:eastAsiaTheme="minorHAnsi"/>
          <w:szCs w:val="22"/>
        </w:rPr>
        <w:t xml:space="preserve">For the kinetic kill curve experiments, </w:t>
      </w:r>
      <w:r w:rsidRPr="00F03418">
        <w:rPr>
          <w:i/>
          <w:iCs/>
        </w:rPr>
        <w:t>M. tuberculosis</w:t>
      </w:r>
      <w:r w:rsidRPr="00F03418">
        <w:t xml:space="preserve"> H37Rv was grown to mid-log phase in Roisin media supplemented with 0.2% glycerol, 0.2% glucose and 0.05% tyloxapol, diluted in the same media and treated with drugs at the concentrations indicated in the legend. The cultures were incubated while shaking at 37 </w:t>
      </w:r>
      <w:r w:rsidRPr="00F03418">
        <w:rPr>
          <w:vertAlign w:val="superscript"/>
        </w:rPr>
        <w:t>0</w:t>
      </w:r>
      <w:r w:rsidRPr="00F03418">
        <w:t xml:space="preserve">C and aliquots were taken, diluted and plated on Middlebrook 7H10 plates supplemented with 10% OADC and 0.2% glycerol for CFU determination. The plates were incubated at 37 </w:t>
      </w:r>
      <w:r w:rsidRPr="00F03418">
        <w:rPr>
          <w:vertAlign w:val="superscript"/>
        </w:rPr>
        <w:t>0</w:t>
      </w:r>
      <w:r w:rsidRPr="00F03418">
        <w:t>C for 4 weeks.</w:t>
      </w:r>
    </w:p>
    <w:p w14:paraId="442A9343" w14:textId="77777777" w:rsidR="00F03418" w:rsidRDefault="00F03418" w:rsidP="003B3FAB">
      <w:pPr>
        <w:spacing w:line="360" w:lineRule="auto"/>
        <w:rPr>
          <w:b/>
        </w:rPr>
      </w:pPr>
    </w:p>
    <w:p w14:paraId="1914596A" w14:textId="565D6C3D" w:rsidR="003B3FAB" w:rsidRPr="003B3FAB" w:rsidRDefault="003B3FAB" w:rsidP="003B3FAB">
      <w:pPr>
        <w:spacing w:line="360" w:lineRule="auto"/>
        <w:rPr>
          <w:b/>
        </w:rPr>
      </w:pPr>
      <w:r w:rsidRPr="00B47C33">
        <w:rPr>
          <w:b/>
        </w:rPr>
        <w:t>Expression and purification of recombinant BioA</w:t>
      </w:r>
      <w:r w:rsidR="00651DD6">
        <w:rPr>
          <w:b/>
        </w:rPr>
        <w:t xml:space="preserve"> </w:t>
      </w:r>
    </w:p>
    <w:p w14:paraId="3CB709DB" w14:textId="77777777" w:rsidR="003B3FAB" w:rsidRPr="003B3FAB" w:rsidRDefault="003B3FAB" w:rsidP="003B3FAB">
      <w:pPr>
        <w:spacing w:line="360" w:lineRule="auto"/>
      </w:pPr>
      <w:r w:rsidRPr="003B3FAB">
        <w:t>To isolate recombinant BioA protein, the strain AG1-pCA24N-</w:t>
      </w:r>
      <w:r w:rsidRPr="003B3FAB">
        <w:rPr>
          <w:i/>
        </w:rPr>
        <w:t>bioA</w:t>
      </w:r>
      <w:r w:rsidRPr="003B3FAB">
        <w:t xml:space="preserve"> (JW0757) from the ASKA library was used. The clone was grown in 2 L of LB with chloramphenicol (80 μg/ml) at 37 </w:t>
      </w:r>
      <w:r w:rsidRPr="003B3FAB">
        <w:rPr>
          <w:vertAlign w:val="superscript"/>
        </w:rPr>
        <w:t>°</w:t>
      </w:r>
      <w:r w:rsidRPr="003B3FAB">
        <w:t>C, shaking at 250 rpm until the culture reached an OD</w:t>
      </w:r>
      <w:r w:rsidRPr="003B3FAB">
        <w:rPr>
          <w:vertAlign w:val="subscript"/>
        </w:rPr>
        <w:t>600</w:t>
      </w:r>
      <w:r w:rsidRPr="003B3FAB">
        <w:t xml:space="preserve"> of 0.6. The culture was then induced with 0.1 mM IPTG and grown for an additional 3 hours prior to </w:t>
      </w:r>
      <w:r w:rsidRPr="003B3FAB">
        <w:lastRenderedPageBreak/>
        <w:t xml:space="preserve">harvesting by centrifugation at 10,000 g. The cell pellet was resuspended and washed with a 0.85% saline solution, pelleted and stored at -20 </w:t>
      </w:r>
      <w:r w:rsidRPr="003B3FAB">
        <w:rPr>
          <w:vertAlign w:val="superscript"/>
        </w:rPr>
        <w:t>0</w:t>
      </w:r>
      <w:r w:rsidRPr="003B3FAB">
        <w:t xml:space="preserve">C. For protein purification, the cell pellet was thawed and resuspended in 25 mL of lysis buffer (50 mM HEPES pH= 8, 500 mM NaCl, 100 µM PLP, 50 mM imidazole, 0.5 mg DNase, 0.5 mg RNase, protease inhibitor cocktail (Roche)). Cells were lysed by passage through a cell disrupter with continuous flow at 30,000 psi and clarified by centrifugation at 40,000 g for 1 hour. The clarified lysate was purified by nickel chelating chromatography using a 1 mL HiTrap affinity column (GE Healthcare, Mississauga, Canada).  The column was washed with buffer A (50 mM HEPES pH= 8, 500 mM NaCl, 100 µM PLP, 50 mM imidazole) and eluted with a linear gradient of 50-400 mM of imidazole.  Fractions were analyzed by SDS-PAGE, and those containing pure His-tagged protein were pooled and desalted through a HiPrep 26/10 desalting column (GE) against the final storage buffer (50 mM HEPES pH 8, 10% glycerol). The concentration of purified proteins was determined by the Bradford assay (BioRad). The BioA yield was about 30 mg from cell pellets from 2 L of culture.  Fractions rich in pure protein were stored in aliquots at -80 </w:t>
      </w:r>
      <w:r w:rsidRPr="003B3FAB">
        <w:rPr>
          <w:vertAlign w:val="superscript"/>
        </w:rPr>
        <w:t>0</w:t>
      </w:r>
      <w:r w:rsidRPr="003B3FAB">
        <w:t>C.</w:t>
      </w:r>
    </w:p>
    <w:p w14:paraId="76933096" w14:textId="77777777" w:rsidR="00EC7F70" w:rsidRDefault="00EC7F70" w:rsidP="00EC7F70">
      <w:pPr>
        <w:spacing w:line="360" w:lineRule="auto"/>
        <w:rPr>
          <w:b/>
        </w:rPr>
      </w:pPr>
    </w:p>
    <w:p w14:paraId="30B21431" w14:textId="77777777" w:rsidR="00EC7F70" w:rsidRPr="00EC7F70" w:rsidRDefault="00EC7F70" w:rsidP="00F003EC">
      <w:pPr>
        <w:tabs>
          <w:tab w:val="left" w:pos="720"/>
        </w:tabs>
        <w:suppressAutoHyphens/>
        <w:spacing w:line="360" w:lineRule="auto"/>
        <w:rPr>
          <w:rFonts w:eastAsia="Droid Sans Fallback"/>
          <w:b/>
          <w:lang w:val="en-CA"/>
        </w:rPr>
      </w:pPr>
      <w:r w:rsidRPr="00EC7F70">
        <w:rPr>
          <w:rFonts w:eastAsia="Droid Sans Fallback"/>
          <w:b/>
          <w:lang w:val="en-CA"/>
        </w:rPr>
        <w:t>Protein crystallization</w:t>
      </w:r>
    </w:p>
    <w:p w14:paraId="3ABD5891" w14:textId="7234B184" w:rsidR="00EC7F70" w:rsidRDefault="00EC7F70" w:rsidP="00F003EC">
      <w:pPr>
        <w:tabs>
          <w:tab w:val="left" w:pos="720"/>
        </w:tabs>
        <w:suppressAutoHyphens/>
        <w:spacing w:line="360" w:lineRule="auto"/>
        <w:rPr>
          <w:rFonts w:eastAsia="Droid Sans Fallback"/>
          <w:color w:val="000000"/>
          <w:shd w:val="clear" w:color="auto" w:fill="FFFFFF"/>
          <w:lang w:val="en-CA"/>
        </w:rPr>
      </w:pPr>
      <w:r w:rsidRPr="00EC7F70">
        <w:rPr>
          <w:rFonts w:eastAsia="Droid Sans Fallback"/>
          <w:lang w:val="en-CA"/>
        </w:rPr>
        <w:t xml:space="preserve">Purified protein was concentrated to a final concentration of 10 mgs/ml in a buffer containing </w:t>
      </w:r>
      <w:r w:rsidRPr="00EC7F70">
        <w:rPr>
          <w:rFonts w:eastAsia="Droid Sans Fallback"/>
          <w:color w:val="000000"/>
          <w:shd w:val="clear" w:color="auto" w:fill="FFFFFF"/>
          <w:lang w:val="en-CA"/>
        </w:rPr>
        <w:t> 25</w:t>
      </w:r>
      <w:r>
        <w:rPr>
          <w:rFonts w:eastAsia="Droid Sans Fallback"/>
          <w:color w:val="000000"/>
          <w:shd w:val="clear" w:color="auto" w:fill="FFFFFF"/>
          <w:lang w:val="en-CA"/>
        </w:rPr>
        <w:t xml:space="preserve"> </w:t>
      </w:r>
      <w:r w:rsidRPr="00EC7F70">
        <w:rPr>
          <w:rFonts w:eastAsia="Droid Sans Fallback"/>
          <w:color w:val="000000"/>
          <w:shd w:val="clear" w:color="auto" w:fill="FFFFFF"/>
          <w:lang w:val="en-CA"/>
        </w:rPr>
        <w:t>mM HEPES, pH7.5, 50</w:t>
      </w:r>
      <w:r>
        <w:rPr>
          <w:rFonts w:eastAsia="Droid Sans Fallback"/>
          <w:color w:val="000000"/>
          <w:shd w:val="clear" w:color="auto" w:fill="FFFFFF"/>
          <w:lang w:val="en-CA"/>
        </w:rPr>
        <w:t xml:space="preserve"> </w:t>
      </w:r>
      <w:r w:rsidRPr="00EC7F70">
        <w:rPr>
          <w:rFonts w:eastAsia="Droid Sans Fallback"/>
          <w:color w:val="000000"/>
          <w:shd w:val="clear" w:color="auto" w:fill="FFFFFF"/>
          <w:lang w:val="en-CA"/>
        </w:rPr>
        <w:t>mM NaCl, 1</w:t>
      </w:r>
      <w:r>
        <w:rPr>
          <w:rFonts w:eastAsia="Droid Sans Fallback"/>
          <w:color w:val="000000"/>
          <w:shd w:val="clear" w:color="auto" w:fill="FFFFFF"/>
          <w:lang w:val="en-CA"/>
        </w:rPr>
        <w:t xml:space="preserve"> </w:t>
      </w:r>
      <w:r w:rsidRPr="00EC7F70">
        <w:rPr>
          <w:rFonts w:eastAsia="Droid Sans Fallback"/>
          <w:color w:val="000000"/>
          <w:shd w:val="clear" w:color="auto" w:fill="FFFFFF"/>
          <w:lang w:val="en-CA"/>
        </w:rPr>
        <w:t>mM DTT, 1</w:t>
      </w:r>
      <w:r>
        <w:rPr>
          <w:rFonts w:eastAsia="Droid Sans Fallback"/>
          <w:color w:val="000000"/>
          <w:shd w:val="clear" w:color="auto" w:fill="FFFFFF"/>
          <w:lang w:val="en-CA"/>
        </w:rPr>
        <w:t xml:space="preserve"> mM EDTA, 10% Glycerol </w:t>
      </w:r>
      <w:r w:rsidRPr="00EC7F70">
        <w:rPr>
          <w:rFonts w:eastAsia="Droid Sans Fallback"/>
          <w:color w:val="000000"/>
          <w:shd w:val="clear" w:color="auto" w:fill="FFFFFF"/>
          <w:lang w:val="en-CA"/>
        </w:rPr>
        <w:t xml:space="preserve">and a final concentration of 1mM of inhibitor. 3.5 </w:t>
      </w:r>
      <w:r w:rsidR="00F003EC">
        <w:rPr>
          <w:rFonts w:eastAsia="Droid Sans Fallback"/>
          <w:color w:val="000000"/>
          <w:shd w:val="clear" w:color="auto" w:fill="FFFFFF"/>
          <w:lang w:val="en-CA"/>
        </w:rPr>
        <w:t>µL</w:t>
      </w:r>
      <w:r w:rsidRPr="00EC7F70">
        <w:rPr>
          <w:rFonts w:eastAsia="Droid Sans Fallback"/>
          <w:color w:val="000000"/>
          <w:shd w:val="clear" w:color="auto" w:fill="FFFFFF"/>
          <w:lang w:val="en-CA"/>
        </w:rPr>
        <w:t xml:space="preserve"> of t</w:t>
      </w:r>
      <w:r w:rsidR="00F003EC">
        <w:rPr>
          <w:rFonts w:eastAsia="Droid Sans Fallback"/>
          <w:color w:val="000000"/>
          <w:shd w:val="clear" w:color="auto" w:fill="FFFFFF"/>
          <w:lang w:val="en-CA"/>
        </w:rPr>
        <w:t xml:space="preserve">his solution was mixed with 1 µL </w:t>
      </w:r>
      <w:r w:rsidRPr="00EC7F70">
        <w:rPr>
          <w:rFonts w:eastAsia="Droid Sans Fallback"/>
          <w:color w:val="000000"/>
          <w:shd w:val="clear" w:color="auto" w:fill="FFFFFF"/>
          <w:lang w:val="en-CA"/>
        </w:rPr>
        <w:t xml:space="preserve"> of the crystallization condition (0.05</w:t>
      </w:r>
      <w:r w:rsidR="00F003EC">
        <w:rPr>
          <w:rFonts w:eastAsia="Droid Sans Fallback"/>
          <w:color w:val="000000"/>
          <w:shd w:val="clear" w:color="auto" w:fill="FFFFFF"/>
          <w:lang w:val="en-CA"/>
        </w:rPr>
        <w:t xml:space="preserve"> </w:t>
      </w:r>
      <w:r w:rsidRPr="00EC7F70">
        <w:rPr>
          <w:rFonts w:eastAsia="Droid Sans Fallback"/>
          <w:color w:val="000000"/>
          <w:shd w:val="clear" w:color="auto" w:fill="FFFFFF"/>
          <w:lang w:val="en-CA"/>
        </w:rPr>
        <w:t>M Ammonium Citrate Dibasic, 5%</w:t>
      </w:r>
      <w:r>
        <w:rPr>
          <w:rFonts w:eastAsia="Droid Sans Fallback"/>
          <w:color w:val="000000"/>
          <w:shd w:val="clear" w:color="auto" w:fill="FFFFFF"/>
          <w:lang w:val="en-CA"/>
        </w:rPr>
        <w:t xml:space="preserve"> </w:t>
      </w:r>
      <w:r w:rsidRPr="00EC7F70">
        <w:rPr>
          <w:rFonts w:eastAsia="Droid Sans Fallback"/>
          <w:color w:val="000000"/>
          <w:shd w:val="clear" w:color="auto" w:fill="FFFFFF"/>
          <w:lang w:val="en-CA"/>
        </w:rPr>
        <w:t xml:space="preserve">(w/v) PEG3350) and </w:t>
      </w:r>
      <w:r w:rsidR="00F003EC">
        <w:rPr>
          <w:rFonts w:eastAsia="Droid Sans Fallback"/>
          <w:color w:val="000000"/>
          <w:shd w:val="clear" w:color="auto" w:fill="FFFFFF"/>
          <w:lang w:val="en-CA"/>
        </w:rPr>
        <w:t>0</w:t>
      </w:r>
      <w:r w:rsidRPr="00EC7F70">
        <w:rPr>
          <w:rFonts w:eastAsia="Droid Sans Fallback"/>
          <w:color w:val="000000"/>
          <w:shd w:val="clear" w:color="auto" w:fill="FFFFFF"/>
          <w:lang w:val="en-CA"/>
        </w:rPr>
        <w:t xml:space="preserve">.45 </w:t>
      </w:r>
      <w:r w:rsidR="00F003EC">
        <w:rPr>
          <w:rFonts w:eastAsia="Droid Sans Fallback"/>
          <w:color w:val="000000"/>
          <w:shd w:val="clear" w:color="auto" w:fill="FFFFFF"/>
          <w:lang w:val="en-CA"/>
        </w:rPr>
        <w:t xml:space="preserve">µL  of </w:t>
      </w:r>
      <w:r w:rsidRPr="00EC7F70">
        <w:rPr>
          <w:rFonts w:eastAsia="Droid Sans Fallback"/>
          <w:color w:val="000000"/>
          <w:shd w:val="clear" w:color="auto" w:fill="FFFFFF"/>
          <w:lang w:val="en-CA"/>
        </w:rPr>
        <w:t>1</w:t>
      </w:r>
      <w:r w:rsidR="00F003EC">
        <w:rPr>
          <w:rFonts w:eastAsia="Droid Sans Fallback"/>
          <w:color w:val="000000"/>
          <w:shd w:val="clear" w:color="auto" w:fill="FFFFFF"/>
          <w:lang w:val="en-CA"/>
        </w:rPr>
        <w:t xml:space="preserve"> </w:t>
      </w:r>
      <w:r w:rsidRPr="00EC7F70">
        <w:rPr>
          <w:rFonts w:eastAsia="Droid Sans Fallback"/>
          <w:color w:val="000000"/>
          <w:shd w:val="clear" w:color="auto" w:fill="FFFFFF"/>
          <w:lang w:val="en-CA"/>
        </w:rPr>
        <w:t>M spermidine as an additive. Hanging drops were dehydrated over 1</w:t>
      </w:r>
      <w:r w:rsidR="00F003EC">
        <w:rPr>
          <w:rFonts w:eastAsia="Droid Sans Fallback"/>
          <w:color w:val="000000"/>
          <w:shd w:val="clear" w:color="auto" w:fill="FFFFFF"/>
          <w:lang w:val="en-CA"/>
        </w:rPr>
        <w:t xml:space="preserve"> </w:t>
      </w:r>
      <w:r w:rsidRPr="00EC7F70">
        <w:rPr>
          <w:rFonts w:eastAsia="Droid Sans Fallback"/>
          <w:color w:val="000000"/>
          <w:shd w:val="clear" w:color="auto" w:fill="FFFFFF"/>
          <w:lang w:val="en-CA"/>
        </w:rPr>
        <w:t>M ammonium sulfate. Crystals were flash frozen in a nitrogen bath prior to data collection.</w:t>
      </w:r>
    </w:p>
    <w:p w14:paraId="2E76F53C" w14:textId="77777777" w:rsidR="00B47C33" w:rsidRPr="00EC7F70" w:rsidRDefault="00B47C33" w:rsidP="00F003EC">
      <w:pPr>
        <w:tabs>
          <w:tab w:val="left" w:pos="720"/>
        </w:tabs>
        <w:suppressAutoHyphens/>
        <w:spacing w:line="360" w:lineRule="auto"/>
        <w:rPr>
          <w:rFonts w:eastAsia="Droid Sans Fallback"/>
          <w:lang w:val="en-CA"/>
        </w:rPr>
      </w:pPr>
    </w:p>
    <w:p w14:paraId="0CFB986F" w14:textId="77777777" w:rsidR="00EC7F70" w:rsidRPr="00F003EC" w:rsidRDefault="00EC7F70" w:rsidP="00F003EC">
      <w:pPr>
        <w:tabs>
          <w:tab w:val="left" w:pos="720"/>
        </w:tabs>
        <w:suppressAutoHyphens/>
        <w:spacing w:line="360" w:lineRule="auto"/>
        <w:rPr>
          <w:rFonts w:eastAsia="Droid Sans Fallback"/>
          <w:b/>
          <w:lang w:val="en-CA"/>
        </w:rPr>
      </w:pPr>
      <w:r w:rsidRPr="00F003EC">
        <w:rPr>
          <w:rFonts w:eastAsia="Droid Sans Fallback"/>
          <w:b/>
          <w:lang w:val="en-CA"/>
        </w:rPr>
        <w:t>Data Collection</w:t>
      </w:r>
    </w:p>
    <w:p w14:paraId="2E11E0AC" w14:textId="2B6A6FDB" w:rsidR="00EC7F70" w:rsidRDefault="00EC7F70" w:rsidP="00F003EC">
      <w:pPr>
        <w:tabs>
          <w:tab w:val="left" w:pos="720"/>
        </w:tabs>
        <w:suppressAutoHyphens/>
        <w:spacing w:line="360" w:lineRule="auto"/>
        <w:rPr>
          <w:rFonts w:eastAsia="Droid Sans Fallback"/>
          <w:lang w:val="en-CA"/>
        </w:rPr>
      </w:pPr>
      <w:r w:rsidRPr="00EC7F70">
        <w:rPr>
          <w:rFonts w:eastAsia="Droid Sans Fallback"/>
          <w:lang w:val="en-CA"/>
        </w:rPr>
        <w:t xml:space="preserve">Diffraction data were collected at the NSLS X25 Beamline at Brookhaven National </w:t>
      </w:r>
      <w:r w:rsidRPr="00A2204C">
        <w:rPr>
          <w:rFonts w:eastAsia="Droid Sans Fallback"/>
          <w:lang w:val="en-CA"/>
        </w:rPr>
        <w:t xml:space="preserve">Laboratory (NY, USA). The dataset was processed and scaled to 2.45 using HKL2000 (Otwinowski). The structure was solved by molecular replacement with Phenix-Auto MR </w:t>
      </w:r>
      <w:r w:rsidRPr="00A2204C">
        <w:rPr>
          <w:rFonts w:eastAsia="Droid Sans Fallback"/>
          <w:lang w:val="en-CA"/>
        </w:rPr>
        <w:lastRenderedPageBreak/>
        <w:t>using the Apo structure of BioA (</w:t>
      </w:r>
      <w:r w:rsidR="00F003EC" w:rsidRPr="00A2204C">
        <w:rPr>
          <w:rFonts w:eastAsia="Droid Sans Fallback"/>
          <w:lang w:val="en-CA"/>
        </w:rPr>
        <w:t>pdb:</w:t>
      </w:r>
      <w:r w:rsidR="0021612C">
        <w:rPr>
          <w:rFonts w:eastAsia="Droid Sans Fallback"/>
          <w:lang w:val="en-CA"/>
        </w:rPr>
        <w:t xml:space="preserve"> 1QJ5) as a search model </w:t>
      </w:r>
      <w:r w:rsidR="0021612C">
        <w:rPr>
          <w:rFonts w:eastAsia="Droid Sans Fallback"/>
          <w:lang w:val="en-CA"/>
        </w:rPr>
        <w:fldChar w:fldCharType="begin">
          <w:fldData xml:space="preserve">PEVuZE5vdGU+PENpdGU+PEF1dGhvcj5BZGFtczwvQXV0aG9yPjxZZWFyPjIwMTA8L1llYXI+PFJl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</w:fldData>
        </w:fldChar>
      </w:r>
      <w:r w:rsidR="0021612C">
        <w:rPr>
          <w:rFonts w:eastAsia="Droid Sans Fallback"/>
          <w:lang w:val="en-CA"/>
        </w:rPr>
        <w:instrText xml:space="preserve"> ADDIN EN.CITE </w:instrText>
      </w:r>
      <w:r w:rsidR="0021612C">
        <w:rPr>
          <w:rFonts w:eastAsia="Droid Sans Fallback"/>
          <w:lang w:val="en-CA"/>
        </w:rPr>
        <w:fldChar w:fldCharType="begin">
          <w:fldData xml:space="preserve">PEVuZE5vdGU+PENpdGU+PEF1dGhvcj5BZGFtczwvQXV0aG9yPjxZZWFyPjIwMTA8L1llYXI+PFJl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</w:fldData>
        </w:fldChar>
      </w:r>
      <w:r w:rsidR="0021612C">
        <w:rPr>
          <w:rFonts w:eastAsia="Droid Sans Fallback"/>
          <w:lang w:val="en-CA"/>
        </w:rPr>
        <w:instrText xml:space="preserve"> ADDIN EN.CITE.DATA </w:instrText>
      </w:r>
      <w:r w:rsidR="0021612C">
        <w:rPr>
          <w:rFonts w:eastAsia="Droid Sans Fallback"/>
          <w:lang w:val="en-CA"/>
        </w:rPr>
      </w:r>
      <w:r w:rsidR="0021612C">
        <w:rPr>
          <w:rFonts w:eastAsia="Droid Sans Fallback"/>
          <w:lang w:val="en-CA"/>
        </w:rPr>
        <w:fldChar w:fldCharType="end"/>
      </w:r>
      <w:r w:rsidR="0021612C">
        <w:rPr>
          <w:rFonts w:eastAsia="Droid Sans Fallback"/>
          <w:lang w:val="en-CA"/>
        </w:rPr>
      </w:r>
      <w:r w:rsidR="0021612C">
        <w:rPr>
          <w:rFonts w:eastAsia="Droid Sans Fallback"/>
          <w:lang w:val="en-CA"/>
        </w:rPr>
        <w:fldChar w:fldCharType="separate"/>
      </w:r>
      <w:r w:rsidR="0021612C">
        <w:rPr>
          <w:rFonts w:eastAsia="Droid Sans Fallback"/>
          <w:noProof/>
          <w:lang w:val="en-CA"/>
        </w:rPr>
        <w:t>(</w:t>
      </w:r>
      <w:hyperlink w:anchor="_ENREF_2" w:tooltip="Adams, 2010 #176" w:history="1">
        <w:r w:rsidR="002F5B73">
          <w:rPr>
            <w:rFonts w:eastAsia="Droid Sans Fallback"/>
            <w:noProof/>
            <w:lang w:val="en-CA"/>
          </w:rPr>
          <w:t>Adams, Afonine et al. 2010</w:t>
        </w:r>
      </w:hyperlink>
      <w:r w:rsidR="0021612C">
        <w:rPr>
          <w:rFonts w:eastAsia="Droid Sans Fallback"/>
          <w:noProof/>
          <w:lang w:val="en-CA"/>
        </w:rPr>
        <w:t>)</w:t>
      </w:r>
      <w:r w:rsidR="0021612C">
        <w:rPr>
          <w:rFonts w:eastAsia="Droid Sans Fallback"/>
          <w:lang w:val="en-CA"/>
        </w:rPr>
        <w:fldChar w:fldCharType="end"/>
      </w:r>
      <w:r w:rsidRPr="00A2204C">
        <w:rPr>
          <w:rFonts w:eastAsia="Droid Sans Fallback"/>
          <w:lang w:val="en-CA"/>
        </w:rPr>
        <w:t xml:space="preserve">. The inhibitor-PLP adduct was built manually into the structure using Coot and structure refinement was carried out  via successive iterations of automated refinement with Phenix-Auto MR until the geometry statistics reached an appropriate range  and </w:t>
      </w:r>
      <w:r w:rsidRPr="00A2204C">
        <w:rPr>
          <w:rFonts w:eastAsia="Droid Sans Fallback"/>
          <w:b/>
          <w:lang w:val="en-CA"/>
        </w:rPr>
        <w:t xml:space="preserve">R </w:t>
      </w:r>
      <w:r w:rsidRPr="00A2204C">
        <w:rPr>
          <w:rFonts w:eastAsia="Droid Sans Fallback"/>
          <w:lang w:val="en-CA"/>
        </w:rPr>
        <w:t xml:space="preserve">and </w:t>
      </w:r>
      <w:r w:rsidRPr="00A2204C">
        <w:rPr>
          <w:rFonts w:eastAsia="Droid Sans Fallback"/>
          <w:b/>
          <w:lang w:val="en-CA"/>
        </w:rPr>
        <w:t>R</w:t>
      </w:r>
      <w:r w:rsidRPr="00A2204C">
        <w:rPr>
          <w:rFonts w:eastAsia="Droid Sans Fallback"/>
          <w:b/>
          <w:vertAlign w:val="subscript"/>
          <w:lang w:val="en-CA"/>
        </w:rPr>
        <w:t xml:space="preserve">free </w:t>
      </w:r>
      <w:r w:rsidR="0021612C">
        <w:rPr>
          <w:rFonts w:eastAsia="Droid Sans Fallback"/>
          <w:lang w:val="en-CA"/>
        </w:rPr>
        <w:t xml:space="preserve">values converged </w:t>
      </w:r>
      <w:r w:rsidR="0021612C">
        <w:rPr>
          <w:rFonts w:eastAsia="Droid Sans Fallback"/>
          <w:lang w:val="en-CA"/>
        </w:rPr>
        <w:fldChar w:fldCharType="begin"/>
      </w:r>
      <w:r w:rsidR="0021612C">
        <w:rPr>
          <w:rFonts w:eastAsia="Droid Sans Fallback"/>
          <w:lang w:val="en-CA"/>
        </w:rPr>
        <w:instrText xml:space="preserve"> ADDIN EN.CITE &lt;EndNote&gt;&lt;Cite&gt;&lt;Author&gt;Emsley&lt;/Author&gt;&lt;Year&gt;2004&lt;/Year&gt;&lt;RecNum&gt;190&lt;/RecNum&gt;&lt;DisplayText&gt;(Emsley and Cowtan 2004)&lt;/DisplayText&gt;&lt;record&gt;&lt;rec-number&gt;190&lt;/rec-number&gt;&lt;foreign-keys&gt;&lt;key app="EN" db-id="tz9ea9wder0z94e29v3vwvrizaw5f5zpz0ta"&gt;190&lt;/key&gt;&lt;/foreign-keys&gt;&lt;ref-type name="Journal Article"&gt;17&lt;/ref-type&gt;&lt;contributors&gt;&lt;authors&gt;&lt;author&gt;Emsley, P.&lt;/author&gt;&lt;author&gt;Cowtan, K.&lt;/author&gt;&lt;/authors&gt;&lt;/contributors&gt;&lt;auth-address&gt;York Structural Biology Laboratory, University of York, Heslington, York YO10 5YW, England. emsley@ysbl.york.ac.uk&lt;/auth-address&gt;&lt;titles&gt;&lt;title&gt;Coot: model-building tools for molecular graphics&lt;/title&gt;&lt;secondary-title&gt;Acta Crystallogr D Biol Crystallogr&lt;/secondary-title&gt;&lt;alt-title&gt;Acta crystallographica. Section D, Biological crystallography&lt;/alt-title&gt;&lt;/titles&gt;&lt;pages&gt;2126-32&lt;/pages&gt;&lt;volume&gt;60&lt;/volume&gt;&lt;number&gt;Pt 12 Pt 1&lt;/number&gt;&lt;edition&gt;2004/12/02&lt;/edition&gt;&lt;keywords&gt;&lt;keyword&gt;*Computer Graphics&lt;/keyword&gt;&lt;keyword&gt;Crystallography, X-Ray/*methods&lt;/keyword&gt;&lt;keyword&gt;Ligands&lt;/keyword&gt;&lt;keyword&gt;*Models, Molecular&lt;/keyword&gt;&lt;keyword&gt;Software&lt;/keyword&gt;&lt;keyword&gt;Water&lt;/keyword&gt;&lt;/keywords&gt;&lt;dates&gt;&lt;year&gt;2004&lt;/year&gt;&lt;pub-dates&gt;&lt;date&gt;Dec&lt;/date&gt;&lt;/pub-dates&gt;&lt;/dates&gt;&lt;isbn&gt;0907-4449 (Print)&amp;#xD;0907-4449 (Linking)&lt;/isbn&gt;&lt;accession-num&gt;15572765&lt;/accession-num&gt;&lt;work-type&gt;Research Support, Non-U.S. Gov&amp;apos;t&lt;/work-type&gt;&lt;urls&gt;&lt;related-urls&gt;&lt;url&gt;http://www.ncbi.nlm.nih.gov/pubmed/15572765&lt;/url&gt;&lt;/related-urls&gt;&lt;/urls&gt;&lt;electronic-resource-num&gt;10.1107/S0907444904019158&lt;/electronic-resource-num&gt;&lt;language&gt;eng&lt;/language&gt;&lt;/record&gt;&lt;/Cite&gt;&lt;/EndNote&gt;</w:instrText>
      </w:r>
      <w:r w:rsidR="0021612C">
        <w:rPr>
          <w:rFonts w:eastAsia="Droid Sans Fallback"/>
          <w:lang w:val="en-CA"/>
        </w:rPr>
        <w:fldChar w:fldCharType="separate"/>
      </w:r>
      <w:r w:rsidR="0021612C">
        <w:rPr>
          <w:rFonts w:eastAsia="Droid Sans Fallback"/>
          <w:noProof/>
          <w:lang w:val="en-CA"/>
        </w:rPr>
        <w:t>(</w:t>
      </w:r>
      <w:hyperlink w:anchor="_ENREF_35" w:tooltip="Emsley, 2004 #190" w:history="1">
        <w:r w:rsidR="002F5B73">
          <w:rPr>
            <w:rFonts w:eastAsia="Droid Sans Fallback"/>
            <w:noProof/>
            <w:lang w:val="en-CA"/>
          </w:rPr>
          <w:t>Emsley and Cowtan 2004</w:t>
        </w:r>
      </w:hyperlink>
      <w:r w:rsidR="0021612C">
        <w:rPr>
          <w:rFonts w:eastAsia="Droid Sans Fallback"/>
          <w:noProof/>
          <w:lang w:val="en-CA"/>
        </w:rPr>
        <w:t>)</w:t>
      </w:r>
      <w:r w:rsidR="0021612C">
        <w:rPr>
          <w:rFonts w:eastAsia="Droid Sans Fallback"/>
          <w:lang w:val="en-CA"/>
        </w:rPr>
        <w:fldChar w:fldCharType="end"/>
      </w:r>
      <w:r w:rsidR="0021612C">
        <w:rPr>
          <w:rFonts w:eastAsia="Droid Sans Fallback"/>
          <w:lang w:val="en-CA"/>
        </w:rPr>
        <w:t xml:space="preserve"> .</w:t>
      </w:r>
    </w:p>
    <w:p w14:paraId="1B10EBD1" w14:textId="77777777" w:rsidR="00F003EC" w:rsidRPr="00F003EC" w:rsidRDefault="00F003EC" w:rsidP="00F003EC">
      <w:pPr>
        <w:tabs>
          <w:tab w:val="left" w:pos="720"/>
        </w:tabs>
        <w:suppressAutoHyphens/>
        <w:spacing w:line="360" w:lineRule="auto"/>
        <w:rPr>
          <w:rFonts w:eastAsia="Droid Sans Fallback"/>
          <w:lang w:val="en-CA"/>
        </w:rPr>
      </w:pPr>
    </w:p>
    <w:p w14:paraId="5E4B1E70" w14:textId="77777777" w:rsidR="00BD025D" w:rsidRDefault="00BD025D" w:rsidP="003B3FAB">
      <w:pPr>
        <w:spacing w:line="360" w:lineRule="auto"/>
        <w:rPr>
          <w:b/>
        </w:rPr>
      </w:pPr>
    </w:p>
    <w:p w14:paraId="5501E1EF" w14:textId="77777777" w:rsidR="003B3FAB" w:rsidRPr="003B3FAB" w:rsidRDefault="003B3FAB" w:rsidP="003B3FAB">
      <w:pPr>
        <w:spacing w:line="360" w:lineRule="auto"/>
        <w:rPr>
          <w:b/>
        </w:rPr>
      </w:pPr>
      <w:r w:rsidRPr="003B3FAB">
        <w:rPr>
          <w:b/>
        </w:rPr>
        <w:t>BioA assay</w:t>
      </w:r>
    </w:p>
    <w:p w14:paraId="444583B0" w14:textId="3483C94D" w:rsidR="003B3FAB" w:rsidRPr="003B3FAB" w:rsidRDefault="003B3FAB" w:rsidP="003B3FAB">
      <w:pPr>
        <w:spacing w:line="360" w:lineRule="auto"/>
      </w:pPr>
      <w:r w:rsidRPr="003B3FAB">
        <w:t>For the determination of the IC</w:t>
      </w:r>
      <w:r w:rsidRPr="003B3FAB">
        <w:rPr>
          <w:vertAlign w:val="subscript"/>
        </w:rPr>
        <w:t>50</w:t>
      </w:r>
      <w:r w:rsidRPr="003B3FAB">
        <w:t xml:space="preserve"> of MAC13772, the BioA enzyme assay was conducted in triplicate at room temperature with 100 nM of BioA, 100 mM HEPES buffer (pH 8.5), 15 µM of KAPA, 1 mM of SAM and 1-10000 nM of MAC173979 or other analogs (the half-log serial dilutions of inhibitor stocks were made in 25% DMSO to reduce the final DMSO concentration in the assay to 0.5%). The 100 µL reactions were initiated by addition of the enzyme and quenched after 20 minutes with 10 µL of 100% trichloroacetic acid. DAPA production was biologically determined based on a strategy originally described for biotin</w:t>
      </w:r>
      <w:r w:rsidRPr="00ED13AC">
        <w:fldChar w:fldCharType="begin"/>
      </w:r>
      <w:r w:rsidR="006F355D">
        <w:instrText xml:space="preserve"> ADDIN EN.CITE &lt;EndNote&gt;&lt;Cite&gt;&lt;Author&gt;Genghof&lt;/Author&gt;&lt;Year&gt;1948&lt;/Year&gt;&lt;RecNum&gt;205&lt;/RecNum&gt;&lt;DisplayText&gt;(Genghof, Partridge et al. 1948)&lt;/DisplayText&gt;&lt;record&gt;&lt;rec-number&gt;205&lt;/rec-number&gt;&lt;foreign-keys&gt;&lt;key app="EN" db-id="wasexrx90zets4exwr6xwa2rtaprp5r0rxet"&gt;205&lt;/key&gt;&lt;/foreign-keys&gt;&lt;ref-type name="Journal Article"&gt;17&lt;/ref-type&gt;&lt;contributors&gt;&lt;authors&gt;&lt;author&gt;Genghof, D. S.&lt;/author&gt;&lt;author&gt;Partridge, C. W.&lt;/author&gt;&lt;author&gt;Carpenter, F. H.&lt;/author&gt;&lt;/authors&gt;&lt;/contributors&gt;&lt;titles&gt;&lt;title&gt;An agar plate assay for biotin&lt;/title&gt;&lt;secondary-title&gt;Arch Biochem&lt;/secondary-title&gt;&lt;alt-title&gt;Archives of biochemistry&lt;/alt-title&gt;&lt;/titles&gt;&lt;pages&gt;413-20&lt;/pages&gt;&lt;volume&gt;17&lt;/volume&gt;&lt;number&gt;3&lt;/number&gt;&lt;edition&gt;1948/06/01&lt;/edition&gt;&lt;dates&gt;&lt;year&gt;1948&lt;/year&gt;&lt;pub-dates&gt;&lt;date&gt;Jun&lt;/date&gt;&lt;/pub-dates&gt;&lt;/dates&gt;&lt;accession-num&gt;18865574&lt;/accession-num&gt;&lt;urls&gt;&lt;related-urls&gt;&lt;url&gt;http://www.ncbi.nlm.nih.gov/pubmed/18865574&lt;/url&gt;&lt;/related-urls&gt;&lt;/urls&gt;&lt;language&gt;eng&lt;/language&gt;&lt;/record&gt;&lt;/Cite&gt;&lt;/EndNote&gt;</w:instrText>
      </w:r>
      <w:r w:rsidRPr="00ED13AC">
        <w:fldChar w:fldCharType="separate"/>
      </w:r>
      <w:r w:rsidR="00ED13AC">
        <w:rPr>
          <w:noProof/>
        </w:rPr>
        <w:t>(</w:t>
      </w:r>
      <w:hyperlink w:anchor="_ENREF_42" w:tooltip="Genghof, 1948 #205" w:history="1">
        <w:r w:rsidR="002F5B73">
          <w:rPr>
            <w:noProof/>
          </w:rPr>
          <w:t>Genghof, Partridge et al. 1948</w:t>
        </w:r>
      </w:hyperlink>
      <w:r w:rsidR="00ED13AC">
        <w:rPr>
          <w:noProof/>
        </w:rPr>
        <w:t>)</w:t>
      </w:r>
      <w:r w:rsidRPr="00ED13AC">
        <w:fldChar w:fldCharType="end"/>
      </w:r>
      <w:r w:rsidRPr="003B3FAB">
        <w:t>. The plates were prepared as previously described</w:t>
      </w:r>
      <w:r w:rsidRPr="00ED13AC">
        <w:fldChar w:fldCharType="begin"/>
      </w:r>
      <w:r w:rsidR="006F355D">
        <w:instrText xml:space="preserve"> ADDIN EN.CITE &lt;EndNote&gt;&lt;Cite&gt;&lt;Author&gt;Lin&lt;/Author&gt;&lt;Year&gt;2010&lt;/Year&gt;&lt;RecNum&gt;186&lt;/RecNum&gt;&lt;DisplayText&gt;(Lin, Hanson et al. 2010)&lt;/DisplayText&gt;&lt;record&gt;&lt;rec-number&gt;186&lt;/rec-number&gt;&lt;foreign-keys&gt;&lt;key app="EN" db-id="wasexrx90zets4exwr6xwa2rtaprp5r0rxet"&gt;186&lt;/key&gt;&lt;/foreign-keys&gt;&lt;ref-type name="Journal Article"&gt;17&lt;/ref-type&gt;&lt;contributors&gt;&lt;authors&gt;&lt;author&gt;Lin, S.&lt;/author&gt;&lt;author&gt;Hanson, R. E.&lt;/author&gt;&lt;author&gt;Cronan, J. E.&lt;/author&gt;&lt;/authors&gt;&lt;/contributors&gt;&lt;auth-address&gt;Department of Microbiology, University of Illinois, Urbana, Illinois, USA.&lt;/auth-address&gt;&lt;titles&gt;&lt;title&gt;Biotin synthesis begins by hijacking the fatty acid synthetic pathway&lt;/title&gt;&lt;secondary-title&gt;Nat Chem Biol&lt;/secondary-title&gt;&lt;alt-title&gt;Nature chemical biology&lt;/alt-title&gt;&lt;/titles&gt;&lt;pages&gt;682-8&lt;/pages&gt;&lt;volume&gt;6&lt;/volume&gt;&lt;number&gt;9&lt;/number&gt;&lt;edition&gt;2010/08/10&lt;/edition&gt;&lt;keywords&gt;&lt;keyword&gt;Acyl Carrier Protein/metabolism&lt;/keyword&gt;&lt;keyword&gt;Biotin/antagonists &amp;amp; inhibitors/*biosynthesis/genetics/metabolism&lt;/keyword&gt;&lt;keyword&gt;Dose-Response Relationship, Drug&lt;/keyword&gt;&lt;keyword&gt;Escherichia coli/enzymology/genetics/metabolism&lt;/keyword&gt;&lt;keyword&gt;Esters/chemistry/metabolism&lt;/keyword&gt;&lt;keyword&gt;Fatty Acid Synthesis Inhibitors/pharmacology&lt;/keyword&gt;&lt;keyword&gt;Fatty Acids/*biosynthesis/metabolism&lt;/keyword&gt;&lt;keyword&gt;Hydrolysis&lt;/keyword&gt;&lt;keyword&gt;Methanol/chemistry/metabolism&lt;/keyword&gt;&lt;keyword&gt;Methylation&lt;/keyword&gt;&lt;keyword&gt;Substrate Specificity&lt;/keyword&gt;&lt;keyword&gt;Vibrio&lt;/keyword&gt;&lt;/keywords&gt;&lt;dates&gt;&lt;year&gt;2010&lt;/year&gt;&lt;pub-dates&gt;&lt;date&gt;Sep&lt;/date&gt;&lt;/pub-dates&gt;&lt;/dates&gt;&lt;isbn&gt;1552-4469 (Electronic)&amp;#xD;1552-4450 (Linking)&lt;/isbn&gt;&lt;accession-num&gt;20693992&lt;/accession-num&gt;&lt;work-type&gt;Research Support, N.I.H., Extramural&lt;/work-type&gt;&lt;urls&gt;&lt;related-urls&gt;&lt;url&gt;http://www.ncbi.nlm.nih.gov/pubmed/20693992&lt;/url&gt;&lt;/related-urls&gt;&lt;/urls&gt;&lt;custom2&gt;2925990&lt;/custom2&gt;&lt;electronic-resource-num&gt;10.1038/nchembio.420&lt;/electronic-resource-num&gt;&lt;language&gt;eng&lt;/language&gt;&lt;/record&gt;&lt;/Cite&gt;&lt;/EndNote&gt;</w:instrText>
      </w:r>
      <w:r w:rsidRPr="00ED13AC">
        <w:fldChar w:fldCharType="separate"/>
      </w:r>
      <w:r w:rsidR="00ED13AC">
        <w:rPr>
          <w:noProof/>
        </w:rPr>
        <w:t>(</w:t>
      </w:r>
      <w:hyperlink w:anchor="_ENREF_67" w:tooltip="Lin, 2010 #186" w:history="1">
        <w:r w:rsidR="002F5B73">
          <w:rPr>
            <w:noProof/>
          </w:rPr>
          <w:t>Lin, Hanson et al. 2010</w:t>
        </w:r>
      </w:hyperlink>
      <w:r w:rsidR="00ED13AC">
        <w:rPr>
          <w:noProof/>
        </w:rPr>
        <w:t>)</w:t>
      </w:r>
      <w:r w:rsidRPr="00ED13AC">
        <w:fldChar w:fldCharType="end"/>
      </w:r>
      <w:r w:rsidRPr="003B3FAB">
        <w:t xml:space="preserve">. A 5 mL culture of </w:t>
      </w:r>
      <w:r w:rsidRPr="003B3FAB">
        <w:rPr>
          <w:i/>
        </w:rPr>
        <w:t>E. coli</w:t>
      </w:r>
      <w:r w:rsidRPr="003B3FAB">
        <w:t xml:space="preserve"> BW25113 Δ</w:t>
      </w:r>
      <w:r w:rsidRPr="003B3FAB">
        <w:rPr>
          <w:i/>
        </w:rPr>
        <w:t>bioA</w:t>
      </w:r>
      <w:r w:rsidRPr="003B3FAB">
        <w:t xml:space="preserve"> (from the Keio library) was grown overnight in M9 minimal media supplemented with 2 nM biotin. Cells from the saturated culture were pelleted and washed in fresh minimal media (without biotin) and pelleted again. The pellet was resuspended in 25 mL of fresh minimal media (without biotin). The subculture was grown at 37 </w:t>
      </w:r>
      <w:r w:rsidRPr="003B3FAB">
        <w:rPr>
          <w:vertAlign w:val="superscript"/>
        </w:rPr>
        <w:t>°</w:t>
      </w:r>
      <w:r w:rsidRPr="003B3FAB">
        <w:t>C, 250 rpm for 4-5 hours to deplete biotin. Cells are then pelleted and washed again in 10 mL of minimal media. Cells were mixed to a final OD</w:t>
      </w:r>
      <w:r w:rsidRPr="003B3FAB">
        <w:rPr>
          <w:vertAlign w:val="subscript"/>
        </w:rPr>
        <w:t>600</w:t>
      </w:r>
      <w:r w:rsidRPr="003B3FAB">
        <w:t xml:space="preserve"> of 0.1 into 50 mL of M9 minimal agar (1.5%) containing 2,3,5-triphenyl tetrazolium chloride to a final concentration of 0.1% w/v. The mixture (16 mL) was poured into single well plates (Nunc OmniTray, 128 mm × 86 mm). To evaluate BioA activity, 10 µl of each reaction was spotted on a 6 mm disc (BBL) placed on the agar plates.  Plates were incubated for 24 hours at 37 </w:t>
      </w:r>
      <w:r w:rsidRPr="003B3FAB">
        <w:rPr>
          <w:vertAlign w:val="superscript"/>
        </w:rPr>
        <w:t>°</w:t>
      </w:r>
      <w:r w:rsidRPr="003B3FAB">
        <w:t>C and growth zones appeared as a deep pink formazan deposit. The plates were scanned using an Epson Perfection v750 and the radii of growth were measured using Fiji</w:t>
      </w:r>
      <w:r w:rsidRPr="00ED13AC">
        <w:fldChar w:fldCharType="begin">
          <w:fldData xml:space="preserve">PEVuZE5vdGU+PENpdGU+PEF1dGhvcj5TY2hpbmRlbGluPC9BdXRob3I+PFllYXI+MjAxMjwvWWVh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</w:fldData>
        </w:fldChar>
      </w:r>
      <w:r w:rsidR="006F355D">
        <w:instrText xml:space="preserve"> ADDIN EN.CITE </w:instrText>
      </w:r>
      <w:r w:rsidR="006F355D">
        <w:fldChar w:fldCharType="begin">
          <w:fldData xml:space="preserve">PEVuZE5vdGU+PENpdGU+PEF1dGhvcj5TY2hpbmRlbGluPC9BdXRob3I+PFllYXI+MjAxMjwvWWVh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</w:fldData>
        </w:fldChar>
      </w:r>
      <w:r w:rsidR="006F355D">
        <w:instrText xml:space="preserve"> ADDIN EN.CITE.DATA </w:instrText>
      </w:r>
      <w:r w:rsidR="006F355D">
        <w:fldChar w:fldCharType="end"/>
      </w:r>
      <w:r w:rsidRPr="00ED13AC">
        <w:fldChar w:fldCharType="separate"/>
      </w:r>
      <w:r w:rsidR="00ED13AC">
        <w:rPr>
          <w:noProof/>
        </w:rPr>
        <w:t>(</w:t>
      </w:r>
      <w:hyperlink w:anchor="_ENREF_97" w:tooltip="Schindelin, 2012 #212" w:history="1">
        <w:r w:rsidR="002F5B73">
          <w:rPr>
            <w:noProof/>
          </w:rPr>
          <w:t>Schindelin, Arganda-</w:t>
        </w:r>
        <w:r w:rsidR="002F5B73">
          <w:rPr>
            <w:noProof/>
          </w:rPr>
          <w:lastRenderedPageBreak/>
          <w:t>Carreras et al. 2012</w:t>
        </w:r>
      </w:hyperlink>
      <w:r w:rsidR="00ED13AC">
        <w:rPr>
          <w:noProof/>
        </w:rPr>
        <w:t>)</w:t>
      </w:r>
      <w:r w:rsidRPr="00ED13AC">
        <w:fldChar w:fldCharType="end"/>
      </w:r>
      <w:r w:rsidRPr="003B3FAB">
        <w:t xml:space="preserve"> with a scale of 22 pixels/mm. The amount of DAPA formed from the reactions was estimated based on a DAPA standard curve (5-600 pmol) where growth was linear with the logarithmic amount of DAPA spotted. The DAPA standard curve was conducted with every experiment. </w:t>
      </w:r>
    </w:p>
    <w:p w14:paraId="39D9C610" w14:textId="77777777" w:rsidR="003B3FAB" w:rsidRPr="003B3FAB" w:rsidRDefault="003B3FAB" w:rsidP="003B3FAB">
      <w:pPr>
        <w:spacing w:line="360" w:lineRule="auto"/>
      </w:pPr>
      <w:r w:rsidRPr="003B3FAB">
        <w:t>For each inhibitor concentration, the amount of DAPA formed (pmol) was expressed as a percentage of the DMSO control and the dose-response curve was plotted to the four parameter logistic nonlinear regression model.</w:t>
      </w:r>
    </w:p>
    <w:p w14:paraId="72902675" w14:textId="199AA289" w:rsidR="003B3FAB" w:rsidRPr="003B3FAB" w:rsidRDefault="003B3FAB" w:rsidP="003B3FAB">
      <w:pPr>
        <w:spacing w:line="360" w:lineRule="auto"/>
        <w:rPr>
          <w:i/>
        </w:rPr>
      </w:pPr>
      <m:oMathPara>
        <m:oMath>
          <m:r>
            <w:rPr>
              <w:rFonts w:ascii="Cambria Math" w:hAnsi="Cambria Math"/>
            </w:rPr>
            <m:t>% Activity=</m:t>
          </m:r>
          <m:func>
            <m:funcPr>
              <m:ctrlPr>
                <w:rPr>
                  <w:rFonts w:ascii="Cambria Math" w:hAnsi="Cambria Math"/>
                  <w:i/>
                </w:rPr>
              </m:ctrlPr>
            </m:funcPr>
            <m:fName>
              <m:r>
                <w:rPr>
                  <w:rFonts w:ascii="Cambria Math" w:hAnsi="Cambria Math"/>
                </w:rPr>
                <m:t>min</m:t>
              </m:r>
            </m:fName>
            <m:e>
              <m:r>
                <w:rPr>
                  <w:rFonts w:ascii="Cambria Math" w:hAnsi="Cambria Math"/>
                </w:rPr>
                <m:t xml:space="preserve">+ </m:t>
              </m:r>
            </m:e>
          </m:func>
          <m:f>
            <m:fPr>
              <m:ctrlPr>
                <w:rPr>
                  <w:rFonts w:ascii="Cambria Math" w:hAnsi="Cambria Math"/>
                  <w:i/>
                </w:rPr>
              </m:ctrlPr>
            </m:fPr>
            <m:num>
              <m:r>
                <w:rPr>
                  <w:rFonts w:ascii="Cambria Math" w:hAnsi="Cambria Math"/>
                </w:rPr>
                <m:t>(max-m</m:t>
              </m:r>
              <m:r>
                <w:rPr>
                  <w:rFonts w:ascii="Cambria Math" w:hAnsi="Cambria Math"/>
                </w:rPr>
                <m:t>in)</m:t>
              </m:r>
            </m:num>
            <m:den>
              <m:r>
                <w:rPr>
                  <w:rFonts w:ascii="Cambria Math" w:hAnsi="Cambria Math"/>
                </w:rPr>
                <m:t>1+</m:t>
              </m:r>
              <m:sSup>
                <m:sSupPr>
                  <m:ctrlPr>
                    <w:rPr>
                      <w:rFonts w:ascii="Cambria Math" w:hAnsi="Cambria Math"/>
                      <w:i/>
                    </w:rPr>
                  </m:ctrlPr>
                </m:sSupPr>
                <m:e>
                  <m:r>
                    <w:rPr>
                      <w:rFonts w:ascii="Cambria Math" w:hAnsi="Cambria Math"/>
                    </w:rPr>
                    <m:t>(</m:t>
                  </m:r>
                  <m:f>
                    <m:fPr>
                      <m:ctrlPr>
                        <w:rPr>
                          <w:rFonts w:ascii="Cambria Math" w:hAnsi="Cambria Math"/>
                          <w:i/>
                        </w:rPr>
                      </m:ctrlPr>
                    </m:fPr>
                    <m:num>
                      <m:d>
                        <m:dPr>
                          <m:begChr m:val="["/>
                          <m:endChr m:val="]"/>
                          <m:ctrlPr>
                            <w:rPr>
                              <w:rFonts w:ascii="Cambria Math" w:hAnsi="Cambria Math"/>
                              <w:i/>
                            </w:rPr>
                          </m:ctrlPr>
                        </m:dPr>
                        <m:e>
                          <m:r>
                            <w:rPr>
                              <w:rFonts w:ascii="Cambria Math" w:hAnsi="Cambria Math"/>
                            </w:rPr>
                            <m:t>I</m:t>
                          </m:r>
                        </m:e>
                      </m:d>
                    </m:num>
                    <m:den>
                      <m:sSub>
                        <m:sSubPr>
                          <m:ctrlPr>
                            <w:rPr>
                              <w:rFonts w:ascii="Cambria Math" w:hAnsi="Cambria Math"/>
                              <w:i/>
                            </w:rPr>
                          </m:ctrlPr>
                        </m:sSubPr>
                        <m:e>
                          <m:r>
                            <w:rPr>
                              <w:rFonts w:ascii="Cambria Math" w:hAnsi="Cambria Math"/>
                            </w:rPr>
                            <m:t>IC</m:t>
                          </m:r>
                        </m:e>
                        <m:sub>
                          <m:r>
                            <w:rPr>
                              <w:rFonts w:ascii="Cambria Math" w:hAnsi="Cambria Math"/>
                            </w:rPr>
                            <m:t>50</m:t>
                          </m:r>
                        </m:sub>
                      </m:sSub>
                    </m:den>
                  </m:f>
                  <m:r>
                    <w:rPr>
                      <w:rFonts w:ascii="Cambria Math" w:hAnsi="Cambria Math"/>
                    </w:rPr>
                    <m:t>)</m:t>
                  </m:r>
                </m:e>
                <m:sup>
                  <m:r>
                    <w:rPr>
                      <w:rFonts w:ascii="Cambria Math" w:hAnsi="Cambria Math"/>
                    </w:rPr>
                    <m:t>-HillSlope</m:t>
                  </m:r>
                </m:sup>
              </m:sSup>
            </m:den>
          </m:f>
        </m:oMath>
      </m:oMathPara>
    </w:p>
    <w:p w14:paraId="1F203DC2" w14:textId="77777777" w:rsidR="003B3FAB" w:rsidRPr="003B3FAB" w:rsidRDefault="003B3FAB" w:rsidP="003B3FAB">
      <w:pPr>
        <w:spacing w:line="360" w:lineRule="auto"/>
        <w:rPr>
          <w:i/>
        </w:rPr>
      </w:pPr>
      <w:r w:rsidRPr="003B3FAB">
        <w:t xml:space="preserve">using Sigma Plot 12.0 (SPSS, Inc., Chicago, IL), where </w:t>
      </w:r>
      <w:r w:rsidRPr="003B3FAB">
        <w:rPr>
          <w:i/>
        </w:rPr>
        <w:t>min</w:t>
      </w:r>
      <w:r w:rsidRPr="003B3FAB">
        <w:t xml:space="preserve"> is the minimum asymptote at infinite </w:t>
      </w:r>
      <w:r w:rsidRPr="003B3FAB">
        <w:rPr>
          <w:i/>
        </w:rPr>
        <w:t>[I]</w:t>
      </w:r>
      <w:r w:rsidRPr="003B3FAB">
        <w:t xml:space="preserve">, </w:t>
      </w:r>
      <w:r w:rsidRPr="003B3FAB">
        <w:rPr>
          <w:i/>
        </w:rPr>
        <w:t xml:space="preserve">max </w:t>
      </w:r>
      <w:r w:rsidRPr="003B3FAB">
        <w:t xml:space="preserve">is the maximum asymptote in the absence of the inhibitor, </w:t>
      </w:r>
      <w:r w:rsidRPr="003B3FAB">
        <w:rPr>
          <w:i/>
        </w:rPr>
        <w:t>[I]</w:t>
      </w:r>
      <w:r w:rsidRPr="003B3FAB">
        <w:t xml:space="preserve"> is the concentration of the tested compound (nM), </w:t>
      </w:r>
      <w:r w:rsidRPr="003B3FAB">
        <w:rPr>
          <w:i/>
        </w:rPr>
        <w:t>Hill factor</w:t>
      </w:r>
      <w:r w:rsidRPr="003B3FAB">
        <w:t xml:space="preserve"> is the slope (steepness) of the curve and </w:t>
      </w:r>
      <w:r w:rsidRPr="003B3FAB">
        <w:rPr>
          <w:i/>
        </w:rPr>
        <w:t>IC</w:t>
      </w:r>
      <w:r w:rsidRPr="003B3FAB">
        <w:rPr>
          <w:i/>
          <w:vertAlign w:val="subscript"/>
        </w:rPr>
        <w:t>50</w:t>
      </w:r>
      <w:r w:rsidRPr="003B3FAB">
        <w:rPr>
          <w:i/>
        </w:rPr>
        <w:t xml:space="preserve"> </w:t>
      </w:r>
      <w:r w:rsidRPr="003B3FAB">
        <w:t>is the compound concentration that inhibits enzyme activity by 50%.</w:t>
      </w:r>
    </w:p>
    <w:p w14:paraId="1685C5AB" w14:textId="586D0790" w:rsidR="003B3FAB" w:rsidRDefault="003B3FAB" w:rsidP="00EC7F70">
      <w:pPr>
        <w:spacing w:line="360" w:lineRule="auto"/>
      </w:pPr>
      <w:r w:rsidRPr="003B3FAB">
        <w:t xml:space="preserve">For the evaluation of the activity of the different MAC13772 analogs, the reactions were set up in duplicate as described above in the presence of each inhibitor at 1 and 10 µM (at a final DMSO concentration of 0.25% and 2.5%, respectively). For each analog, the amount of DAPA formed was expressed as a percentage of the respective DMSO control (% Activity) and the % Inhibition was calculated as (100 </w:t>
      </w:r>
      <w:r w:rsidRPr="003B3FAB">
        <w:sym w:font="Symbol" w:char="F02D"/>
      </w:r>
      <w:r w:rsidR="00EC7F70">
        <w:t xml:space="preserve"> % Activity).</w:t>
      </w:r>
    </w:p>
    <w:p w14:paraId="69C80B0F" w14:textId="77777777" w:rsidR="00EC7F70" w:rsidRPr="00EC7F70" w:rsidRDefault="00EC7F70" w:rsidP="00EC7F70">
      <w:pPr>
        <w:spacing w:line="360" w:lineRule="auto"/>
      </w:pPr>
    </w:p>
    <w:p w14:paraId="6F599018" w14:textId="102470FD" w:rsidR="00866B9B" w:rsidRPr="00252C37" w:rsidRDefault="00A52D35" w:rsidP="00EC7F70">
      <w:pPr>
        <w:spacing w:line="360" w:lineRule="auto"/>
        <w:jc w:val="both"/>
        <w:rPr>
          <w:b/>
        </w:rPr>
      </w:pPr>
      <w:r>
        <w:rPr>
          <w:b/>
        </w:rPr>
        <w:t>LDH release assay</w:t>
      </w:r>
    </w:p>
    <w:p w14:paraId="59F9D045" w14:textId="3046C4E9" w:rsidR="00866B9B" w:rsidRDefault="00866B9B" w:rsidP="00EC7F70">
      <w:pPr>
        <w:spacing w:line="360" w:lineRule="auto"/>
        <w:jc w:val="both"/>
      </w:pPr>
      <w:r w:rsidRPr="00252C37">
        <w:t>Cytotoxicity experiments were performed using the CytoTox 96 nonradioactive cytotoxicity assay (Promega), which measures the release of lactate dehydrogenase (LDH) upon cellular necrosis. Briefly, HeLa cells were seeded at 10</w:t>
      </w:r>
      <w:r w:rsidRPr="00252C37">
        <w:rPr>
          <w:vertAlign w:val="superscript"/>
        </w:rPr>
        <w:t>4</w:t>
      </w:r>
      <w:r w:rsidRPr="00252C37">
        <w:t xml:space="preserve"> cells per well of a 96-well plate in DMEM supplemented with 10% fetal calf serum and 1% Pen-Strep and</w:t>
      </w:r>
      <w:r>
        <w:t xml:space="preserve"> incubated for 24–26 hr at 37°C, </w:t>
      </w:r>
      <w:r w:rsidRPr="00252C37">
        <w:t>5% CO</w:t>
      </w:r>
      <w:r w:rsidRPr="003A531D">
        <w:rPr>
          <w:vertAlign w:val="subscript"/>
        </w:rPr>
        <w:t>2</w:t>
      </w:r>
      <w:r w:rsidRPr="00252C37">
        <w:t>. Upon reaching 90%–95% confluence, cells were washed and s</w:t>
      </w:r>
      <w:r>
        <w:t xml:space="preserve">timulated with </w:t>
      </w:r>
      <w:r w:rsidR="003A531D">
        <w:t xml:space="preserve">the inhibitor </w:t>
      </w:r>
      <w:r>
        <w:t>in</w:t>
      </w:r>
      <w:r w:rsidRPr="00252C37">
        <w:t xml:space="preserve"> triplicate at </w:t>
      </w:r>
      <w:r>
        <w:t>multiple</w:t>
      </w:r>
      <w:r w:rsidRPr="00252C37">
        <w:t xml:space="preserve"> concentration</w:t>
      </w:r>
      <w:r>
        <w:t>s</w:t>
      </w:r>
      <w:r w:rsidRPr="00252C37">
        <w:t xml:space="preserve"> in complete DMEM. After </w:t>
      </w:r>
      <w:r>
        <w:t>20</w:t>
      </w:r>
      <w:r w:rsidRPr="00252C37">
        <w:t xml:space="preserve"> hr</w:t>
      </w:r>
      <w:r>
        <w:t>s</w:t>
      </w:r>
      <w:r w:rsidRPr="00252C37">
        <w:t xml:space="preserve">, LDH release was measured according to manufacturer’s instructions. Each experiment was performed in triplicate, and all values are presented as </w:t>
      </w:r>
      <w:r w:rsidRPr="00252C37">
        <w:lastRenderedPageBreak/>
        <w:t xml:space="preserve">relative to the maximum LDH release control, achieved by incubating unstimulated cells with 1× lysis buffer </w:t>
      </w:r>
      <w:r>
        <w:t xml:space="preserve">(1% triton) </w:t>
      </w:r>
      <w:r w:rsidRPr="00252C37">
        <w:t xml:space="preserve">for </w:t>
      </w:r>
      <w:r>
        <w:t>60</w:t>
      </w:r>
      <w:r w:rsidRPr="00252C37">
        <w:t xml:space="preserve"> min prior to the measurement of LDH release.</w:t>
      </w:r>
    </w:p>
    <w:p w14:paraId="44B859CB" w14:textId="77777777" w:rsidR="00866B9B" w:rsidRDefault="00866B9B" w:rsidP="003B3FAB">
      <w:pPr>
        <w:spacing w:line="360" w:lineRule="auto"/>
        <w:rPr>
          <w:bCs/>
        </w:rPr>
      </w:pPr>
    </w:p>
    <w:p w14:paraId="35366773" w14:textId="77777777" w:rsidR="00EC7F70" w:rsidRDefault="00EC7F70" w:rsidP="00B61067">
      <w:pPr>
        <w:spacing w:line="360" w:lineRule="auto"/>
        <w:rPr>
          <w:b/>
          <w:bCs/>
        </w:rPr>
      </w:pPr>
      <w:r>
        <w:rPr>
          <w:b/>
          <w:bCs/>
        </w:rPr>
        <w:t>AlamarBlue® colorimetric assay</w:t>
      </w:r>
    </w:p>
    <w:p w14:paraId="33FCCDE0" w14:textId="032B6C3D" w:rsidR="003A531D" w:rsidRDefault="00B61067" w:rsidP="00B61067">
      <w:pPr>
        <w:spacing w:line="360" w:lineRule="auto"/>
        <w:rPr>
          <w:bCs/>
        </w:rPr>
      </w:pPr>
      <w:r w:rsidRPr="00B61067">
        <w:rPr>
          <w:bCs/>
        </w:rPr>
        <w:t xml:space="preserve">For determination of cytotoxicity effects of inhibitors, </w:t>
      </w:r>
      <w:r w:rsidR="003A531D" w:rsidRPr="00252C37">
        <w:t>HeLa cells were seeded at 10</w:t>
      </w:r>
      <w:r w:rsidR="003A531D" w:rsidRPr="00252C37">
        <w:rPr>
          <w:vertAlign w:val="superscript"/>
        </w:rPr>
        <w:t>4</w:t>
      </w:r>
      <w:r w:rsidR="003A531D" w:rsidRPr="00252C37">
        <w:t xml:space="preserve"> cells per well of a 96-well plate in DMEM supplemented with 10% fetal calf serum and 1% Pen-Strep and</w:t>
      </w:r>
      <w:r w:rsidR="003A531D">
        <w:t xml:space="preserve"> incubated for 24–26 hr at 37°C, </w:t>
      </w:r>
      <w:r w:rsidR="003A531D" w:rsidRPr="00252C37">
        <w:t>5% CO</w:t>
      </w:r>
      <w:r w:rsidR="003A531D" w:rsidRPr="003A531D">
        <w:rPr>
          <w:vertAlign w:val="subscript"/>
        </w:rPr>
        <w:t>2</w:t>
      </w:r>
      <w:r w:rsidRPr="00B61067">
        <w:rPr>
          <w:bCs/>
        </w:rPr>
        <w:t xml:space="preserve">. </w:t>
      </w:r>
    </w:p>
    <w:p w14:paraId="7E2A90D6" w14:textId="2C52B767" w:rsidR="00B61067" w:rsidRPr="00B61067" w:rsidRDefault="003A531D" w:rsidP="00B61067">
      <w:pPr>
        <w:spacing w:line="360" w:lineRule="auto"/>
        <w:rPr>
          <w:bCs/>
        </w:rPr>
      </w:pPr>
      <w:r w:rsidRPr="00252C37">
        <w:t>Upon reaching 90%–95% confluence, cells were washed and s</w:t>
      </w:r>
      <w:r>
        <w:t>timulated with the inhibitor in</w:t>
      </w:r>
      <w:r w:rsidRPr="00252C37">
        <w:t xml:space="preserve"> triplicate at </w:t>
      </w:r>
      <w:r>
        <w:t>multiple</w:t>
      </w:r>
      <w:r w:rsidRPr="00252C37">
        <w:t xml:space="preserve"> concentration</w:t>
      </w:r>
      <w:r>
        <w:t>s in complete DMEM</w:t>
      </w:r>
      <w:r w:rsidR="00B61067" w:rsidRPr="00B61067">
        <w:rPr>
          <w:bCs/>
        </w:rPr>
        <w:t>. After 24</w:t>
      </w:r>
      <w:r>
        <w:rPr>
          <w:bCs/>
        </w:rPr>
        <w:t xml:space="preserve"> </w:t>
      </w:r>
      <w:r w:rsidR="00B61067" w:rsidRPr="00B61067">
        <w:rPr>
          <w:bCs/>
        </w:rPr>
        <w:t>h</w:t>
      </w:r>
      <w:r>
        <w:rPr>
          <w:bCs/>
        </w:rPr>
        <w:t>ours</w:t>
      </w:r>
      <w:r w:rsidR="00B61067" w:rsidRPr="00B61067">
        <w:rPr>
          <w:bCs/>
        </w:rPr>
        <w:t>, AlamarBlue</w:t>
      </w:r>
      <w:r>
        <w:rPr>
          <w:bCs/>
        </w:rPr>
        <w:t>®</w:t>
      </w:r>
      <w:r w:rsidR="00B61067" w:rsidRPr="00B61067">
        <w:rPr>
          <w:bCs/>
        </w:rPr>
        <w:t xml:space="preserve"> is added to the cells and</w:t>
      </w:r>
      <w:r>
        <w:rPr>
          <w:bCs/>
        </w:rPr>
        <w:t xml:space="preserve"> viability was determined after 48 </w:t>
      </w:r>
      <w:r w:rsidR="00B61067" w:rsidRPr="00B61067">
        <w:rPr>
          <w:bCs/>
        </w:rPr>
        <w:t>h</w:t>
      </w:r>
      <w:r>
        <w:rPr>
          <w:bCs/>
        </w:rPr>
        <w:t>ours</w:t>
      </w:r>
      <w:r w:rsidR="00B61067" w:rsidRPr="00B61067">
        <w:rPr>
          <w:bCs/>
        </w:rPr>
        <w:t xml:space="preserve"> incubation by reading the absorbance at 570</w:t>
      </w:r>
      <w:r>
        <w:rPr>
          <w:bCs/>
        </w:rPr>
        <w:t xml:space="preserve"> nm (reduced indicator) and at </w:t>
      </w:r>
      <w:r w:rsidR="00B61067" w:rsidRPr="00B61067">
        <w:rPr>
          <w:bCs/>
        </w:rPr>
        <w:t>630</w:t>
      </w:r>
      <w:r>
        <w:rPr>
          <w:bCs/>
        </w:rPr>
        <w:t xml:space="preserve"> nm (oxidized indicator- reference absorbance)</w:t>
      </w:r>
      <w:r w:rsidR="00B61067" w:rsidRPr="00B61067">
        <w:rPr>
          <w:bCs/>
        </w:rPr>
        <w:t xml:space="preserve">. </w:t>
      </w:r>
      <w:r>
        <w:rPr>
          <w:bCs/>
        </w:rPr>
        <w:t>Percent viability was calculated by subtracting the absorbance values at 630 nm from those at 570 nm and expressed relative to the untreated control. Triton X (1%) was used as positive control.</w:t>
      </w:r>
    </w:p>
    <w:p w14:paraId="01614EBA" w14:textId="77777777" w:rsidR="00B61067" w:rsidRPr="003B3FAB" w:rsidRDefault="00B61067" w:rsidP="003B3FAB">
      <w:pPr>
        <w:spacing w:line="360" w:lineRule="auto"/>
        <w:rPr>
          <w:bCs/>
        </w:rPr>
      </w:pPr>
    </w:p>
    <w:p w14:paraId="24FCFE99" w14:textId="77777777" w:rsidR="003B3FAB" w:rsidRPr="003B3FAB" w:rsidRDefault="003B3FAB" w:rsidP="003B3FAB">
      <w:pPr>
        <w:spacing w:line="360" w:lineRule="auto"/>
        <w:rPr>
          <w:bCs/>
        </w:rPr>
      </w:pPr>
    </w:p>
    <w:p w14:paraId="1A625E42" w14:textId="77777777" w:rsidR="00F003EC" w:rsidRDefault="00F003EC">
      <w:pPr>
        <w:rPr>
          <w:b/>
          <w:bCs/>
          <w:caps/>
          <w:color w:val="000000"/>
          <w:u w:val="single"/>
        </w:rPr>
      </w:pPr>
      <w:r>
        <w:br w:type="page"/>
      </w:r>
    </w:p>
    <w:p w14:paraId="787D4AAD" w14:textId="76A8F8C0" w:rsidR="006C0F15" w:rsidRPr="00F36A2D" w:rsidRDefault="00AB20DB" w:rsidP="003648FC">
      <w:pPr>
        <w:pStyle w:val="Heading1"/>
      </w:pPr>
      <w:bookmarkStart w:id="146" w:name="_Toc394385050"/>
      <w:r>
        <w:lastRenderedPageBreak/>
        <w:t xml:space="preserve">CHAPTER 5 </w:t>
      </w:r>
      <w:r w:rsidR="00206DC4">
        <w:t>–</w:t>
      </w:r>
      <w:r w:rsidR="00F36A2D">
        <w:t xml:space="preserve"> </w:t>
      </w:r>
      <w:r w:rsidR="00206DC4">
        <w:t>CONCLUSIONS AND FUTURE DIRECTIONS</w:t>
      </w:r>
      <w:bookmarkEnd w:id="146"/>
    </w:p>
    <w:p w14:paraId="3B85BD20" w14:textId="77777777" w:rsidR="00B929A1" w:rsidRPr="00B929A1" w:rsidRDefault="00B929A1" w:rsidP="00B929A1">
      <w:pPr>
        <w:spacing w:line="360" w:lineRule="auto"/>
        <w:ind w:right="-2"/>
        <w:rPr>
          <w:color w:val="000000"/>
        </w:rPr>
      </w:pPr>
    </w:p>
    <w:p w14:paraId="1EBAA740" w14:textId="77777777" w:rsidR="00206DC4" w:rsidRDefault="00206DC4">
      <w:pPr>
        <w:rPr>
          <w:b/>
          <w:u w:val="single"/>
        </w:rPr>
      </w:pPr>
      <w:r>
        <w:br w:type="page"/>
      </w:r>
    </w:p>
    <w:p w14:paraId="399F172D" w14:textId="4B5BE05A" w:rsidR="00B968B1" w:rsidRPr="00A424D0" w:rsidRDefault="00BC6A98" w:rsidP="001F67F7">
      <w:pPr>
        <w:pStyle w:val="Heading2"/>
        <w:spacing w:line="360" w:lineRule="auto"/>
      </w:pPr>
      <w:bookmarkStart w:id="147" w:name="_Toc394385051"/>
      <w:r w:rsidRPr="001F67F7">
        <w:lastRenderedPageBreak/>
        <w:t xml:space="preserve">Exploring </w:t>
      </w:r>
      <w:r w:rsidR="001F67F7" w:rsidRPr="001F67F7">
        <w:t>MAC13772 and analogs</w:t>
      </w:r>
      <w:r w:rsidRPr="001F67F7">
        <w:t xml:space="preserve"> as potential therapeutic lead</w:t>
      </w:r>
      <w:r w:rsidR="001F67F7" w:rsidRPr="001F67F7">
        <w:t>s</w:t>
      </w:r>
      <w:r w:rsidRPr="001F67F7">
        <w:t xml:space="preserve"> </w:t>
      </w:r>
      <w:r w:rsidR="00A424D0">
        <w:t xml:space="preserve">for </w:t>
      </w:r>
      <w:r w:rsidR="001F67F7" w:rsidRPr="001F67F7">
        <w:t>antibacterial development</w:t>
      </w:r>
      <w:bookmarkEnd w:id="147"/>
    </w:p>
    <w:p w14:paraId="0E4EBA28" w14:textId="3CB1D2C3" w:rsidR="001B0D92" w:rsidRDefault="00AC0847" w:rsidP="00A424D0">
      <w:pPr>
        <w:pStyle w:val="Heading3"/>
      </w:pPr>
      <w:bookmarkStart w:id="148" w:name="_Toc394385052"/>
      <w:r>
        <w:t>Preclinical studies</w:t>
      </w:r>
      <w:bookmarkEnd w:id="148"/>
    </w:p>
    <w:p w14:paraId="02B93AC3" w14:textId="77777777" w:rsidR="005B53F4" w:rsidRDefault="00A90A36" w:rsidP="005B53F4">
      <w:pPr>
        <w:spacing w:line="360" w:lineRule="auto"/>
        <w:ind w:right="-2" w:firstLine="720"/>
        <w:rPr>
          <w:color w:val="000000"/>
        </w:rPr>
      </w:pPr>
      <w:r>
        <w:rPr>
          <w:color w:val="000000"/>
        </w:rPr>
        <w:t xml:space="preserve">Our previous work with MAC13772 and its analogs has established it as a potent inhibitor of BioA with promising antibacterial activity against </w:t>
      </w:r>
      <w:r>
        <w:rPr>
          <w:rFonts w:cs="Arial"/>
        </w:rPr>
        <w:t xml:space="preserve">different pathogens, namely </w:t>
      </w:r>
      <w:r w:rsidRPr="0002265D">
        <w:rPr>
          <w:rFonts w:cs="Arial"/>
          <w:i/>
        </w:rPr>
        <w:t>Escherichia coli</w:t>
      </w:r>
      <w:r>
        <w:rPr>
          <w:rFonts w:cs="Arial"/>
        </w:rPr>
        <w:t xml:space="preserve">, </w:t>
      </w:r>
      <w:r w:rsidRPr="0002265D">
        <w:rPr>
          <w:rFonts w:cs="Arial"/>
          <w:i/>
        </w:rPr>
        <w:t>Acinetobacter baumannii</w:t>
      </w:r>
      <w:r>
        <w:rPr>
          <w:rFonts w:cs="Arial"/>
        </w:rPr>
        <w:t xml:space="preserve">, </w:t>
      </w:r>
      <w:r w:rsidRPr="00CE15FB">
        <w:rPr>
          <w:rFonts w:cs="Arial"/>
          <w:i/>
        </w:rPr>
        <w:t>Klebsiella</w:t>
      </w:r>
      <w:r w:rsidRPr="0002265D">
        <w:rPr>
          <w:rFonts w:cs="Arial"/>
          <w:i/>
        </w:rPr>
        <w:t xml:space="preserve"> </w:t>
      </w:r>
      <w:r>
        <w:rPr>
          <w:rFonts w:cs="Arial"/>
          <w:i/>
        </w:rPr>
        <w:t xml:space="preserve">pneumonia </w:t>
      </w:r>
      <w:r>
        <w:rPr>
          <w:rFonts w:cs="Arial"/>
        </w:rPr>
        <w:t xml:space="preserve">and </w:t>
      </w:r>
      <w:r>
        <w:rPr>
          <w:rFonts w:cs="Arial"/>
          <w:i/>
        </w:rPr>
        <w:t>M</w:t>
      </w:r>
      <w:r w:rsidRPr="0002265D">
        <w:rPr>
          <w:rFonts w:cs="Arial"/>
          <w:i/>
        </w:rPr>
        <w:t>ycobacterium tuberculosis</w:t>
      </w:r>
      <w:r>
        <w:rPr>
          <w:rFonts w:cs="Arial"/>
        </w:rPr>
        <w:t xml:space="preserve"> (Chapters 3 and 4). </w:t>
      </w:r>
      <w:r w:rsidR="004D27BD">
        <w:rPr>
          <w:rFonts w:cs="Arial"/>
        </w:rPr>
        <w:t xml:space="preserve">In order to advance this class of inhibitors as potential antibacterial leads, it is vital to explore whether their activity extends beyond </w:t>
      </w:r>
      <w:r w:rsidR="004D27BD" w:rsidRPr="004D27BD">
        <w:rPr>
          <w:rFonts w:cs="Arial"/>
          <w:i/>
        </w:rPr>
        <w:t>in vitro</w:t>
      </w:r>
      <w:r w:rsidR="004D27BD">
        <w:rPr>
          <w:rFonts w:cs="Arial"/>
        </w:rPr>
        <w:t xml:space="preserve"> assays. For this purpose</w:t>
      </w:r>
      <w:r w:rsidR="00C244C5">
        <w:rPr>
          <w:rFonts w:cs="Arial"/>
        </w:rPr>
        <w:t>,</w:t>
      </w:r>
      <w:r w:rsidR="004D27BD">
        <w:rPr>
          <w:rFonts w:cs="Arial"/>
        </w:rPr>
        <w:t xml:space="preserve"> we established a collaboration with the </w:t>
      </w:r>
      <w:r w:rsidR="001B0D92" w:rsidRPr="00E442BA">
        <w:rPr>
          <w:color w:val="000000"/>
        </w:rPr>
        <w:t>Office of Biodefense, Research Resources, &amp; Translational Research (OBRRTR)</w:t>
      </w:r>
      <w:r w:rsidR="00C244C5">
        <w:rPr>
          <w:color w:val="000000"/>
        </w:rPr>
        <w:t xml:space="preserve"> at the National Institute of Health (NIH) </w:t>
      </w:r>
      <w:r w:rsidR="001B0D92">
        <w:rPr>
          <w:rFonts w:cs="Arial"/>
        </w:rPr>
        <w:t xml:space="preserve">to test the efficacy of this class of hydrazine compounds against bacterial infections in a mouse model. </w:t>
      </w:r>
    </w:p>
    <w:p w14:paraId="0AE46B8D" w14:textId="385D12E9" w:rsidR="005B53F4" w:rsidRDefault="005B53F4" w:rsidP="005B53F4">
      <w:pPr>
        <w:spacing w:line="360" w:lineRule="auto"/>
        <w:ind w:right="-2" w:firstLine="720"/>
        <w:rPr>
          <w:rFonts w:cs="Arial"/>
        </w:rPr>
      </w:pPr>
      <w:r>
        <w:rPr>
          <w:rFonts w:cs="Arial"/>
        </w:rPr>
        <w:t xml:space="preserve">Specifically, standard pharmacokinetic (PK) studies with oral and IV dose administration will be conducted in rats for both MAC13772 and the methyl-substituted analog </w:t>
      </w:r>
      <w:r w:rsidRPr="00D631E3">
        <w:rPr>
          <w:rFonts w:cs="Arial"/>
          <w:b/>
        </w:rPr>
        <w:t>1h</w:t>
      </w:r>
      <w:r>
        <w:rPr>
          <w:rFonts w:cs="Arial"/>
        </w:rPr>
        <w:t xml:space="preserve">. Next, </w:t>
      </w:r>
      <w:r>
        <w:rPr>
          <w:rFonts w:cs="Arial"/>
          <w:i/>
        </w:rPr>
        <w:t>i</w:t>
      </w:r>
      <w:r w:rsidRPr="00E3711A">
        <w:rPr>
          <w:i/>
          <w:iCs/>
        </w:rPr>
        <w:t>n vitro</w:t>
      </w:r>
      <w:r>
        <w:rPr>
          <w:iCs/>
        </w:rPr>
        <w:t xml:space="preserve"> ADMET </w:t>
      </w:r>
      <w:r w:rsidRPr="00A13441">
        <w:rPr>
          <w:shd w:val="clear" w:color="auto" w:fill="FFFFFF"/>
        </w:rPr>
        <w:t>(absorption, distribution, metabolism, excretion and toxicity)</w:t>
      </w:r>
      <w:r>
        <w:rPr>
          <w:color w:val="000000"/>
        </w:rPr>
        <w:t xml:space="preserve"> </w:t>
      </w:r>
      <w:r>
        <w:rPr>
          <w:iCs/>
        </w:rPr>
        <w:t xml:space="preserve">studies will be carried out. </w:t>
      </w:r>
      <w:r w:rsidRPr="00E3711A">
        <w:rPr>
          <w:i/>
          <w:iCs/>
        </w:rPr>
        <w:t xml:space="preserve">In vitro </w:t>
      </w:r>
      <w:r w:rsidRPr="00197FE5">
        <w:t>metabolic</w:t>
      </w:r>
      <w:r w:rsidRPr="00E3711A">
        <w:t xml:space="preserve"> </w:t>
      </w:r>
      <w:r w:rsidRPr="00E3711A">
        <w:rPr>
          <w:snapToGrid w:val="0"/>
        </w:rPr>
        <w:t>stability</w:t>
      </w:r>
      <w:r w:rsidRPr="00E3711A">
        <w:t xml:space="preserve"> </w:t>
      </w:r>
      <w:r>
        <w:rPr>
          <w:snapToGrid w:val="0"/>
        </w:rPr>
        <w:t>tests</w:t>
      </w:r>
      <w:r w:rsidRPr="00E3711A">
        <w:t xml:space="preserve"> will </w:t>
      </w:r>
      <w:r>
        <w:t xml:space="preserve">help prioritize compounds likely to have </w:t>
      </w:r>
      <w:r w:rsidRPr="00E3711A">
        <w:t xml:space="preserve">favorable </w:t>
      </w:r>
      <w:r>
        <w:t>PK</w:t>
      </w:r>
      <w:r w:rsidRPr="00E3711A">
        <w:t xml:space="preserve"> </w:t>
      </w:r>
      <w:r w:rsidRPr="00197FE5">
        <w:rPr>
          <w:i/>
        </w:rPr>
        <w:t>i</w:t>
      </w:r>
      <w:r w:rsidRPr="00E3711A">
        <w:rPr>
          <w:i/>
        </w:rPr>
        <w:t>n vivo</w:t>
      </w:r>
      <w:r>
        <w:t xml:space="preserve">. Permeability of the compounds </w:t>
      </w:r>
      <w:r w:rsidRPr="0020230A">
        <w:t xml:space="preserve">across the gastro-intestinal tract will be studied using a monolayer of </w:t>
      </w:r>
      <w:r>
        <w:t xml:space="preserve">the </w:t>
      </w:r>
      <w:r w:rsidRPr="005B53F4">
        <w:t xml:space="preserve">human epithelial colorectal adenocarcinoma </w:t>
      </w:r>
      <w:r w:rsidRPr="0020230A">
        <w:t>Caco-2 cells</w:t>
      </w:r>
      <w:r>
        <w:t xml:space="preserve">. The compounds will also be tested for potential binding to plasma proteins. </w:t>
      </w:r>
      <w:r>
        <w:rPr>
          <w:rFonts w:cs="Arial"/>
        </w:rPr>
        <w:t xml:space="preserve">The inhibitor with the best PK properties will be advanced for efficacy tests. </w:t>
      </w:r>
    </w:p>
    <w:p w14:paraId="16BBEE33" w14:textId="1A649EC6" w:rsidR="000226E5" w:rsidRPr="00AC1B69" w:rsidRDefault="002E4C28" w:rsidP="00AC1B69">
      <w:pPr>
        <w:widowControl w:val="0"/>
        <w:autoSpaceDE w:val="0"/>
        <w:autoSpaceDN w:val="0"/>
        <w:adjustRightInd w:val="0"/>
        <w:spacing w:after="120" w:line="360" w:lineRule="auto"/>
        <w:ind w:firstLine="576"/>
        <w:rPr>
          <w:rFonts w:cs="Arial"/>
        </w:rPr>
      </w:pPr>
      <w:r w:rsidRPr="0002265D">
        <w:rPr>
          <w:rFonts w:cs="Arial"/>
          <w:i/>
        </w:rPr>
        <w:t>In vivo</w:t>
      </w:r>
      <w:r>
        <w:rPr>
          <w:rFonts w:cs="Arial"/>
        </w:rPr>
        <w:t xml:space="preserve"> efficacy experiments would provide empirical data on the validity of biotin biosynthesis as an antibacterial target and a proof of concept on the translation of </w:t>
      </w:r>
      <w:r w:rsidRPr="009739BE">
        <w:rPr>
          <w:rFonts w:cs="Arial"/>
          <w:i/>
        </w:rPr>
        <w:t>in vitro</w:t>
      </w:r>
      <w:r>
        <w:rPr>
          <w:rFonts w:cs="Arial"/>
        </w:rPr>
        <w:t xml:space="preserve"> data on novel antibacterial inhibitors of biosynthetic pathways into </w:t>
      </w:r>
      <w:r w:rsidRPr="009739BE">
        <w:rPr>
          <w:rFonts w:cs="Arial"/>
          <w:i/>
        </w:rPr>
        <w:t>in vivo</w:t>
      </w:r>
      <w:r>
        <w:rPr>
          <w:rFonts w:cs="Arial"/>
        </w:rPr>
        <w:t xml:space="preserve"> applications. Furthermore, it would provide the data necessary for establishing a proof of concept for our screening strategy.</w:t>
      </w:r>
      <w:r w:rsidRPr="00AE71A2">
        <w:rPr>
          <w:rFonts w:cs="Arial"/>
        </w:rPr>
        <w:t xml:space="preserve"> </w:t>
      </w:r>
      <w:r>
        <w:rPr>
          <w:rFonts w:cs="Arial"/>
        </w:rPr>
        <w:t>Most if not all screening campaigns in search for novel antibacterials are conducted in rich media which is not representative of the host environment. In this respect, there</w:t>
      </w:r>
      <w:r w:rsidRPr="00AE71A2">
        <w:rPr>
          <w:rFonts w:cs="Arial"/>
        </w:rPr>
        <w:t xml:space="preserve"> have been many reports of impaired growth and attenuated virulence in pathogens due to mutations in vitamin, nucleobase and amino acid </w:t>
      </w:r>
      <w:r w:rsidRPr="00AE71A2">
        <w:rPr>
          <w:rFonts w:cs="Arial"/>
        </w:rPr>
        <w:lastRenderedPageBreak/>
        <w:t>biosynthetic genes</w:t>
      </w:r>
      <w:r>
        <w:rPr>
          <w:rFonts w:cs="Arial"/>
        </w:rPr>
        <w:t xml:space="preserve"> which leads us to believe that defined minimal </w:t>
      </w:r>
      <w:r w:rsidRPr="00AE71A2">
        <w:rPr>
          <w:rFonts w:cs="Arial"/>
        </w:rPr>
        <w:t>media provides a better proxy for the host environment</w:t>
      </w:r>
      <w:r w:rsidR="00E171A4">
        <w:rPr>
          <w:rFonts w:cs="Arial"/>
        </w:rPr>
        <w:t xml:space="preserve"> </w:t>
      </w:r>
      <w:r w:rsidR="00E171A4" w:rsidRPr="00B31EFD">
        <w:fldChar w:fldCharType="begin">
          <w:fldData xml:space="preserve">PEVuZE5vdGU+PENpdGU+PEF1dGhvcj5DaGFtYmVybGFpbjwvQXV0aG9yPjxZZWFyPjE5OTM8L1ll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</w:fldData>
        </w:fldChar>
      </w:r>
      <w:r w:rsidR="00E171A4" w:rsidRPr="00B31EFD">
        <w:instrText xml:space="preserve"> ADDIN EN.CITE </w:instrText>
      </w:r>
      <w:r w:rsidR="00E171A4" w:rsidRPr="00B31EFD">
        <w:fldChar w:fldCharType="begin">
          <w:fldData xml:space="preserve">PEVuZE5vdGU+PENpdGU+PEF1dGhvcj5DaGFtYmVybGFpbjwvQXV0aG9yPjxZZWFyPjE5OTM8L1ll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</w:fldData>
        </w:fldChar>
      </w:r>
      <w:r w:rsidR="00E171A4" w:rsidRPr="00B31EFD">
        <w:instrText xml:space="preserve"> ADDIN EN.CITE.DATA </w:instrText>
      </w:r>
      <w:r w:rsidR="00E171A4" w:rsidRPr="00B31EFD">
        <w:fldChar w:fldCharType="end"/>
      </w:r>
      <w:r w:rsidR="00E171A4" w:rsidRPr="00B31EFD">
        <w:fldChar w:fldCharType="separate"/>
      </w:r>
      <w:r w:rsidR="00E171A4" w:rsidRPr="00B31EFD">
        <w:rPr>
          <w:noProof/>
        </w:rPr>
        <w:t>(</w:t>
      </w:r>
      <w:hyperlink w:anchor="_ENREF_21" w:tooltip="Chamberlain, 1993 #78" w:history="1">
        <w:r w:rsidR="002F5B73" w:rsidRPr="00B31EFD">
          <w:rPr>
            <w:noProof/>
          </w:rPr>
          <w:t>Chamberlain, Strugnell et al. 1993</w:t>
        </w:r>
      </w:hyperlink>
      <w:r w:rsidR="00E171A4" w:rsidRPr="00B31EFD">
        <w:rPr>
          <w:noProof/>
        </w:rPr>
        <w:t xml:space="preserve">; </w:t>
      </w:r>
      <w:hyperlink w:anchor="_ENREF_73" w:tooltip="Mei, 1997 #80" w:history="1">
        <w:r w:rsidR="002F5B73" w:rsidRPr="00B31EFD">
          <w:rPr>
            <w:noProof/>
          </w:rPr>
          <w:t>Mei, Nourbakhsh et al. 1997</w:t>
        </w:r>
      </w:hyperlink>
      <w:r w:rsidR="00E171A4" w:rsidRPr="00B31EFD">
        <w:rPr>
          <w:noProof/>
        </w:rPr>
        <w:t xml:space="preserve">; </w:t>
      </w:r>
      <w:hyperlink w:anchor="_ENREF_20" w:tooltip="Cersini, 1998 #83" w:history="1">
        <w:r w:rsidR="002F5B73" w:rsidRPr="00B31EFD">
          <w:rPr>
            <w:noProof/>
          </w:rPr>
          <w:t>Cersini, Salvia et al. 1998</w:t>
        </w:r>
      </w:hyperlink>
      <w:r w:rsidR="00E171A4" w:rsidRPr="00B31EFD">
        <w:rPr>
          <w:noProof/>
        </w:rPr>
        <w:t xml:space="preserve">; </w:t>
      </w:r>
      <w:hyperlink w:anchor="_ENREF_88" w:tooltip="Polissi, 1998 #81" w:history="1">
        <w:r w:rsidR="002F5B73" w:rsidRPr="00B31EFD">
          <w:rPr>
            <w:noProof/>
          </w:rPr>
          <w:t>Polissi, Pontiggia et al. 1998</w:t>
        </w:r>
      </w:hyperlink>
      <w:r w:rsidR="00E171A4" w:rsidRPr="00B31EFD">
        <w:rPr>
          <w:noProof/>
        </w:rPr>
        <w:t xml:space="preserve">; </w:t>
      </w:r>
      <w:hyperlink w:anchor="_ENREF_28" w:tooltip="Cuccui, 2007 #79" w:history="1">
        <w:r w:rsidR="002F5B73" w:rsidRPr="00B31EFD">
          <w:rPr>
            <w:noProof/>
          </w:rPr>
          <w:t>Cuccui, Easton et al. 2007</w:t>
        </w:r>
      </w:hyperlink>
      <w:r w:rsidR="00E171A4" w:rsidRPr="00B31EFD">
        <w:rPr>
          <w:noProof/>
        </w:rPr>
        <w:t xml:space="preserve">; </w:t>
      </w:r>
      <w:hyperlink w:anchor="_ENREF_94" w:tooltip="Samant, 2008 #82" w:history="1">
        <w:r w:rsidR="002F5B73" w:rsidRPr="00B31EFD">
          <w:rPr>
            <w:noProof/>
          </w:rPr>
          <w:t>Samant, Lee et al. 2008</w:t>
        </w:r>
      </w:hyperlink>
      <w:r w:rsidR="00E171A4" w:rsidRPr="00B31EFD">
        <w:rPr>
          <w:noProof/>
        </w:rPr>
        <w:t>)</w:t>
      </w:r>
      <w:r w:rsidR="00E171A4" w:rsidRPr="00B31EFD">
        <w:fldChar w:fldCharType="end"/>
      </w:r>
      <w:hyperlink w:anchor="_ENREF_14" w:tooltip="Cuccui, 2007 #28" w:history="1"/>
      <w:r w:rsidR="00E171A4" w:rsidRPr="00B31EFD">
        <w:t>.</w:t>
      </w:r>
      <w:r w:rsidR="000226E5">
        <w:rPr>
          <w:rFonts w:ascii="Arial" w:hAnsi="Arial" w:cs="Arial"/>
        </w:rPr>
        <w:t xml:space="preserve"> </w:t>
      </w:r>
      <w:r>
        <w:rPr>
          <w:rFonts w:cs="Arial"/>
        </w:rPr>
        <w:t xml:space="preserve">The proposed work would be of great value to validate our screening strategy. </w:t>
      </w:r>
    </w:p>
    <w:p w14:paraId="35675C16" w14:textId="77777777" w:rsidR="00A424D0" w:rsidRDefault="00A424D0" w:rsidP="00A424D0">
      <w:pPr>
        <w:pStyle w:val="Heading3"/>
      </w:pPr>
      <w:bookmarkStart w:id="149" w:name="_Toc394385053"/>
      <w:r>
        <w:t>Structure-based drug design</w:t>
      </w:r>
      <w:bookmarkEnd w:id="149"/>
      <w:r>
        <w:t xml:space="preserve"> </w:t>
      </w:r>
    </w:p>
    <w:p w14:paraId="737CFF93" w14:textId="729E888D" w:rsidR="005355C1" w:rsidRPr="00B929A1" w:rsidRDefault="00250168" w:rsidP="00B929A1">
      <w:pPr>
        <w:spacing w:after="40" w:line="360" w:lineRule="auto"/>
        <w:ind w:firstLine="720"/>
      </w:pPr>
      <w:r>
        <w:rPr>
          <w:rFonts w:cs="Arial"/>
        </w:rPr>
        <w:t>We have charted the structure-activity relationships (SAR) of this chemical class using some 24 analogs. While the SAR investigation provided some mechanistic insights into the activity of these compounds, it failed to produce analogs with</w:t>
      </w:r>
      <w:r w:rsidR="00AC1B69">
        <w:rPr>
          <w:rFonts w:cs="Arial"/>
        </w:rPr>
        <w:t xml:space="preserve"> a </w:t>
      </w:r>
      <w:r>
        <w:rPr>
          <w:rFonts w:cs="Arial"/>
        </w:rPr>
        <w:t xml:space="preserve">more potent activity than that of the parent compound, MAC13772. </w:t>
      </w:r>
      <w:r w:rsidR="00D334A4">
        <w:rPr>
          <w:rFonts w:cs="Arial"/>
        </w:rPr>
        <w:t xml:space="preserve">Structural investigation of the BioA-MAC13772 has helped confirm our </w:t>
      </w:r>
      <w:r w:rsidR="00D334A4" w:rsidRPr="00EC0B2F">
        <w:t xml:space="preserve">proposed inhibition </w:t>
      </w:r>
      <w:r w:rsidR="00D334A4">
        <w:t>mechanism where the compound hijacks the cofactor PLP from the active site of the enzyme.</w:t>
      </w:r>
      <w:r w:rsidR="00F7380D">
        <w:t xml:space="preserve"> It has also</w:t>
      </w:r>
      <w:r>
        <w:t xml:space="preserve"> revealed the residues in the active site that likely interact with the MAC13772-PLP adduct. Further exploration of the 3D-space around this complex </w:t>
      </w:r>
      <w:r w:rsidR="001A2479">
        <w:t xml:space="preserve">would provide a great opportunity for the design of inhibitors with higher affinity to the target and a more potent antibacterial activity. </w:t>
      </w:r>
    </w:p>
    <w:p w14:paraId="6C78A1B9" w14:textId="77777777" w:rsidR="005B53F4" w:rsidRDefault="005B53F4" w:rsidP="001B0D92">
      <w:pPr>
        <w:spacing w:after="40"/>
        <w:rPr>
          <w:rFonts w:cs="Arial"/>
          <w:i/>
        </w:rPr>
      </w:pPr>
    </w:p>
    <w:p w14:paraId="14B54853" w14:textId="6BE425B8" w:rsidR="00B929A1" w:rsidRDefault="00B929A1" w:rsidP="00B929A1">
      <w:pPr>
        <w:pStyle w:val="Heading2"/>
      </w:pPr>
      <w:bookmarkStart w:id="150" w:name="_Toc394385054"/>
      <w:r>
        <w:t>Metabolomics</w:t>
      </w:r>
      <w:r w:rsidR="00415FC2">
        <w:t xml:space="preserve"> as a platform for MOA studies of novel antibacterials</w:t>
      </w:r>
      <w:bookmarkEnd w:id="150"/>
    </w:p>
    <w:p w14:paraId="2A87E254" w14:textId="53BDA608" w:rsidR="00415FC2" w:rsidRDefault="00415FC2" w:rsidP="005464B2">
      <w:pPr>
        <w:spacing w:line="360" w:lineRule="auto"/>
        <w:ind w:firstLine="576"/>
      </w:pPr>
      <w:r>
        <w:t>Systems biology and developments in analytical technologies have pushed for the rise of metabolomics, the systematic monitoring of all metabolites in a biological organism. The power to simultaneously measure the metabolite content of biological systems offers an unprecedented opportunity to investigate a wide array of biological questions at a high resolution. During the past decade, NMR- and MS-based metabolomics platforms have proven useful for diagnostic</w:t>
      </w:r>
      <w:r w:rsidR="00001FE7">
        <w:t xml:space="preserve">s, the discovery of biomarkers </w:t>
      </w:r>
      <w:r w:rsidR="00001FE7">
        <w:fldChar w:fldCharType="begin">
          <w:fldData xml:space="preserve">PEVuZE5vdGU+PENpdGU+PEF1dGhvcj5OZXdnYXJkPC9BdXRob3I+PFllYXI+MjAwOTwvWWVhcj48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</w:fldData>
        </w:fldChar>
      </w:r>
      <w:r w:rsidR="00001FE7">
        <w:instrText xml:space="preserve"> ADDIN EN.CITE </w:instrText>
      </w:r>
      <w:r w:rsidR="00001FE7">
        <w:fldChar w:fldCharType="begin">
          <w:fldData xml:space="preserve">PEVuZE5vdGU+PENpdGU+PEF1dGhvcj5OZXdnYXJkPC9BdXRob3I+PFllYXI+MjAwOTwvWWVhcj48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</w:fldData>
        </w:fldChar>
      </w:r>
      <w:r w:rsidR="00001FE7">
        <w:instrText xml:space="preserve"> ADDIN EN.CITE.DATA </w:instrText>
      </w:r>
      <w:r w:rsidR="00001FE7">
        <w:fldChar w:fldCharType="end"/>
      </w:r>
      <w:r w:rsidR="00001FE7">
        <w:fldChar w:fldCharType="separate"/>
      </w:r>
      <w:r w:rsidR="00001FE7">
        <w:rPr>
          <w:noProof/>
        </w:rPr>
        <w:t>(</w:t>
      </w:r>
      <w:hyperlink w:anchor="_ENREF_81" w:tooltip="Newgard, 2009 #159" w:history="1">
        <w:r w:rsidR="002F5B73">
          <w:rPr>
            <w:noProof/>
          </w:rPr>
          <w:t>Newgard, An et al. 2009</w:t>
        </w:r>
      </w:hyperlink>
      <w:r w:rsidR="00001FE7">
        <w:rPr>
          <w:noProof/>
        </w:rPr>
        <w:t xml:space="preserve">; </w:t>
      </w:r>
      <w:hyperlink w:anchor="_ENREF_117" w:tooltip="Wang, 2011 #160" w:history="1">
        <w:r w:rsidR="002F5B73">
          <w:rPr>
            <w:noProof/>
          </w:rPr>
          <w:t>Wang, Larson et al. 2011</w:t>
        </w:r>
      </w:hyperlink>
      <w:r w:rsidR="00001FE7">
        <w:rPr>
          <w:noProof/>
        </w:rPr>
        <w:t>)</w:t>
      </w:r>
      <w:r w:rsidR="00001FE7">
        <w:fldChar w:fldCharType="end"/>
      </w:r>
      <w:r w:rsidR="00001FE7">
        <w:t xml:space="preserve">, toxicology </w:t>
      </w:r>
      <w:r w:rsidR="00001FE7">
        <w:fldChar w:fldCharType="begin">
          <w:fldData xml:space="preserve">PEVuZE5vdGU+PENpdGU+PEF1dGhvcj5MaW5kb248L0F1dGhvcj48WWVhcj4yMDAzPC9ZZWFyPjxS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</w:fldData>
        </w:fldChar>
      </w:r>
      <w:r w:rsidR="00001FE7">
        <w:instrText xml:space="preserve"> ADDIN EN.CITE </w:instrText>
      </w:r>
      <w:r w:rsidR="00001FE7">
        <w:fldChar w:fldCharType="begin">
          <w:fldData xml:space="preserve">PEVuZE5vdGU+PENpdGU+PEF1dGhvcj5MaW5kb248L0F1dGhvcj48WWVhcj4yMDAzPC9ZZWFyPjxS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</w:fldData>
        </w:fldChar>
      </w:r>
      <w:r w:rsidR="00001FE7">
        <w:instrText xml:space="preserve"> ADDIN EN.CITE.DATA </w:instrText>
      </w:r>
      <w:r w:rsidR="00001FE7">
        <w:fldChar w:fldCharType="end"/>
      </w:r>
      <w:r w:rsidR="00001FE7">
        <w:fldChar w:fldCharType="separate"/>
      </w:r>
      <w:r w:rsidR="00001FE7">
        <w:rPr>
          <w:noProof/>
        </w:rPr>
        <w:t>(</w:t>
      </w:r>
      <w:hyperlink w:anchor="_ENREF_68" w:tooltip="Lindon, 2003 #161" w:history="1">
        <w:r w:rsidR="002F5B73">
          <w:rPr>
            <w:noProof/>
          </w:rPr>
          <w:t>Lindon, Nicholson et al. 2003</w:t>
        </w:r>
      </w:hyperlink>
      <w:r w:rsidR="00001FE7">
        <w:rPr>
          <w:noProof/>
        </w:rPr>
        <w:t>)</w:t>
      </w:r>
      <w:r w:rsidR="00001FE7">
        <w:fldChar w:fldCharType="end"/>
      </w:r>
      <w:r>
        <w:t>, basic biol</w:t>
      </w:r>
      <w:r w:rsidR="00001FE7">
        <w:t xml:space="preserve">ogy and pathway discovery </w:t>
      </w:r>
      <w:r w:rsidR="00001FE7">
        <w:fldChar w:fldCharType="begin">
          <w:fldData xml:space="preserve">PEVuZE5vdGU+PENpdGU+PEF1dGhvcj5QYW5vcG91bG9zPC9BdXRob3I+PFllYXI+MjAxMjwvWWVh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</w:fldData>
        </w:fldChar>
      </w:r>
      <w:r w:rsidR="00E87427">
        <w:instrText xml:space="preserve"> ADDIN EN.CITE </w:instrText>
      </w:r>
      <w:r w:rsidR="00E87427">
        <w:fldChar w:fldCharType="begin">
          <w:fldData xml:space="preserve">PEVuZE5vdGU+PENpdGU+PEF1dGhvcj5QYW5vcG91bG9zPC9BdXRob3I+PFllYXI+MjAxMjwvWWVh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</w:fldData>
        </w:fldChar>
      </w:r>
      <w:r w:rsidR="00E87427">
        <w:instrText xml:space="preserve"> ADDIN EN.CITE.DATA </w:instrText>
      </w:r>
      <w:r w:rsidR="00E87427">
        <w:fldChar w:fldCharType="end"/>
      </w:r>
      <w:r w:rsidR="00001FE7">
        <w:fldChar w:fldCharType="separate"/>
      </w:r>
      <w:r w:rsidR="00E87427">
        <w:rPr>
          <w:noProof/>
        </w:rPr>
        <w:t>(</w:t>
      </w:r>
      <w:hyperlink w:anchor="_ENREF_9" w:tooltip="Bennett, 2009 #164" w:history="1">
        <w:r w:rsidR="002F5B73">
          <w:rPr>
            <w:noProof/>
          </w:rPr>
          <w:t>Bennett, Kimball et al. 2009</w:t>
        </w:r>
      </w:hyperlink>
      <w:r w:rsidR="00E87427">
        <w:rPr>
          <w:noProof/>
        </w:rPr>
        <w:t xml:space="preserve">; </w:t>
      </w:r>
      <w:hyperlink w:anchor="_ENREF_70" w:tooltip="Lu, 2010 #165" w:history="1">
        <w:r w:rsidR="002F5B73">
          <w:rPr>
            <w:noProof/>
          </w:rPr>
          <w:t>Lu, Clasquin et al. 2010</w:t>
        </w:r>
      </w:hyperlink>
      <w:r w:rsidR="00E87427">
        <w:rPr>
          <w:noProof/>
        </w:rPr>
        <w:t xml:space="preserve">; </w:t>
      </w:r>
      <w:hyperlink w:anchor="_ENREF_22" w:tooltip="Clasquin, 2011 #166" w:history="1">
        <w:r w:rsidR="002F5B73">
          <w:rPr>
            <w:noProof/>
          </w:rPr>
          <w:t>Clasquin, Melamud et al. 2011</w:t>
        </w:r>
      </w:hyperlink>
      <w:r w:rsidR="00E87427">
        <w:rPr>
          <w:noProof/>
        </w:rPr>
        <w:t xml:space="preserve">; </w:t>
      </w:r>
      <w:hyperlink w:anchor="_ENREF_82" w:tooltip="Panopoulos, 2012 #162" w:history="1">
        <w:r w:rsidR="002F5B73">
          <w:rPr>
            <w:noProof/>
          </w:rPr>
          <w:t>Panopoulos, Yanes et al. 2012</w:t>
        </w:r>
      </w:hyperlink>
      <w:r w:rsidR="00E87427">
        <w:rPr>
          <w:noProof/>
        </w:rPr>
        <w:t>)</w:t>
      </w:r>
      <w:r w:rsidR="00001FE7">
        <w:fldChar w:fldCharType="end"/>
      </w:r>
      <w:r>
        <w:t xml:space="preserve">. Advances in MS-based metabolomics and the use of isotope tracers in particular have been instrumental for implementing rigorous quantitative approaches to the study of the </w:t>
      </w:r>
      <w:r>
        <w:lastRenderedPageBreak/>
        <w:t>metabolome and met</w:t>
      </w:r>
      <w:r w:rsidR="00E87427">
        <w:t xml:space="preserve">abolic fluxes </w:t>
      </w:r>
      <w:r w:rsidR="00E87427">
        <w:fldChar w:fldCharType="begin">
          <w:fldData xml:space="preserve">PEVuZE5vdGU+PENpdGU+PEF1dGhvcj5ZdWFuPC9BdXRob3I+PFllYXI+MjAwNjwvWWVhcj48UmVj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</w:fldData>
        </w:fldChar>
      </w:r>
      <w:r w:rsidR="00543321">
        <w:instrText xml:space="preserve"> ADDIN EN.CITE </w:instrText>
      </w:r>
      <w:r w:rsidR="00543321">
        <w:fldChar w:fldCharType="begin">
          <w:fldData xml:space="preserve">PEVuZE5vdGU+PENpdGU+PEF1dGhvcj5ZdWFuPC9BdXRob3I+PFllYXI+MjAwNjwvWWVhcj48UmVj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</w:fldData>
        </w:fldChar>
      </w:r>
      <w:r w:rsidR="00543321">
        <w:instrText xml:space="preserve"> ADDIN EN.CITE.DATA </w:instrText>
      </w:r>
      <w:r w:rsidR="00543321">
        <w:fldChar w:fldCharType="end"/>
      </w:r>
      <w:r w:rsidR="00E87427">
        <w:fldChar w:fldCharType="separate"/>
      </w:r>
      <w:r w:rsidR="00543321">
        <w:rPr>
          <w:noProof/>
        </w:rPr>
        <w:t>(</w:t>
      </w:r>
      <w:hyperlink w:anchor="_ENREF_127" w:tooltip="Yuan, 2006 #167" w:history="1">
        <w:r w:rsidR="002F5B73">
          <w:rPr>
            <w:noProof/>
          </w:rPr>
          <w:t>Yuan, Fowler et al. 2006</w:t>
        </w:r>
      </w:hyperlink>
      <w:r w:rsidR="00543321">
        <w:rPr>
          <w:noProof/>
        </w:rPr>
        <w:t xml:space="preserve">; </w:t>
      </w:r>
      <w:hyperlink w:anchor="_ENREF_10" w:tooltip="Bennett, 2008 #169" w:history="1">
        <w:r w:rsidR="002F5B73">
          <w:rPr>
            <w:noProof/>
          </w:rPr>
          <w:t>Bennett, Yuan et al. 2008</w:t>
        </w:r>
      </w:hyperlink>
      <w:r w:rsidR="00543321">
        <w:rPr>
          <w:noProof/>
        </w:rPr>
        <w:t xml:space="preserve">; </w:t>
      </w:r>
      <w:hyperlink w:anchor="_ENREF_126" w:tooltip="Yuan, 2008 #168" w:history="1">
        <w:r w:rsidR="002F5B73">
          <w:rPr>
            <w:noProof/>
          </w:rPr>
          <w:t>Yuan, Bennett et al. 2008</w:t>
        </w:r>
      </w:hyperlink>
      <w:r w:rsidR="00543321">
        <w:rPr>
          <w:noProof/>
        </w:rPr>
        <w:t>)</w:t>
      </w:r>
      <w:r w:rsidR="00E87427">
        <w:fldChar w:fldCharType="end"/>
      </w:r>
      <w:r>
        <w:t xml:space="preserve">. This makes it possible to frame changes in metabolite levels caused by a disease state or in response to a genetic, chemical or environmental challenge in the context of the metabolic network. </w:t>
      </w:r>
    </w:p>
    <w:p w14:paraId="09885222" w14:textId="4C4608A0" w:rsidR="00415FC2" w:rsidRDefault="00415FC2" w:rsidP="005464B2">
      <w:pPr>
        <w:spacing w:line="360" w:lineRule="auto"/>
        <w:ind w:firstLine="576"/>
      </w:pPr>
      <w:r w:rsidRPr="00415FC2">
        <w:t>Several studies have harnessed the power of metabolomics to explore the mode of action of various classes of d</w:t>
      </w:r>
      <w:r w:rsidR="00543321">
        <w:t xml:space="preserve">rugs including anticancer </w:t>
      </w:r>
      <w:r w:rsidR="00543321">
        <w:fldChar w:fldCharType="begin">
          <w:fldData xml:space="preserve">PEVuZE5vdGU+PENpdGU+PEF1dGhvcj5XYXRzb248L0F1dGhvcj48WWVhcj4yMDA5PC9ZZWFyPjxS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</w:fldData>
        </w:fldChar>
      </w:r>
      <w:r w:rsidR="00543321">
        <w:instrText xml:space="preserve"> ADDIN EN.CITE </w:instrText>
      </w:r>
      <w:r w:rsidR="00543321">
        <w:fldChar w:fldCharType="begin">
          <w:fldData xml:space="preserve">PEVuZE5vdGU+PENpdGU+PEF1dGhvcj5XYXRzb248L0F1dGhvcj48WWVhcj4yMDA5PC9ZZWFyPjxS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</w:fldData>
        </w:fldChar>
      </w:r>
      <w:r w:rsidR="00543321">
        <w:instrText xml:space="preserve"> ADDIN EN.CITE.DATA </w:instrText>
      </w:r>
      <w:r w:rsidR="00543321">
        <w:fldChar w:fldCharType="end"/>
      </w:r>
      <w:r w:rsidR="00543321">
        <w:fldChar w:fldCharType="separate"/>
      </w:r>
      <w:r w:rsidR="00543321">
        <w:rPr>
          <w:noProof/>
        </w:rPr>
        <w:t>(</w:t>
      </w:r>
      <w:hyperlink w:anchor="_ENREF_119" w:tooltip="Watson, 2009 #170" w:history="1">
        <w:r w:rsidR="002F5B73">
          <w:rPr>
            <w:noProof/>
          </w:rPr>
          <w:t>Watson, Roulston et al. 2009</w:t>
        </w:r>
      </w:hyperlink>
      <w:r w:rsidR="00543321">
        <w:rPr>
          <w:noProof/>
        </w:rPr>
        <w:t>)</w:t>
      </w:r>
      <w:r w:rsidR="00543321">
        <w:fldChar w:fldCharType="end"/>
      </w:r>
      <w:r w:rsidRPr="00415FC2">
        <w:t xml:space="preserve">, </w:t>
      </w:r>
      <w:r w:rsidR="00543321">
        <w:t xml:space="preserve">antiprotozoal (reviewed in </w:t>
      </w:r>
      <w:r w:rsidR="00543321">
        <w:fldChar w:fldCharType="begin"/>
      </w:r>
      <w:r w:rsidR="00543321">
        <w:instrText xml:space="preserve"> ADDIN EN.CITE &lt;EndNote&gt;&lt;Cite&gt;&lt;Author&gt;Creek&lt;/Author&gt;&lt;Year&gt;2014&lt;/Year&gt;&lt;RecNum&gt;171&lt;/RecNum&gt;&lt;DisplayText&gt;(Creek and Barrett 2014)&lt;/DisplayText&gt;&lt;record&gt;&lt;rec-number&gt;171&lt;/rec-number&gt;&lt;foreign-keys&gt;&lt;key app="EN" db-id="tz9ea9wder0z94e29v3vwvrizaw5f5zpz0ta"&gt;171&lt;/key&gt;&lt;/foreign-keys&gt;&lt;ref-type name="Journal Article"&gt;17&lt;/ref-type&gt;&lt;contributors&gt;&lt;authors&gt;&lt;author&gt;Creek, D. J.&lt;/author&gt;&lt;author&gt;Barrett, M. P.&lt;/author&gt;&lt;/authors&gt;&lt;/contributors&gt;&lt;auth-address&gt;Department of Biochemistry and Molecular Biology, Bio21 Molecular Science and Biotechnology Institute, University of Melbourne, 30 Flemington Rd, Parkville, Victoria 3010, Australia.&amp;#xD;Wellcome Trust Centre for Molecular Parasitology, Institute of Infection, Immunity and Inflammation, and Glasgow Polyomics, College of Medical, Veterinary and Life Sciences, University of Glasgow, Glasgow G12 8TA, UK.&lt;/auth-address&gt;&lt;titles&gt;&lt;title&gt;Determination of antiprotozoal drug mechanisms by metabolomics approaches&lt;/title&gt;&lt;secondary-title&gt;Parasitology&lt;/secondary-title&gt;&lt;alt-title&gt;Parasitology&lt;/alt-title&gt;&lt;/titles&gt;&lt;pages&gt;83-92&lt;/pages&gt;&lt;volume&gt;141&lt;/volume&gt;&lt;number&gt;1&lt;/number&gt;&lt;edition&gt;2013/06/06&lt;/edition&gt;&lt;dates&gt;&lt;year&gt;2014&lt;/year&gt;&lt;pub-dates&gt;&lt;date&gt;Jan&lt;/date&gt;&lt;/pub-dates&gt;&lt;/dates&gt;&lt;isbn&gt;1469-8161 (Electronic)&amp;#xD;0031-1820 (Linking)&lt;/isbn&gt;&lt;accession-num&gt;23734876&lt;/accession-num&gt;&lt;work-type&gt;Research Support, Non-U.S. Gov&amp;apos;t&lt;/work-type&gt;&lt;urls&gt;&lt;related-urls&gt;&lt;url&gt;http://www.ncbi.nlm.nih.gov/pubmed/23734876&lt;/url&gt;&lt;/related-urls&gt;&lt;/urls&gt;&lt;custom2&gt;3884841&lt;/custom2&gt;&lt;electronic-resource-num&gt;10.1017/S0031182013000814&lt;/electronic-resource-num&gt;&lt;language&gt;eng&lt;/language&gt;&lt;/record&gt;&lt;/Cite&gt;&lt;/EndNote&gt;</w:instrText>
      </w:r>
      <w:r w:rsidR="00543321">
        <w:fldChar w:fldCharType="separate"/>
      </w:r>
      <w:r w:rsidR="00543321">
        <w:rPr>
          <w:noProof/>
        </w:rPr>
        <w:t>(</w:t>
      </w:r>
      <w:hyperlink w:anchor="_ENREF_26" w:tooltip="Creek, 2014 #171" w:history="1">
        <w:r w:rsidR="002F5B73">
          <w:rPr>
            <w:noProof/>
          </w:rPr>
          <w:t>Creek and Barrett 2014</w:t>
        </w:r>
      </w:hyperlink>
      <w:r w:rsidR="00543321">
        <w:rPr>
          <w:noProof/>
        </w:rPr>
        <w:t>)</w:t>
      </w:r>
      <w:r w:rsidR="00543321">
        <w:fldChar w:fldCharType="end"/>
      </w:r>
      <w:r w:rsidRPr="00415FC2">
        <w:t xml:space="preserve">) </w:t>
      </w:r>
      <w:r w:rsidR="00543321">
        <w:t xml:space="preserve">and antidepressant agents </w:t>
      </w:r>
      <w:r w:rsidR="00543321">
        <w:fldChar w:fldCharType="begin"/>
      </w:r>
      <w:r w:rsidR="00543321">
        <w:instrText xml:space="preserve"> ADDIN EN.CITE &lt;EndNote&gt;&lt;Cite&gt;&lt;Author&gt;Webhofer&lt;/Author&gt;&lt;Year&gt;2011&lt;/Year&gt;&lt;RecNum&gt;172&lt;/RecNum&gt;&lt;DisplayText&gt;(Webhofer, Gormanns et al. 2011)&lt;/DisplayText&gt;&lt;record&gt;&lt;rec-number&gt;172&lt;/rec-number&gt;&lt;foreign-keys&gt;&lt;key app="EN" db-id="tz9ea9wder0z94e29v3vwvrizaw5f5zpz0ta"&gt;172&lt;/key&gt;&lt;/foreign-keys&gt;&lt;ref-type name="Journal Article"&gt;17&lt;/ref-type&gt;&lt;contributors&gt;&lt;authors&gt;&lt;author&gt;Webhofer, C.&lt;/author&gt;&lt;author&gt;Gormanns, P.&lt;/author&gt;&lt;author&gt;Tolstikov, V.&lt;/author&gt;&lt;author&gt;Zieglgansberger, W.&lt;/author&gt;&lt;author&gt;Sillaber, I.&lt;/author&gt;&lt;author&gt;Holsboer, F.&lt;/author&gt;&lt;author&gt;Turck, C. W.&lt;/author&gt;&lt;/authors&gt;&lt;/contributors&gt;&lt;auth-address&gt;Max Planck Institute of Psychiatry, Munich, Germany.&lt;/auth-address&gt;&lt;titles&gt;&lt;title&gt;Metabolite profiling of antidepressant drug action reveals novel drug targets beyond monoamine elevation&lt;/title&gt;&lt;secondary-title&gt;Transl Psychiatry&lt;/secondary-title&gt;&lt;alt-title&gt;Translational psychiatry&lt;/alt-title&gt;&lt;/titles&gt;&lt;pages&gt;e58&lt;/pages&gt;&lt;volume&gt;1&lt;/volume&gt;&lt;edition&gt;2011/01/01&lt;/edition&gt;&lt;keywords&gt;&lt;keyword&gt;Animals&lt;/keyword&gt;&lt;keyword&gt;Antidepressive Agents, Second-Generation/*pharmacology&lt;/keyword&gt;&lt;keyword&gt;Behavior, Animal/drug effects&lt;/keyword&gt;&lt;keyword&gt;Biogenic Monoamines/antagonists &amp;amp; inhibitors/*biosynthesis&lt;/keyword&gt;&lt;keyword&gt;Biological Markers/metabolism&lt;/keyword&gt;&lt;keyword&gt;Drug Delivery Systems/*methods&lt;/keyword&gt;&lt;keyword&gt;Gas Chromatography-Mass Spectrometry&lt;/keyword&gt;&lt;keyword&gt;Hippocampus/drug effects/*metabolism&lt;/keyword&gt;&lt;keyword&gt;Metabolome/*drug effects&lt;/keyword&gt;&lt;keyword&gt;Mice&lt;/keyword&gt;&lt;keyword&gt;Mice, Inbred DBA&lt;/keyword&gt;&lt;keyword&gt;Paroxetine/*pharmacology&lt;/keyword&gt;&lt;/keywords&gt;&lt;dates&gt;&lt;year&gt;2011&lt;/year&gt;&lt;/dates&gt;&lt;isbn&gt;2158-3188 (Electronic)&amp;#xD;2158-3188 (Linking)&lt;/isbn&gt;&lt;accession-num&gt;22832350&lt;/accession-num&gt;&lt;work-type&gt;Comparative Study&amp;#xD;Research Support, Non-U.S. Gov&amp;apos;t&lt;/work-type&gt;&lt;urls&gt;&lt;related-urls&gt;&lt;url&gt;http://www.ncbi.nlm.nih.gov/pubmed/22832350&lt;/url&gt;&lt;/related-urls&gt;&lt;/urls&gt;&lt;custom2&gt;3309495&lt;/custom2&gt;&lt;electronic-resource-num&gt;10.1038/tp.2011.56&lt;/electronic-resource-num&gt;&lt;language&gt;eng&lt;/language&gt;&lt;/record&gt;&lt;/Cite&gt;&lt;/EndNote&gt;</w:instrText>
      </w:r>
      <w:r w:rsidR="00543321">
        <w:fldChar w:fldCharType="separate"/>
      </w:r>
      <w:r w:rsidR="00543321">
        <w:rPr>
          <w:noProof/>
        </w:rPr>
        <w:t>(</w:t>
      </w:r>
      <w:hyperlink w:anchor="_ENREF_120" w:tooltip="Webhofer, 2011 #172" w:history="1">
        <w:r w:rsidR="002F5B73">
          <w:rPr>
            <w:noProof/>
          </w:rPr>
          <w:t>Webhofer, Gormanns et al. 2011</w:t>
        </w:r>
      </w:hyperlink>
      <w:r w:rsidR="00543321">
        <w:rPr>
          <w:noProof/>
        </w:rPr>
        <w:t>)</w:t>
      </w:r>
      <w:r w:rsidR="00543321">
        <w:fldChar w:fldCharType="end"/>
      </w:r>
      <w:r w:rsidRPr="00415FC2">
        <w:t xml:space="preserve">. Remarkably, efforts to exploit this nascent technology in antibacterial drug discovery have been limited. A few notable exceptions include the recent identification of the MOA of triphenylbismuthdichloride (TPBC), a broad-spectrum synthetic inhibitor commonly used as an additive to catheter coating. </w:t>
      </w:r>
      <w:r w:rsidRPr="00415FC2">
        <w:rPr>
          <w:vertAlign w:val="superscript"/>
        </w:rPr>
        <w:t>1</w:t>
      </w:r>
      <w:r w:rsidRPr="00415FC2">
        <w:t>H NMR-profiling of the extracellular metabolites secreted by TPBC-treated Staphylococcus aureus uncovered bacterial pyruvate dehydrogenase co</w:t>
      </w:r>
      <w:r w:rsidR="00543321">
        <w:t xml:space="preserve">mplex as a target of TPBC </w:t>
      </w:r>
      <w:r w:rsidR="00543321">
        <w:fldChar w:fldCharType="begin">
          <w:fldData xml:space="preserve">PEVuZE5vdGU+PENpdGU+PEF1dGhvcj5CaXJrZW5zdG9jazwvQXV0aG9yPjxZZWFyPjIwMTI8L1ll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</w:fldData>
        </w:fldChar>
      </w:r>
      <w:r w:rsidR="00543321">
        <w:instrText xml:space="preserve"> ADDIN EN.CITE </w:instrText>
      </w:r>
      <w:r w:rsidR="00543321">
        <w:fldChar w:fldCharType="begin">
          <w:fldData xml:space="preserve">PEVuZE5vdGU+PENpdGU+PEF1dGhvcj5CaXJrZW5zdG9jazwvQXV0aG9yPjxZZWFyPjIwMTI8L1ll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</w:fldData>
        </w:fldChar>
      </w:r>
      <w:r w:rsidR="00543321">
        <w:instrText xml:space="preserve"> ADDIN EN.CITE.DATA </w:instrText>
      </w:r>
      <w:r w:rsidR="00543321">
        <w:fldChar w:fldCharType="end"/>
      </w:r>
      <w:r w:rsidR="00543321">
        <w:fldChar w:fldCharType="separate"/>
      </w:r>
      <w:r w:rsidR="00543321">
        <w:rPr>
          <w:noProof/>
        </w:rPr>
        <w:t>(</w:t>
      </w:r>
      <w:hyperlink w:anchor="_ENREF_11" w:tooltip="Birkenstock, 2012 #173" w:history="1">
        <w:r w:rsidR="002F5B73">
          <w:rPr>
            <w:noProof/>
          </w:rPr>
          <w:t>Birkenstock, Liebeke et al. 2012</w:t>
        </w:r>
      </w:hyperlink>
      <w:r w:rsidR="00543321">
        <w:rPr>
          <w:noProof/>
        </w:rPr>
        <w:t>)</w:t>
      </w:r>
      <w:r w:rsidR="00543321">
        <w:fldChar w:fldCharType="end"/>
      </w:r>
      <w:r w:rsidRPr="00415FC2">
        <w:t>. A second example covers the mechanistic insights revealed by metabolomic studies of the activity of trimethoprim. Growth inhibition by this antifolate antibiotic was attributed to two metabolic events: direct inhibition of the target dihydrofolate reductase (DHFR/FolA) depleting the essential coenzyme tetrahydrofolate and secondary inhibition caused by the accumulation of DHFR’s substrate dihydrofolate which in turn inhibits dihyd</w:t>
      </w:r>
      <w:r w:rsidR="00543321">
        <w:t xml:space="preserve">rofolate synthetase (FolC) </w:t>
      </w:r>
      <w:r w:rsidR="00543321">
        <w:fldChar w:fldCharType="begin">
          <w:fldData xml:space="preserve">PEVuZE5vdGU+PENpdGU+PEF1dGhvcj5Ld29uPC9BdXRob3I+PFllYXI+MjAwODwvWWVhcj48UmVj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=
</w:fldData>
        </w:fldChar>
      </w:r>
      <w:r w:rsidR="00543321">
        <w:instrText xml:space="preserve"> ADDIN EN.CITE </w:instrText>
      </w:r>
      <w:r w:rsidR="00543321">
        <w:fldChar w:fldCharType="begin">
          <w:fldData xml:space="preserve">PEVuZE5vdGU+PENpdGU+PEF1dGhvcj5Ld29uPC9BdXRob3I+PFllYXI+MjAwODwvWWVhcj48UmVj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=
</w:fldData>
        </w:fldChar>
      </w:r>
      <w:r w:rsidR="00543321">
        <w:instrText xml:space="preserve"> ADDIN EN.CITE.DATA </w:instrText>
      </w:r>
      <w:r w:rsidR="00543321">
        <w:fldChar w:fldCharType="end"/>
      </w:r>
      <w:r w:rsidR="00543321">
        <w:fldChar w:fldCharType="separate"/>
      </w:r>
      <w:r w:rsidR="00543321">
        <w:rPr>
          <w:noProof/>
        </w:rPr>
        <w:t>(</w:t>
      </w:r>
      <w:hyperlink w:anchor="_ENREF_61" w:tooltip="Kwon, 2008 #174" w:history="1">
        <w:r w:rsidR="002F5B73">
          <w:rPr>
            <w:noProof/>
          </w:rPr>
          <w:t>Kwon, Lu et al. 2008</w:t>
        </w:r>
      </w:hyperlink>
      <w:r w:rsidR="00543321">
        <w:rPr>
          <w:noProof/>
        </w:rPr>
        <w:t>)</w:t>
      </w:r>
      <w:r w:rsidR="00543321">
        <w:fldChar w:fldCharType="end"/>
      </w:r>
      <w:r w:rsidRPr="00415FC2">
        <w:t>.  Ultimately, treatment of E. coli with trimethoprim leads to a hierarchical depletion of folate-dependent metabolites, namely glycine, pu</w:t>
      </w:r>
      <w:r w:rsidR="00543321">
        <w:t xml:space="preserve">rines, methionine and dTTP </w:t>
      </w:r>
      <w:r w:rsidR="00543321">
        <w:fldChar w:fldCharType="begin"/>
      </w:r>
      <w:r w:rsidR="00543321">
        <w:instrText xml:space="preserve"> ADDIN EN.CITE &lt;EndNote&gt;&lt;Cite&gt;&lt;Author&gt;Kwon&lt;/Author&gt;&lt;Year&gt;2010&lt;/Year&gt;&lt;RecNum&gt;175&lt;/RecNum&gt;&lt;DisplayText&gt;(Kwon, Higgins et al. 2010)&lt;/DisplayText&gt;&lt;record&gt;&lt;rec-number&gt;175&lt;/rec-number&gt;&lt;foreign-keys&gt;&lt;key app="EN" db-id="tz9ea9wder0z94e29v3vwvrizaw5f5zpz0ta"&gt;175&lt;/key&gt;&lt;/foreign-keys&gt;&lt;ref-type name="Journal Article"&gt;17&lt;/ref-type&gt;&lt;contributors&gt;&lt;authors&gt;&lt;author&gt;Kwon, Y. K.&lt;/author&gt;&lt;author&gt;Higgins, M. B.&lt;/author&gt;&lt;author&gt;Rabinowitz, J. D.&lt;/author&gt;&lt;/authors&gt;&lt;/contributors&gt;&lt;auth-address&gt;Department of Chemistry and Lewis-Sigler Institute for Integrative Genomics, Princeton University, New Jersey 08544, USA.&lt;/auth-address&gt;&lt;titles&gt;&lt;title&gt;Antifolate-induced depletion of intracellular glycine and purines inhibits thymineless death in E. coli&lt;/title&gt;&lt;secondary-title&gt;ACS Chem Biol&lt;/secondary-title&gt;&lt;alt-title&gt;ACS chemical biology&lt;/alt-title&gt;&lt;/titles&gt;&lt;pages&gt;787-95&lt;/pages&gt;&lt;volume&gt;5&lt;/volume&gt;&lt;number&gt;8&lt;/number&gt;&lt;edition&gt;2010/06/18&lt;/edition&gt;&lt;keywords&gt;&lt;keyword&gt;Anti-Bacterial Agents/pharmacology&lt;/keyword&gt;&lt;keyword&gt;Escherichia coli/*cytology/drug effects/*metabolism&lt;/keyword&gt;&lt;keyword&gt;Folic Acid Antagonists&lt;/keyword&gt;&lt;keyword&gt;Glycine/*metabolism&lt;/keyword&gt;&lt;keyword&gt;Metabolome&lt;/keyword&gt;&lt;keyword&gt;Purines/*metabolism&lt;/keyword&gt;&lt;keyword&gt;Thymine/metabolism&lt;/keyword&gt;&lt;keyword&gt;Trimethoprim/pharmacology&lt;/keyword&gt;&lt;/keywords&gt;&lt;dates&gt;&lt;year&gt;2010&lt;/year&gt;&lt;pub-dates&gt;&lt;date&gt;Aug 20&lt;/date&gt;&lt;/pub-dates&gt;&lt;/dates&gt;&lt;isbn&gt;1554-8937 (Electronic)&amp;#xD;1554-8929 (Linking)&lt;/isbn&gt;&lt;accession-num&gt;20553049&lt;/accession-num&gt;&lt;work-type&gt;Research Support, N.I.H., Extramural&amp;#xD;Research Support, Non-U.S. Gov&amp;apos;t&amp;#xD;Research Support, U.S. Gov&amp;apos;t, Non-P.H.S.&lt;/work-type&gt;&lt;urls&gt;&lt;related-urls&gt;&lt;url&gt;http://www.ncbi.nlm.nih.gov/pubmed/20553049&lt;/url&gt;&lt;/related-urls&gt;&lt;/urls&gt;&lt;custom2&gt;2945287&lt;/custom2&gt;&lt;electronic-resource-num&gt;10.1021/cb100096f&lt;/electronic-resource-num&gt;&lt;language&gt;eng&lt;/language&gt;&lt;/record&gt;&lt;/Cite&gt;&lt;/EndNote&gt;</w:instrText>
      </w:r>
      <w:r w:rsidR="00543321">
        <w:fldChar w:fldCharType="separate"/>
      </w:r>
      <w:r w:rsidR="00543321">
        <w:rPr>
          <w:noProof/>
        </w:rPr>
        <w:t>(</w:t>
      </w:r>
      <w:hyperlink w:anchor="_ENREF_60" w:tooltip="Kwon, 2010 #175" w:history="1">
        <w:r w:rsidR="002F5B73">
          <w:rPr>
            <w:noProof/>
          </w:rPr>
          <w:t>Kwon, Higgins et al. 2010</w:t>
        </w:r>
      </w:hyperlink>
      <w:r w:rsidR="00543321">
        <w:rPr>
          <w:noProof/>
        </w:rPr>
        <w:t>)</w:t>
      </w:r>
      <w:r w:rsidR="00543321">
        <w:fldChar w:fldCharType="end"/>
      </w:r>
      <w:r w:rsidRPr="00415FC2">
        <w:t>. Such cases reveal the great potential of this approach to mechanistically characterize novel antibacterial compounds and to elucidate finer details on the cellular consequences of treatment with these agents.</w:t>
      </w:r>
    </w:p>
    <w:p w14:paraId="6B6252CF" w14:textId="23282E06" w:rsidR="00EC23E3" w:rsidRDefault="005464B2" w:rsidP="00D05F45">
      <w:pPr>
        <w:spacing w:line="360" w:lineRule="auto"/>
        <w:ind w:firstLine="576"/>
        <w:rPr>
          <w:rFonts w:ascii="TimesNewRomanPSMT" w:hAnsi="TimesNewRomanPSMT" w:cs="TimesNewRomanPSMT"/>
        </w:rPr>
      </w:pPr>
      <w:r w:rsidRPr="005464B2">
        <w:t xml:space="preserve">Given that our screening strategy prioritizes small molecules that target metabolic capabilities, it follows that their ultimate effect should be traceable at the level of metabolites. In this respect, full scan metabolomic analysis of </w:t>
      </w:r>
      <w:r w:rsidRPr="005464B2">
        <w:rPr>
          <w:i/>
        </w:rPr>
        <w:t>E. coli</w:t>
      </w:r>
      <w:r w:rsidRPr="005464B2">
        <w:t xml:space="preserve"> treated with our priority actives would advance stronger hypotheses about their re</w:t>
      </w:r>
      <w:r>
        <w:t xml:space="preserve">spective MOA. To this end, in collaboration </w:t>
      </w:r>
      <w:r w:rsidRPr="005464B2">
        <w:t xml:space="preserve">with </w:t>
      </w:r>
      <w:r>
        <w:t xml:space="preserve">Dr. Amy </w:t>
      </w:r>
      <w:r w:rsidRPr="005464B2">
        <w:t xml:space="preserve">Caudy and </w:t>
      </w:r>
      <w:r>
        <w:t xml:space="preserve">Dr. Adam </w:t>
      </w:r>
      <w:r w:rsidRPr="005464B2">
        <w:t>Rosebrock</w:t>
      </w:r>
      <w:r>
        <w:t xml:space="preserve"> at the University of </w:t>
      </w:r>
      <w:r>
        <w:lastRenderedPageBreak/>
        <w:t>Toronto</w:t>
      </w:r>
      <w:r w:rsidRPr="005464B2">
        <w:t xml:space="preserve">, we have conducted full scan high-resolution liquid chromatography/mass spectrometry (LC/MS) analysis of cellular extracts of </w:t>
      </w:r>
      <w:r w:rsidRPr="005464B2">
        <w:rPr>
          <w:i/>
        </w:rPr>
        <w:t>E. coli</w:t>
      </w:r>
      <w:r w:rsidRPr="005464B2">
        <w:t xml:space="preserve"> treated with 47 biologically active molecules, including 24 known antibiotics of various MOA</w:t>
      </w:r>
      <w:r>
        <w:t xml:space="preserve"> and 23 of the novel probes discovered through our recent work</w:t>
      </w:r>
      <w:r w:rsidR="00AC37A0">
        <w:t xml:space="preserve"> </w:t>
      </w:r>
      <w:r w:rsidR="00AC37A0">
        <w:fldChar w:fldCharType="begin"/>
      </w:r>
      <w:r w:rsidR="006F355D">
        <w:instrText xml:space="preserve"> ADDIN EN.CITE &lt;EndNote&gt;&lt;Cite&gt;&lt;Author&gt;Zlitni&lt;/Author&gt;&lt;Year&gt;2013&lt;/Year&gt;&lt;RecNum&gt;252&lt;/RecNum&gt;&lt;DisplayText&gt;(Zlitni, Ferruccio et al. 2013)&lt;/DisplayText&gt;&lt;record&gt;&lt;rec-number&gt;252&lt;/rec-number&gt;&lt;foreign-keys&gt;&lt;key app="EN" db-id="wasexrx90zets4exwr6xwa2rtaprp5r0rxet"&gt;252&lt;/key&gt;&lt;/foreign-keys&gt;&lt;ref-type name="Journal Article"&gt;17&lt;/ref-type&gt;&lt;contributors&gt;&lt;authors&gt;&lt;author&gt;Zlitni, S.&lt;/author&gt;&lt;author&gt;Ferruccio, L. F.&lt;/author&gt;&lt;author&gt;Brown, E. D.&lt;/author&gt;&lt;/authors&gt;&lt;/contributors&gt;&lt;auth-address&gt;1] Department of Biochemistry and Biomedical Sciences, McMaster University, Hamilton, Ontario, Canada. [2] Michael G. DeGroote Institute of Infectious Disease Research, McMaster University, Hamilton, Ontario, Canada.&lt;/auth-address&gt;&lt;titles&gt;&lt;title&gt;Metabolic suppression identifies new antibacterial inhibitors under nutrient limitation&lt;/title&gt;&lt;secondary-title&gt;Nat Chem Biol&lt;/secondary-title&gt;&lt;alt-title&gt;Nature chemical biology&lt;/alt-title&gt;&lt;/titles&gt;&lt;pages&gt;796-804&lt;/pages&gt;&lt;volume&gt;9&lt;/volume&gt;&lt;number&gt;12&lt;/number&gt;&lt;edition&gt;2013/10/15&lt;/edition&gt;&lt;keywords&gt;&lt;keyword&gt;Anti-Bacterial Agents/chemistry/*pharmacology&lt;/keyword&gt;&lt;keyword&gt;Cloning, Molecular&lt;/keyword&gt;&lt;keyword&gt;Culture Media/chemistry&lt;/keyword&gt;&lt;keyword&gt;Escherichia coli K12/*drug effects/metabolism&lt;/keyword&gt;&lt;keyword&gt;Escherichia coli Proteins/genetics/metabolism&lt;/keyword&gt;&lt;keyword&gt;Gene Deletion&lt;/keyword&gt;&lt;keyword&gt;Gene Expression Regulation, Bacterial/drug effects&lt;/keyword&gt;&lt;keyword&gt;Recombinant Proteins&lt;/keyword&gt;&lt;keyword&gt;Transcriptome&lt;/keyword&gt;&lt;/keywords&gt;&lt;dates&gt;&lt;year&gt;2013&lt;/year&gt;&lt;pub-dates&gt;&lt;date&gt;Dec&lt;/date&gt;&lt;/pub-dates&gt;&lt;/dates&gt;&lt;isbn&gt;1552-4469 (Electronic)&amp;#xD;1552-4450 (Linking)&lt;/isbn&gt;&lt;accession-num&gt;24121552&lt;/accession-num&gt;&lt;work-type&gt;Research Support, Non-U.S. Gov&amp;apos;t&lt;/work-type&gt;&lt;urls&gt;&lt;related-urls&gt;&lt;url&gt;http://www.ncbi.nlm.nih.gov/pubmed/24121552&lt;/url&gt;&lt;/related-urls&gt;&lt;/urls&gt;&lt;custom2&gt;3970981&lt;/custom2&gt;&lt;electronic-resource-num&gt;10.1038/nchembio.1361&lt;/electronic-resource-num&gt;&lt;language&gt;eng&lt;/language&gt;&lt;/record&gt;&lt;/Cite&gt;&lt;/EndNote&gt;</w:instrText>
      </w:r>
      <w:r w:rsidR="00AC37A0">
        <w:fldChar w:fldCharType="separate"/>
      </w:r>
      <w:r w:rsidR="00AC37A0">
        <w:rPr>
          <w:noProof/>
        </w:rPr>
        <w:t>(</w:t>
      </w:r>
      <w:hyperlink w:anchor="_ENREF_133" w:tooltip="Zlitni, 2013 #252" w:history="1">
        <w:r w:rsidR="002F5B73">
          <w:rPr>
            <w:noProof/>
          </w:rPr>
          <w:t>Zlitni, Ferruccio et al. 2013</w:t>
        </w:r>
      </w:hyperlink>
      <w:r w:rsidR="00AC37A0">
        <w:rPr>
          <w:noProof/>
        </w:rPr>
        <w:t>)</w:t>
      </w:r>
      <w:r w:rsidR="00AC37A0">
        <w:fldChar w:fldCharType="end"/>
      </w:r>
      <w:r w:rsidRPr="005464B2">
        <w:t>.</w:t>
      </w:r>
      <w:r w:rsidR="00D05F45">
        <w:t xml:space="preserve"> These were selected based largely on their potency, diversity of chemical structure and their metabolic suppression profiles. </w:t>
      </w:r>
      <w:r w:rsidR="00D05F45" w:rsidRPr="00D05F45">
        <w:t xml:space="preserve">Our approach involves </w:t>
      </w:r>
      <w:r w:rsidR="00EC23E3">
        <w:t xml:space="preserve">the </w:t>
      </w:r>
      <w:r w:rsidR="00D05F45" w:rsidRPr="00D05F45">
        <w:t>determination</w:t>
      </w:r>
      <w:r w:rsidR="00D05F45">
        <w:t xml:space="preserve"> of metabolomic fingerprints of </w:t>
      </w:r>
      <w:r w:rsidR="00D05F45" w:rsidRPr="00D05F45">
        <w:t>these perturbants by comparing the mass spectral profiles of treated versus untreated cell extracts.</w:t>
      </w:r>
      <w:r w:rsidR="00D05F45">
        <w:rPr>
          <w:rFonts w:ascii="TimesNewRomanPSMT" w:hAnsi="TimesNewRomanPSMT" w:cs="TimesNewRomanPSMT"/>
        </w:rPr>
        <w:t xml:space="preserve"> </w:t>
      </w:r>
    </w:p>
    <w:p w14:paraId="13625763" w14:textId="541145A4" w:rsidR="00EC23E3" w:rsidRPr="00EC23E3" w:rsidRDefault="00EC23E3" w:rsidP="00EC23E3">
      <w:pPr>
        <w:spacing w:line="360" w:lineRule="auto"/>
        <w:ind w:firstLine="576"/>
      </w:pPr>
      <w:r>
        <w:rPr>
          <w:rFonts w:ascii="TimesNewRomanPSMT" w:hAnsi="TimesNewRomanPSMT" w:cs="TimesNewRomanPSMT"/>
        </w:rPr>
        <w:fldChar w:fldCharType="begin"/>
      </w:r>
      <w:r>
        <w:rPr>
          <w:rFonts w:ascii="TimesNewRomanPSMT" w:hAnsi="TimesNewRomanPSMT" w:cs="TimesNewRomanPSMT"/>
        </w:rPr>
        <w:instrText xml:space="preserve"> REF _Ref392147175 \h </w:instrText>
      </w:r>
      <w:r>
        <w:rPr>
          <w:rFonts w:ascii="TimesNewRomanPSMT" w:hAnsi="TimesNewRomanPSMT" w:cs="TimesNewRomanPSMT"/>
        </w:rPr>
      </w:r>
      <w:r>
        <w:rPr>
          <w:rFonts w:ascii="TimesNewRomanPSMT" w:hAnsi="TimesNewRomanPSMT" w:cs="TimesNewRomanPSMT"/>
        </w:rPr>
        <w:fldChar w:fldCharType="separate"/>
      </w:r>
      <w:r w:rsidR="00B71BA6" w:rsidRPr="00C147B7">
        <w:t xml:space="preserve">Figure </w:t>
      </w:r>
      <w:r w:rsidR="00B71BA6">
        <w:rPr>
          <w:noProof/>
        </w:rPr>
        <w:t>5</w:t>
      </w:r>
      <w:r w:rsidR="00B71BA6">
        <w:noBreakHyphen/>
      </w:r>
      <w:r w:rsidR="00B71BA6">
        <w:rPr>
          <w:noProof/>
        </w:rPr>
        <w:t>1</w:t>
      </w:r>
      <w:r>
        <w:rPr>
          <w:rFonts w:ascii="TimesNewRomanPSMT" w:hAnsi="TimesNewRomanPSMT" w:cs="TimesNewRomanPSMT"/>
        </w:rPr>
        <w:fldChar w:fldCharType="end"/>
      </w:r>
      <w:r>
        <w:t xml:space="preserve"> summarizes the general workflow for these experiments. Briefly, o</w:t>
      </w:r>
      <w:r w:rsidRPr="00EC23E3">
        <w:t>vernight</w:t>
      </w:r>
      <w:r>
        <w:t xml:space="preserve"> </w:t>
      </w:r>
      <w:r w:rsidRPr="00EC23E3">
        <w:t xml:space="preserve">cultures of </w:t>
      </w:r>
      <w:r w:rsidRPr="00EC23E3">
        <w:rPr>
          <w:i/>
          <w:iCs/>
        </w:rPr>
        <w:t xml:space="preserve">E. coli </w:t>
      </w:r>
      <w:r w:rsidRPr="00EC23E3">
        <w:t>are normalized to the same optical density and inoculated in fresh liquid</w:t>
      </w:r>
      <w:r>
        <w:t xml:space="preserve"> </w:t>
      </w:r>
      <w:r w:rsidRPr="00EC23E3">
        <w:t>minimal media. Cultures are grown for 2 hours (mid-exponential phase) before treating them with a</w:t>
      </w:r>
      <w:r>
        <w:t xml:space="preserve"> </w:t>
      </w:r>
      <w:r w:rsidRPr="00EC23E3">
        <w:t>sub-inhibitory concentration of each compound. These concentrations are optimized to decrease</w:t>
      </w:r>
      <w:r>
        <w:t xml:space="preserve"> </w:t>
      </w:r>
      <w:r w:rsidRPr="00EC23E3">
        <w:t>growth rate without complete growth arrest. Once the cultures reach an optical density of ~0.5, cells</w:t>
      </w:r>
      <w:r>
        <w:t xml:space="preserve"> </w:t>
      </w:r>
      <w:r w:rsidRPr="00EC23E3">
        <w:t>are rapidly harvested in parallel on 0.2 μm nylon membrane filters through a vacuum filtration</w:t>
      </w:r>
      <w:r>
        <w:t xml:space="preserve"> </w:t>
      </w:r>
      <w:r w:rsidRPr="00EC23E3">
        <w:t>manifold to avoid changes in the metabolic phenotype. The metabolome is extracted in a mixture of</w:t>
      </w:r>
      <w:r>
        <w:t xml:space="preserve"> </w:t>
      </w:r>
      <w:r w:rsidRPr="00EC23E3">
        <w:t>acetonitrile:methanol:water (40:40:20) and 0.1 M formic acid. All experiments are conducted in three</w:t>
      </w:r>
      <w:r>
        <w:t xml:space="preserve"> </w:t>
      </w:r>
      <w:r w:rsidRPr="00EC23E3">
        <w:t>biological replicates to increase the statistical power in detecting changes in metabolite levels.</w:t>
      </w:r>
      <w:r>
        <w:t xml:space="preserve"> </w:t>
      </w:r>
      <w:r w:rsidRPr="00EC23E3">
        <w:t>Untreated controls are set up every day that compounds are tested. Samples are then analyzed by full</w:t>
      </w:r>
      <w:r>
        <w:t xml:space="preserve"> </w:t>
      </w:r>
      <w:r w:rsidRPr="00EC23E3">
        <w:t>scan LC/MS</w:t>
      </w:r>
      <w:r>
        <w:t xml:space="preserve"> </w:t>
      </w:r>
      <w:r w:rsidRPr="00EC23E3">
        <w:t>on two Q-TOFs, one running an ion paired reverse phase method in negative mode and the</w:t>
      </w:r>
      <w:r>
        <w:t xml:space="preserve"> </w:t>
      </w:r>
      <w:r w:rsidRPr="00EC23E3">
        <w:t>second running an orthogonal HILIC method in positive mode to ensure the ionization and detection of</w:t>
      </w:r>
      <w:r>
        <w:t xml:space="preserve"> </w:t>
      </w:r>
      <w:r w:rsidRPr="00EC23E3">
        <w:t>a wide variety of compounds.</w:t>
      </w:r>
    </w:p>
    <w:p w14:paraId="709B2A73" w14:textId="46FB66D7" w:rsidR="004B0A96" w:rsidRDefault="009C3DD0" w:rsidP="00AC37A0">
      <w:pPr>
        <w:autoSpaceDE w:val="0"/>
        <w:autoSpaceDN w:val="0"/>
        <w:adjustRightInd w:val="0"/>
        <w:spacing w:line="360" w:lineRule="auto"/>
        <w:ind w:firstLine="576"/>
      </w:pPr>
      <w:r w:rsidRPr="009C3DD0">
        <w:t>W</w:t>
      </w:r>
      <w:r w:rsidR="004B0A96">
        <w:t>ith our collaborators, we</w:t>
      </w:r>
      <w:r w:rsidRPr="009C3DD0">
        <w:t xml:space="preserve"> have developed a data analysis pipeline based on the XCMS R package, an open source platform</w:t>
      </w:r>
      <w:r w:rsidR="004B0A96">
        <w:t xml:space="preserve"> </w:t>
      </w:r>
      <w:r w:rsidRPr="009C3DD0">
        <w:t>for the normalization and f</w:t>
      </w:r>
      <w:r w:rsidR="00AC37A0">
        <w:t xml:space="preserve">eature extraction of LC/MS data </w:t>
      </w:r>
      <w:r w:rsidR="00AC37A0">
        <w:fldChar w:fldCharType="begin"/>
      </w:r>
      <w:r w:rsidR="006F355D">
        <w:instrText xml:space="preserve"> ADDIN EN.CITE &lt;EndNote&gt;&lt;Cite&gt;&lt;Author&gt;Smith&lt;/Author&gt;&lt;Year&gt;2006&lt;/Year&gt;&lt;RecNum&gt;1&lt;/RecNum&gt;&lt;DisplayText&gt;(Smith, Want et al. 2006)&lt;/DisplayText&gt;&lt;record&gt;&lt;rec-number&gt;1&lt;/rec-number&gt;&lt;foreign-keys&gt;&lt;key app="EN" db-id="x9f2dxtvewsprxefp5ype2afpae0awer5ade"&gt;1&lt;/key&gt;&lt;/foreign-keys&gt;&lt;ref-type name="Journal Article"&gt;17&lt;/ref-type&gt;&lt;contributors&gt;&lt;authors&gt;&lt;author&gt;Smith, Colin&lt;/author&gt;&lt;author&gt;Want, Elizabeth&lt;/author&gt;&lt;author&gt;O&amp;apos;Maille, Grace&lt;/author&gt;&lt;author&gt;Abagyan, Ruben&lt;/author&gt;&lt;author&gt;Siuzdak, Gary&lt;/author&gt;&lt;/authors&gt;&lt;/contributors&gt;&lt;auth-address&gt;Scripps Center for Mass Spectrometry and Department of Molecular Biology, Scripps Research Institute, La Jolla, California 92037, USA.&lt;/auth-address&gt;&lt;titles&gt;&lt;title&gt;XCMS: processing mass spectrometry data for metabolite profiling using nonlinear peak alignment, matching, and identification&lt;/title&gt;&lt;secondary-title&gt;Analytical chemistry&lt;/secondary-title&gt;&lt;/titles&gt;&lt;pages&gt;779-787&lt;/pages&gt;&lt;volume&gt;78&lt;/volume&gt;&lt;number&gt;3&lt;/number&gt;&lt;dates&gt;&lt;year&gt;2006&lt;/year&gt;&lt;/dates&gt;&lt;isbn&gt;0003-2700&lt;/isbn&gt;&lt;urls&gt;&lt;related-urls&gt;&lt;url&gt;http://dx.doi.org/10.1021/ac051437y&lt;/url&gt;&lt;/related-urls&gt;&lt;pdf-urls&gt;&lt;url&gt;C:\Users\Soumaya\Documents\ReadCube Media\Anal Chem 2006 Smith CA.pdf&lt;/url&gt;&lt;/pdf-urls&gt;&lt;/urls&gt;&lt;electronic-resource-num&gt;10.1021/ac051437y&lt;/electronic-resource-num&gt;&lt;remote-database-name&gt;Readcube&lt;/remote-database-name&gt;&lt;/record&gt;&lt;/Cite&gt;&lt;/EndNote&gt;</w:instrText>
      </w:r>
      <w:r w:rsidR="00AC37A0">
        <w:fldChar w:fldCharType="separate"/>
      </w:r>
      <w:r w:rsidR="00C73993">
        <w:rPr>
          <w:noProof/>
        </w:rPr>
        <w:t>(</w:t>
      </w:r>
      <w:hyperlink w:anchor="_ENREF_101" w:tooltip="Smith, 2006 #1" w:history="1">
        <w:r w:rsidR="002F5B73">
          <w:rPr>
            <w:noProof/>
          </w:rPr>
          <w:t>Smith, Want et al. 2006</w:t>
        </w:r>
      </w:hyperlink>
      <w:r w:rsidR="00C73993">
        <w:rPr>
          <w:noProof/>
        </w:rPr>
        <w:t>)</w:t>
      </w:r>
      <w:r w:rsidR="00AC37A0">
        <w:fldChar w:fldCharType="end"/>
      </w:r>
      <w:r w:rsidR="00AC37A0">
        <w:t>.</w:t>
      </w:r>
      <w:r w:rsidRPr="009C3DD0">
        <w:t>For each sample, all the mass peaks are</w:t>
      </w:r>
      <w:r w:rsidR="004B0A96">
        <w:t xml:space="preserve"> </w:t>
      </w:r>
      <w:r w:rsidRPr="009C3DD0">
        <w:t>identified within a 3D space of mass to charge ratio, ion intensity, and chromatographic time, and</w:t>
      </w:r>
      <w:r w:rsidR="004B0A96">
        <w:t xml:space="preserve"> </w:t>
      </w:r>
      <w:r w:rsidRPr="009C3DD0">
        <w:t>filtered to remove non-biological contaminants. The ion intensity values are then log</w:t>
      </w:r>
      <w:r w:rsidRPr="00AC37A0">
        <w:rPr>
          <w:vertAlign w:val="subscript"/>
        </w:rPr>
        <w:t>2</w:t>
      </w:r>
      <w:r w:rsidRPr="009C3DD0">
        <w:t>-transformed and</w:t>
      </w:r>
      <w:r w:rsidR="00AC37A0">
        <w:t xml:space="preserve"> </w:t>
      </w:r>
      <w:r w:rsidRPr="009C3DD0">
        <w:t xml:space="preserve">the data for the treated samples are median-centered relative to </w:t>
      </w:r>
      <w:r w:rsidRPr="009C3DD0">
        <w:lastRenderedPageBreak/>
        <w:t>the untreated controls run on the same</w:t>
      </w:r>
      <w:r w:rsidR="004B0A96">
        <w:t xml:space="preserve"> </w:t>
      </w:r>
      <w:r w:rsidRPr="009C3DD0">
        <w:t>day. This accounts for any day-to-day variation across the dataset and allows the selection of</w:t>
      </w:r>
      <w:r w:rsidR="004B0A96">
        <w:t xml:space="preserve"> </w:t>
      </w:r>
      <w:r w:rsidRPr="009C3DD0">
        <w:t>considerably altered mass peaks with high confidence. Next, global trends in metabolic</w:t>
      </w:r>
      <w:r w:rsidR="004B0A96">
        <w:t xml:space="preserve"> </w:t>
      </w:r>
      <w:r w:rsidRPr="009C3DD0">
        <w:t xml:space="preserve">changes in response to chemical perturbation </w:t>
      </w:r>
      <w:r w:rsidR="004B0A96">
        <w:t xml:space="preserve">are explored </w:t>
      </w:r>
      <w:r w:rsidRPr="009C3DD0">
        <w:t>across the entire dataset using variations of the well</w:t>
      </w:r>
      <w:r w:rsidR="004B0A96">
        <w:t>-</w:t>
      </w:r>
      <w:r w:rsidRPr="009C3DD0">
        <w:t>established</w:t>
      </w:r>
      <w:r w:rsidR="004B0A96">
        <w:t xml:space="preserve"> </w:t>
      </w:r>
      <w:r w:rsidRPr="009C3DD0">
        <w:t>expression analysis tools such as hierarchical and k-mean</w:t>
      </w:r>
      <w:r w:rsidR="004B0A96">
        <w:t xml:space="preserve">s clustering. </w:t>
      </w:r>
      <w:r w:rsidRPr="009C3DD0">
        <w:t xml:space="preserve"> The main objective</w:t>
      </w:r>
      <w:r w:rsidR="004B0A96">
        <w:t xml:space="preserve"> </w:t>
      </w:r>
      <w:r w:rsidRPr="009C3DD0">
        <w:t>is to associate compound treatment with specific changes in metabolite levels. In turn, these changes</w:t>
      </w:r>
      <w:r w:rsidR="004B0A96">
        <w:t xml:space="preserve"> </w:t>
      </w:r>
      <w:r w:rsidRPr="009C3DD0">
        <w:t>will provide hypotheses for mechanistic studies of the action of the respective compound.</w:t>
      </w:r>
    </w:p>
    <w:p w14:paraId="51BF76E3" w14:textId="7136D03F" w:rsidR="004B0B70" w:rsidRDefault="000C0E0D" w:rsidP="00E84947">
      <w:pPr>
        <w:spacing w:line="360" w:lineRule="auto"/>
        <w:ind w:firstLine="576"/>
      </w:pPr>
      <w:r w:rsidRPr="000C0E0D">
        <w:t xml:space="preserve">Our preliminary analysis of the metabolomic dataset for the known antibiotics </w:t>
      </w:r>
      <w:r w:rsidR="004B0A96" w:rsidRPr="000C0E0D">
        <w:t>shows unique signatures for different inhibitors.</w:t>
      </w:r>
      <w:r w:rsidR="004B0A96">
        <w:t xml:space="preserve"> More than </w:t>
      </w:r>
      <w:r w:rsidR="004B0A96" w:rsidRPr="004B0A96">
        <w:t xml:space="preserve">1,600 mass peaks were detected for the treatment of </w:t>
      </w:r>
      <w:r w:rsidR="004B0A96" w:rsidRPr="004B0A96">
        <w:rPr>
          <w:i/>
          <w:iCs/>
        </w:rPr>
        <w:t xml:space="preserve">E. coli </w:t>
      </w:r>
      <w:r w:rsidR="004B0A96" w:rsidRPr="004B0A96">
        <w:t xml:space="preserve">with the set of known probes. </w:t>
      </w:r>
      <w:r w:rsidR="001617A2">
        <w:rPr>
          <w:highlight w:val="yellow"/>
        </w:rPr>
        <w:fldChar w:fldCharType="begin"/>
      </w:r>
      <w:r w:rsidR="001617A2">
        <w:instrText xml:space="preserve"> REF _Ref392148477 \h </w:instrText>
      </w:r>
      <w:r w:rsidR="001617A2">
        <w:rPr>
          <w:highlight w:val="yellow"/>
        </w:rPr>
      </w:r>
      <w:r w:rsidR="001617A2">
        <w:rPr>
          <w:highlight w:val="yellow"/>
        </w:rPr>
        <w:fldChar w:fldCharType="separate"/>
      </w:r>
      <w:r w:rsidR="00B71BA6">
        <w:t xml:space="preserve">Figure </w:t>
      </w:r>
      <w:r w:rsidR="00B71BA6">
        <w:rPr>
          <w:noProof/>
        </w:rPr>
        <w:t>5</w:t>
      </w:r>
      <w:r w:rsidR="00B71BA6">
        <w:noBreakHyphen/>
      </w:r>
      <w:r w:rsidR="00B71BA6">
        <w:rPr>
          <w:noProof/>
        </w:rPr>
        <w:t>2</w:t>
      </w:r>
      <w:r w:rsidR="001617A2">
        <w:rPr>
          <w:highlight w:val="yellow"/>
        </w:rPr>
        <w:fldChar w:fldCharType="end"/>
      </w:r>
      <w:r w:rsidR="004B0A96">
        <w:t xml:space="preserve"> </w:t>
      </w:r>
      <w:r w:rsidR="004B0A96" w:rsidRPr="004B0A96">
        <w:t>shows a heat map of those metabolites that underwent a minimum 4-fold change.</w:t>
      </w:r>
      <w:r w:rsidR="00E84947">
        <w:t xml:space="preserve"> </w:t>
      </w:r>
      <w:r>
        <w:t xml:space="preserve">As a proof of concept, we tested the effect of treatment of </w:t>
      </w:r>
      <w:r w:rsidRPr="00EA0DD8">
        <w:rPr>
          <w:i/>
        </w:rPr>
        <w:t>E. coli</w:t>
      </w:r>
      <w:r>
        <w:t xml:space="preserve"> with the herbicide glyphosate, a known inhibitor of </w:t>
      </w:r>
      <w:r w:rsidRPr="00EA0DD8">
        <w:t>5-enol-pyruvylshikima</w:t>
      </w:r>
      <w:r>
        <w:t>te-3-phosphate synthase (AroA)</w:t>
      </w:r>
      <w:r w:rsidRPr="00EA0DD8">
        <w:t xml:space="preserve">, </w:t>
      </w:r>
      <w:r>
        <w:t xml:space="preserve">in the biosynthesis of </w:t>
      </w:r>
      <w:r w:rsidRPr="00EA0DD8">
        <w:t xml:space="preserve">chorismate, a precursor of several metabolites including aromatic amino acids, </w:t>
      </w:r>
      <w:r>
        <w:t>enterobactin and ubiquinol (</w:t>
      </w:r>
      <w:r w:rsidR="00E84947">
        <w:rPr>
          <w:highlight w:val="yellow"/>
        </w:rPr>
        <w:fldChar w:fldCharType="begin"/>
      </w:r>
      <w:r w:rsidR="00E84947">
        <w:instrText xml:space="preserve"> REF _Ref392149864 \h </w:instrText>
      </w:r>
      <w:r w:rsidR="00E84947">
        <w:rPr>
          <w:highlight w:val="yellow"/>
        </w:rPr>
      </w:r>
      <w:r w:rsidR="00E84947">
        <w:rPr>
          <w:highlight w:val="yellow"/>
        </w:rPr>
        <w:fldChar w:fldCharType="separate"/>
      </w:r>
      <w:r w:rsidR="00B71BA6">
        <w:t xml:space="preserve">Figure </w:t>
      </w:r>
      <w:r w:rsidR="00B71BA6">
        <w:rPr>
          <w:noProof/>
        </w:rPr>
        <w:t>5</w:t>
      </w:r>
      <w:r w:rsidR="00B71BA6">
        <w:noBreakHyphen/>
      </w:r>
      <w:r w:rsidR="00B71BA6">
        <w:rPr>
          <w:noProof/>
        </w:rPr>
        <w:t>3</w:t>
      </w:r>
      <w:r w:rsidR="00E84947">
        <w:rPr>
          <w:highlight w:val="yellow"/>
        </w:rPr>
        <w:fldChar w:fldCharType="end"/>
      </w:r>
      <w:r>
        <w:t xml:space="preserve">). Remarkably, the metabolomic profile of glyphosate-treated </w:t>
      </w:r>
      <w:r w:rsidRPr="009F2994">
        <w:rPr>
          <w:i/>
        </w:rPr>
        <w:t>E. coli</w:t>
      </w:r>
      <w:r>
        <w:t xml:space="preserve"> shows a marked accumulation of several metabolites upstream of the step catalyzed by AroA including shikimate-3-phosphate, shikimate and 3-dehydroquinate</w:t>
      </w:r>
      <w:r w:rsidR="00D26785">
        <w:t>. Moreover, a significant drop in metabolites derived from chorismate, namely 4-hydroxybenzoic acid (ubiquinol biosynthesis) and 2,3-dihydroxybenzoic acid (enterobactin biosynthesis), can also be observed</w:t>
      </w:r>
      <w:r w:rsidR="004B0B70">
        <w:t xml:space="preserve">. </w:t>
      </w:r>
      <w:r w:rsidR="002F7E5E">
        <w:t xml:space="preserve">This example illustrates the power of systematic metabolomic analysis in </w:t>
      </w:r>
      <w:r w:rsidR="004B0B70">
        <w:t>clearly pinpointing the target of a biologically active agent.</w:t>
      </w:r>
    </w:p>
    <w:p w14:paraId="11612723" w14:textId="20EEBB04" w:rsidR="002C7583" w:rsidRPr="002C7583" w:rsidRDefault="002F7E5E" w:rsidP="002C7583">
      <w:pPr>
        <w:spacing w:line="360" w:lineRule="auto"/>
        <w:ind w:firstLine="576"/>
      </w:pPr>
      <w:r>
        <w:t>To date, the metabolomic profiles of the inhibitors selected for this study have generated t</w:t>
      </w:r>
      <w:r w:rsidRPr="002F7E5E">
        <w:t xml:space="preserve">housands of mass spectral features </w:t>
      </w:r>
      <w:r>
        <w:t>for</w:t>
      </w:r>
      <w:r w:rsidRPr="002F7E5E">
        <w:t xml:space="preserve"> each sample and we are currently exploring various established data analysis platforms to explore this large dataset.</w:t>
      </w:r>
      <w:r w:rsidR="002C7583">
        <w:t xml:space="preserve"> </w:t>
      </w:r>
      <w:r w:rsidRPr="004B0B70">
        <w:t xml:space="preserve">Ultimately, this study would establish this platform as a general </w:t>
      </w:r>
      <w:r w:rsidR="002C7583">
        <w:t xml:space="preserve">systematic </w:t>
      </w:r>
      <w:r w:rsidRPr="004B0B70">
        <w:t xml:space="preserve">approach </w:t>
      </w:r>
      <w:r w:rsidR="004B0B70" w:rsidRPr="004B0B70">
        <w:t>for generating</w:t>
      </w:r>
      <w:r w:rsidR="004B0B70">
        <w:t xml:space="preserve"> strong mechanistic hypotheses for novel biologically active small molecules that target metabolic pathways. Of equal value is the general metabolic response of </w:t>
      </w:r>
      <w:r w:rsidR="004B0B70">
        <w:lastRenderedPageBreak/>
        <w:t>bacteria to chemical perturbants irrespective of their MOA.</w:t>
      </w:r>
      <w:r w:rsidR="002C7583">
        <w:t xml:space="preserve"> To this end, we selected a set of known bioactives </w:t>
      </w:r>
      <w:r w:rsidR="002C7583" w:rsidRPr="002C7583">
        <w:t>with targets in both nutrient-rich and nutrient-limited conditions</w:t>
      </w:r>
      <w:r w:rsidR="002C7583">
        <w:t xml:space="preserve">. Mining these data for both general and compound-specific responses will provide unique insights into the response of biological systems to chemical perturbation. </w:t>
      </w:r>
    </w:p>
    <w:p w14:paraId="2CF13E03" w14:textId="235797BE" w:rsidR="002F7E5E" w:rsidRDefault="002F7E5E" w:rsidP="004B0B70">
      <w:pPr>
        <w:spacing w:line="360" w:lineRule="auto"/>
        <w:ind w:firstLine="576"/>
      </w:pPr>
    </w:p>
    <w:p w14:paraId="1C6601FB" w14:textId="074FF145" w:rsidR="00DE3980" w:rsidRDefault="00DE3980" w:rsidP="00DE3980">
      <w:pPr>
        <w:jc w:val="center"/>
        <w:rPr>
          <w:b/>
          <w:bCs/>
          <w:caps/>
          <w:color w:val="000000"/>
          <w:u w:val="single"/>
        </w:rPr>
      </w:pPr>
      <w:r>
        <w:rPr>
          <w:noProof/>
        </w:rPr>
        <w:drawing>
          <wp:inline distT="0" distB="0" distL="0" distR="0" wp14:anchorId="1F45DC3B" wp14:editId="05005560">
            <wp:extent cx="3566160" cy="573300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a:extLst>
                        <a:ext uri="{28A0092B-C50C-407E-A947-70E740481C1C}">
                          <a14:useLocalDpi xmlns:a14="http://schemas.microsoft.com/office/drawing/2010/main" val="0"/>
                        </a:ext>
                      </a:extLst>
                    </a:blip>
                    <a:srcRect t="3140"/>
                    <a:stretch/>
                  </pic:blipFill>
                  <pic:spPr bwMode="auto">
                    <a:xfrm>
                      <a:off x="0" y="0"/>
                      <a:ext cx="3566160" cy="5733000"/>
                    </a:xfrm>
                    <a:prstGeom prst="rect">
                      <a:avLst/>
                    </a:prstGeom>
                    <a:noFill/>
                    <a:ln>
                      <a:noFill/>
                    </a:ln>
                    <a:extLst>
                      <a:ext uri="{53640926-AAD7-44D8-BBD7-CCE9431645EC}">
                        <a14:shadowObscured xmlns:a14="http://schemas.microsoft.com/office/drawing/2010/main"/>
                      </a:ext>
                    </a:extLst>
                  </pic:spPr>
                </pic:pic>
              </a:graphicData>
            </a:graphic>
          </wp:inline>
        </w:drawing>
      </w:r>
    </w:p>
    <w:p w14:paraId="7CAD52DC" w14:textId="77777777" w:rsidR="00C147B7" w:rsidRDefault="00C147B7" w:rsidP="00C147B7">
      <w:pPr>
        <w:pStyle w:val="Caption"/>
      </w:pPr>
    </w:p>
    <w:p w14:paraId="2944CE1F" w14:textId="04537F26" w:rsidR="00C147B7" w:rsidRPr="00C147B7" w:rsidRDefault="00C147B7" w:rsidP="00C147B7">
      <w:pPr>
        <w:pStyle w:val="Caption"/>
      </w:pPr>
      <w:bookmarkStart w:id="151" w:name="_Ref392147175"/>
      <w:bookmarkStart w:id="152" w:name="_Toc394385094"/>
      <w:r w:rsidRPr="00C147B7">
        <w:t xml:space="preserve">Figure </w:t>
      </w:r>
      <w:r w:rsidR="003D2C9E">
        <w:fldChar w:fldCharType="begin"/>
      </w:r>
      <w:r w:rsidR="003D2C9E">
        <w:instrText xml:space="preserve"> STYLEREF 1 \s </w:instrText>
      </w:r>
      <w:r w:rsidR="003D2C9E">
        <w:fldChar w:fldCharType="separate"/>
      </w:r>
      <w:r w:rsidR="00B71BA6">
        <w:rPr>
          <w:noProof/>
        </w:rPr>
        <w:t>5</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1</w:t>
      </w:r>
      <w:r w:rsidR="003D2C9E">
        <w:rPr>
          <w:noProof/>
        </w:rPr>
        <w:fldChar w:fldCharType="end"/>
      </w:r>
      <w:bookmarkEnd w:id="151"/>
      <w:r w:rsidRPr="00C147B7">
        <w:t xml:space="preserve">. </w:t>
      </w:r>
      <w:r w:rsidR="00DE3980" w:rsidRPr="00C147B7">
        <w:t xml:space="preserve">Metabolomic </w:t>
      </w:r>
      <w:r w:rsidRPr="00C147B7">
        <w:t xml:space="preserve">analysis </w:t>
      </w:r>
      <w:r w:rsidR="00DE3980" w:rsidRPr="00C147B7">
        <w:t>workflow</w:t>
      </w:r>
      <w:r w:rsidRPr="00C147B7">
        <w:t>.</w:t>
      </w:r>
      <w:bookmarkEnd w:id="152"/>
      <w:r w:rsidR="00DE3980" w:rsidRPr="00C147B7">
        <w:t xml:space="preserve"> </w:t>
      </w:r>
    </w:p>
    <w:p w14:paraId="37A8ABB8" w14:textId="3B20EA4F" w:rsidR="00DE3980" w:rsidRDefault="00DE3980">
      <w:r w:rsidRPr="00DE3980">
        <w:t xml:space="preserve">Cultures of </w:t>
      </w:r>
      <w:r w:rsidRPr="00AC1B69">
        <w:rPr>
          <w:i/>
        </w:rPr>
        <w:t>E. coli</w:t>
      </w:r>
      <w:r w:rsidRPr="00DE3980">
        <w:t xml:space="preserve"> MG1655 are grown until mid-exponential phase then treated with a sub-inhibitory con</w:t>
      </w:r>
      <w:r w:rsidR="00C147B7">
        <w:t xml:space="preserve">centration of each compound. </w:t>
      </w:r>
      <w:r w:rsidRPr="00DE3980">
        <w:t>Cells are harvested through a</w:t>
      </w:r>
      <w:r w:rsidR="00C147B7">
        <w:t xml:space="preserve"> vacuum </w:t>
      </w:r>
      <w:r w:rsidR="00C147B7">
        <w:lastRenderedPageBreak/>
        <w:t xml:space="preserve">filtration manifold. </w:t>
      </w:r>
      <w:r w:rsidRPr="00DE3980">
        <w:t>The metabolome is extracted in cold extraction solvent then dried down under n</w:t>
      </w:r>
      <w:r w:rsidR="00C147B7">
        <w:t xml:space="preserve">itrogen to concentrate them. </w:t>
      </w:r>
      <w:r w:rsidRPr="00DE3980">
        <w:t>Samples are analyzed by full scan LC/MS. The data are identified within a 3D space of ion intensity, retention tim</w:t>
      </w:r>
      <w:r w:rsidR="00C147B7">
        <w:t xml:space="preserve">e and mass to charge ratio. </w:t>
      </w:r>
      <w:r w:rsidRPr="00DE3980">
        <w:t xml:space="preserve">The data are normalized and clustered to explore global trends in the metabolomic response to biologically active small molecules. The metabolites that are specifically altered in response to a particular treatment are identified. </w:t>
      </w:r>
    </w:p>
    <w:p w14:paraId="45C55EAE" w14:textId="77777777" w:rsidR="00DE3980" w:rsidRDefault="00DE3980"/>
    <w:p w14:paraId="3FCE118D" w14:textId="77777777" w:rsidR="00DE3980" w:rsidRDefault="00DE3980"/>
    <w:p w14:paraId="10837D51" w14:textId="418E689C" w:rsidR="008572DB" w:rsidRDefault="008572DB" w:rsidP="004B0A96">
      <w:pPr>
        <w:jc w:val="center"/>
      </w:pPr>
      <w:r w:rsidRPr="008572DB">
        <w:rPr>
          <w:noProof/>
        </w:rPr>
        <w:drawing>
          <wp:inline distT="0" distB="0" distL="0" distR="0" wp14:anchorId="6C40BD7A" wp14:editId="5B87D0CE">
            <wp:extent cx="3474720" cy="5041749"/>
            <wp:effectExtent l="0" t="0" r="0" b="6985"/>
            <wp:docPr id="5176" name="Picture 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74720" cy="5041749"/>
                    </a:xfrm>
                    <a:prstGeom prst="rect">
                      <a:avLst/>
                    </a:prstGeom>
                    <a:noFill/>
                    <a:ln>
                      <a:noFill/>
                    </a:ln>
                  </pic:spPr>
                </pic:pic>
              </a:graphicData>
            </a:graphic>
          </wp:inline>
        </w:drawing>
      </w:r>
    </w:p>
    <w:p w14:paraId="090B9F32" w14:textId="77777777" w:rsidR="008572DB" w:rsidRDefault="008572DB"/>
    <w:p w14:paraId="6D2A293A" w14:textId="279D10DA" w:rsidR="00D26B82" w:rsidRDefault="00D26B82" w:rsidP="00E84947">
      <w:pPr>
        <w:pStyle w:val="Caption"/>
      </w:pPr>
      <w:bookmarkStart w:id="153" w:name="_Ref392148477"/>
      <w:bookmarkStart w:id="154" w:name="_Toc394385095"/>
      <w:r>
        <w:t xml:space="preserve">Figure </w:t>
      </w:r>
      <w:r w:rsidR="003D2C9E">
        <w:fldChar w:fldCharType="begin"/>
      </w:r>
      <w:r w:rsidR="003D2C9E">
        <w:instrText xml:space="preserve"> STYLEREF 1 \s </w:instrText>
      </w:r>
      <w:r w:rsidR="003D2C9E">
        <w:fldChar w:fldCharType="separate"/>
      </w:r>
      <w:r w:rsidR="00B71BA6">
        <w:rPr>
          <w:noProof/>
        </w:rPr>
        <w:t>5</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2</w:t>
      </w:r>
      <w:r w:rsidR="003D2C9E">
        <w:rPr>
          <w:noProof/>
        </w:rPr>
        <w:fldChar w:fldCharType="end"/>
      </w:r>
      <w:bookmarkEnd w:id="153"/>
      <w:r>
        <w:t xml:space="preserve">. </w:t>
      </w:r>
      <w:r w:rsidR="004B0A96" w:rsidRPr="004B0A96">
        <w:t xml:space="preserve">Metabolomic </w:t>
      </w:r>
      <w:r>
        <w:t xml:space="preserve">analysis of </w:t>
      </w:r>
      <w:r w:rsidRPr="00D26B82">
        <w:rPr>
          <w:i/>
        </w:rPr>
        <w:t>E. coli</w:t>
      </w:r>
      <w:r>
        <w:t xml:space="preserve"> treated with </w:t>
      </w:r>
      <w:r w:rsidR="004B0A96" w:rsidRPr="004B0A96">
        <w:t>24 known probes.</w:t>
      </w:r>
      <w:bookmarkEnd w:id="154"/>
      <w:r w:rsidR="004B0A96" w:rsidRPr="004B0A96">
        <w:t xml:space="preserve">  </w:t>
      </w:r>
    </w:p>
    <w:p w14:paraId="6F7CFAA3" w14:textId="4995B23A" w:rsidR="00E84947" w:rsidRPr="00E84947" w:rsidRDefault="004B0A96" w:rsidP="00E84947">
      <w:r w:rsidRPr="004B0A96">
        <w:t xml:space="preserve">A representative heat map showing metabolite levels relative to controls for a set of ~ </w:t>
      </w:r>
      <w:r w:rsidR="00D26B82">
        <w:t>500</w:t>
      </w:r>
      <w:r w:rsidRPr="004B0A96">
        <w:t xml:space="preserve"> mass peaks (from over 1600) measured in 72 samples of </w:t>
      </w:r>
      <w:r w:rsidRPr="00D26B82">
        <w:rPr>
          <w:i/>
        </w:rPr>
        <w:t>E. coli</w:t>
      </w:r>
      <w:r w:rsidRPr="004B0A96">
        <w:t xml:space="preserve"> treated with 24 known </w:t>
      </w:r>
      <w:r w:rsidR="00D26B82">
        <w:t>probes of various MOA</w:t>
      </w:r>
      <w:r w:rsidRPr="004B0A96">
        <w:t xml:space="preserve">. </w:t>
      </w:r>
      <w:r w:rsidR="00D26B82">
        <w:t>The mass peaks selected are those showing a minimum of 4-fold change in any treatment. Fold change is expressed on a log</w:t>
      </w:r>
      <w:r w:rsidR="00D26B82" w:rsidRPr="00D26B82">
        <w:rPr>
          <w:vertAlign w:val="subscript"/>
        </w:rPr>
        <w:t>2</w:t>
      </w:r>
      <w:r w:rsidR="00D26B82">
        <w:t xml:space="preserve"> scale. </w:t>
      </w:r>
      <w:r w:rsidRPr="004B0A96">
        <w:t xml:space="preserve">Data are hierarchically clustered by similarity </w:t>
      </w:r>
      <w:r w:rsidR="00D26B82">
        <w:t>in the metabolomic fingerprints</w:t>
      </w:r>
      <w:r w:rsidRPr="004B0A96">
        <w:t>.</w:t>
      </w:r>
      <w:r w:rsidR="00D26B82">
        <w:t xml:space="preserve"> The knowns probes are grouped </w:t>
      </w:r>
      <w:r w:rsidR="00D26B82">
        <w:lastRenderedPageBreak/>
        <w:t xml:space="preserve">based on MOA in the heat map. Three metabolites from the chorismate biosynthetic pathway are marked by asterisks and show in </w:t>
      </w:r>
      <w:r w:rsidR="00C753AB">
        <w:rPr>
          <w:highlight w:val="yellow"/>
        </w:rPr>
        <w:fldChar w:fldCharType="begin"/>
      </w:r>
      <w:r w:rsidR="00C753AB">
        <w:instrText xml:space="preserve"> REF _Ref392149864 \h </w:instrText>
      </w:r>
      <w:r w:rsidR="00C753AB">
        <w:rPr>
          <w:highlight w:val="yellow"/>
        </w:rPr>
      </w:r>
      <w:r w:rsidR="00C753AB">
        <w:rPr>
          <w:highlight w:val="yellow"/>
        </w:rPr>
        <w:fldChar w:fldCharType="separate"/>
      </w:r>
      <w:r w:rsidR="00B71BA6">
        <w:t xml:space="preserve">Figure </w:t>
      </w:r>
      <w:r w:rsidR="00B71BA6">
        <w:rPr>
          <w:noProof/>
        </w:rPr>
        <w:t>5</w:t>
      </w:r>
      <w:r w:rsidR="00B71BA6">
        <w:noBreakHyphen/>
      </w:r>
      <w:r w:rsidR="00B71BA6">
        <w:rPr>
          <w:noProof/>
        </w:rPr>
        <w:t>3</w:t>
      </w:r>
      <w:r w:rsidR="00C753AB">
        <w:rPr>
          <w:highlight w:val="yellow"/>
        </w:rPr>
        <w:fldChar w:fldCharType="end"/>
      </w:r>
      <w:r w:rsidR="00D26B82">
        <w:t>.</w:t>
      </w:r>
      <w:r w:rsidRPr="004B0A96">
        <w:t xml:space="preserve">  </w:t>
      </w:r>
      <w:r w:rsidR="00E84947">
        <w:br w:type="page"/>
      </w:r>
      <w:r w:rsidR="00E84947">
        <w:rPr>
          <w:noProof/>
        </w:rPr>
        <w:lastRenderedPageBreak/>
        <w:drawing>
          <wp:inline distT="0" distB="0" distL="0" distR="0" wp14:anchorId="3B022340" wp14:editId="71649EC0">
            <wp:extent cx="5486400" cy="379215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0" cy="3792158"/>
                    </a:xfrm>
                    <a:prstGeom prst="rect">
                      <a:avLst/>
                    </a:prstGeom>
                    <a:noFill/>
                  </pic:spPr>
                </pic:pic>
              </a:graphicData>
            </a:graphic>
          </wp:inline>
        </w:drawing>
      </w:r>
    </w:p>
    <w:p w14:paraId="01C57432" w14:textId="77777777" w:rsidR="00E84947" w:rsidRDefault="00E84947" w:rsidP="00E84947">
      <w:pPr>
        <w:rPr>
          <w:rFonts w:asciiTheme="majorHAnsi" w:eastAsiaTheme="minorEastAsia" w:hAnsiTheme="majorHAnsi"/>
          <w:b/>
        </w:rPr>
      </w:pPr>
    </w:p>
    <w:p w14:paraId="7B840BE8" w14:textId="77777777" w:rsidR="00E84947" w:rsidRDefault="00E84947" w:rsidP="00E84947">
      <w:pPr>
        <w:pStyle w:val="Caption"/>
      </w:pPr>
    </w:p>
    <w:p w14:paraId="0F07508C" w14:textId="4148047D" w:rsidR="00E84947" w:rsidRPr="00E84947" w:rsidRDefault="00E84947" w:rsidP="00E84947">
      <w:pPr>
        <w:pStyle w:val="Caption"/>
        <w:rPr>
          <w:rFonts w:eastAsiaTheme="minorEastAsia"/>
        </w:rPr>
      </w:pPr>
      <w:bookmarkStart w:id="155" w:name="_Ref392149864"/>
      <w:bookmarkStart w:id="156" w:name="_Toc394385096"/>
      <w:r>
        <w:t xml:space="preserve">Figure </w:t>
      </w:r>
      <w:r w:rsidR="003D2C9E">
        <w:fldChar w:fldCharType="begin"/>
      </w:r>
      <w:r w:rsidR="003D2C9E">
        <w:instrText xml:space="preserve"> STYLEREF 1 \s </w:instrText>
      </w:r>
      <w:r w:rsidR="003D2C9E">
        <w:fldChar w:fldCharType="separate"/>
      </w:r>
      <w:r w:rsidR="00B71BA6">
        <w:rPr>
          <w:noProof/>
        </w:rPr>
        <w:t>5</w:t>
      </w:r>
      <w:r w:rsidR="003D2C9E">
        <w:rPr>
          <w:noProof/>
        </w:rPr>
        <w:fldChar w:fldCharType="end"/>
      </w:r>
      <w:r w:rsidR="00D06F41">
        <w:noBreakHyphen/>
      </w:r>
      <w:r w:rsidR="003D2C9E">
        <w:fldChar w:fldCharType="begin"/>
      </w:r>
      <w:r w:rsidR="003D2C9E">
        <w:instrText xml:space="preserve"> SEQ Figure \* ARABIC \s 1 </w:instrText>
      </w:r>
      <w:r w:rsidR="003D2C9E">
        <w:fldChar w:fldCharType="separate"/>
      </w:r>
      <w:r w:rsidR="00B71BA6">
        <w:rPr>
          <w:noProof/>
        </w:rPr>
        <w:t>3</w:t>
      </w:r>
      <w:r w:rsidR="003D2C9E">
        <w:rPr>
          <w:noProof/>
        </w:rPr>
        <w:fldChar w:fldCharType="end"/>
      </w:r>
      <w:bookmarkEnd w:id="155"/>
      <w:r>
        <w:t xml:space="preserve">. </w:t>
      </w:r>
      <w:r w:rsidRPr="00E84947">
        <w:rPr>
          <w:rFonts w:eastAsiaTheme="minorEastAsia"/>
        </w:rPr>
        <w:t>Metabolomic results for the action of glyphosate on chorismate biosynthesis.</w:t>
      </w:r>
      <w:bookmarkEnd w:id="156"/>
      <w:r w:rsidRPr="00E84947">
        <w:rPr>
          <w:rFonts w:eastAsiaTheme="minorEastAsia"/>
        </w:rPr>
        <w:t xml:space="preserve">  </w:t>
      </w:r>
    </w:p>
    <w:p w14:paraId="7B05661B" w14:textId="46E98082" w:rsidR="00E84947" w:rsidRPr="00E84947" w:rsidRDefault="00E84947" w:rsidP="00E84947">
      <w:pPr>
        <w:rPr>
          <w:rFonts w:eastAsiaTheme="minorEastAsia"/>
          <w:color w:val="000000" w:themeColor="text1"/>
          <w:kern w:val="24"/>
          <w:szCs w:val="28"/>
        </w:rPr>
      </w:pPr>
      <w:r w:rsidRPr="00E84947">
        <w:rPr>
          <w:rFonts w:eastAsiaTheme="minorEastAsia"/>
          <w:bCs/>
          <w:color w:val="000000" w:themeColor="text1"/>
          <w:kern w:val="24"/>
          <w:szCs w:val="28"/>
        </w:rPr>
        <w:t>(a</w:t>
      </w:r>
      <w:r>
        <w:rPr>
          <w:rFonts w:eastAsiaTheme="minorEastAsia"/>
          <w:color w:val="000000" w:themeColor="text1"/>
          <w:kern w:val="24"/>
          <w:szCs w:val="28"/>
        </w:rPr>
        <w:t xml:space="preserve">) </w:t>
      </w:r>
      <w:r w:rsidRPr="00E84947">
        <w:rPr>
          <w:rFonts w:eastAsiaTheme="minorEastAsia"/>
          <w:color w:val="000000" w:themeColor="text1"/>
          <w:kern w:val="24"/>
          <w:szCs w:val="28"/>
        </w:rPr>
        <w:t xml:space="preserve">Chorismate biosynthesis in </w:t>
      </w:r>
      <w:r w:rsidRPr="00E84947">
        <w:rPr>
          <w:rFonts w:eastAsiaTheme="minorEastAsia"/>
          <w:i/>
          <w:iCs/>
          <w:color w:val="000000" w:themeColor="text1"/>
          <w:kern w:val="24"/>
          <w:szCs w:val="28"/>
        </w:rPr>
        <w:t>E. coli</w:t>
      </w:r>
      <w:r w:rsidRPr="00E84947">
        <w:rPr>
          <w:rFonts w:eastAsiaTheme="minorEastAsia"/>
          <w:color w:val="000000" w:themeColor="text1"/>
          <w:kern w:val="24"/>
          <w:szCs w:val="28"/>
        </w:rPr>
        <w:t>.</w:t>
      </w:r>
      <w:r w:rsidRPr="00E84947">
        <w:rPr>
          <w:rFonts w:eastAsiaTheme="minorEastAsia"/>
          <w:b/>
          <w:bCs/>
          <w:color w:val="000000" w:themeColor="text1"/>
          <w:kern w:val="24"/>
          <w:szCs w:val="28"/>
        </w:rPr>
        <w:t xml:space="preserve"> </w:t>
      </w:r>
      <w:r w:rsidRPr="00E84947">
        <w:rPr>
          <w:rFonts w:eastAsiaTheme="minorEastAsia"/>
          <w:color w:val="000000" w:themeColor="text1"/>
          <w:kern w:val="24"/>
          <w:szCs w:val="28"/>
        </w:rPr>
        <w:t xml:space="preserve">The known herbicide glyphosate inhibits the step catalyzed by AroA.  </w:t>
      </w:r>
      <w:r w:rsidRPr="00E84947">
        <w:rPr>
          <w:rFonts w:eastAsiaTheme="minorEastAsia"/>
          <w:bCs/>
          <w:color w:val="000000" w:themeColor="text1"/>
          <w:kern w:val="24"/>
          <w:szCs w:val="28"/>
        </w:rPr>
        <w:t>(b)</w:t>
      </w:r>
      <w:r w:rsidRPr="00E84947">
        <w:rPr>
          <w:rFonts w:eastAsiaTheme="minorEastAsia"/>
          <w:b/>
          <w:bCs/>
          <w:color w:val="000000" w:themeColor="text1"/>
          <w:kern w:val="24"/>
          <w:szCs w:val="28"/>
        </w:rPr>
        <w:t xml:space="preserve"> </w:t>
      </w:r>
      <w:r w:rsidRPr="00E84947">
        <w:rPr>
          <w:rFonts w:eastAsiaTheme="minorEastAsia"/>
          <w:color w:val="000000" w:themeColor="text1"/>
          <w:kern w:val="24"/>
          <w:szCs w:val="28"/>
        </w:rPr>
        <w:t xml:space="preserve">Heat map showing changes in the levels of three intermediates in the chorismate biosynthetic pathway in cells treated with glyphosate. </w:t>
      </w:r>
      <w:r>
        <w:rPr>
          <w:rFonts w:eastAsiaTheme="minorEastAsia"/>
          <w:color w:val="000000" w:themeColor="text1"/>
          <w:kern w:val="24"/>
          <w:szCs w:val="28"/>
        </w:rPr>
        <w:t>(c) Levels of intermediates and products of the chorismate pathway in glyphosate-treated cells are quantified relative to their levels in untreated cells.</w:t>
      </w:r>
      <w:r w:rsidR="00AC1B69">
        <w:rPr>
          <w:rFonts w:eastAsiaTheme="minorEastAsia"/>
          <w:color w:val="000000" w:themeColor="text1"/>
          <w:kern w:val="24"/>
          <w:szCs w:val="28"/>
        </w:rPr>
        <w:t xml:space="preserve"> </w:t>
      </w:r>
      <w:r w:rsidRPr="00E84947">
        <w:rPr>
          <w:rFonts w:eastAsiaTheme="minorEastAsia"/>
        </w:rPr>
        <w:t>The changes in the levels of shikimate and shikimate 3-phosphate were identified as significantly changed by computational analysis with XCMS, operated without reference to the identities of the metabolites.  This demonstrates our ability to identify Data shown are arithmetic mean ± SDV of n=3 inde</w:t>
      </w:r>
      <w:r>
        <w:rPr>
          <w:rFonts w:eastAsiaTheme="minorEastAsia"/>
        </w:rPr>
        <w:t>pendent biological replicates.</w:t>
      </w:r>
    </w:p>
    <w:p w14:paraId="6ECCF6BA" w14:textId="740A87B3" w:rsidR="00E84947" w:rsidRDefault="00E84947">
      <w:pPr>
        <w:rPr>
          <w:b/>
          <w:u w:val="single"/>
        </w:rPr>
      </w:pPr>
    </w:p>
    <w:p w14:paraId="24BD0069" w14:textId="05094BAD" w:rsidR="00E84947" w:rsidRDefault="00E84947">
      <w:pPr>
        <w:rPr>
          <w:b/>
          <w:u w:val="single"/>
        </w:rPr>
      </w:pPr>
      <w:r>
        <w:br w:type="page"/>
      </w:r>
    </w:p>
    <w:p w14:paraId="4EE85DDD" w14:textId="192B1478" w:rsidR="001617A2" w:rsidRDefault="001617A2" w:rsidP="001617A2">
      <w:pPr>
        <w:pStyle w:val="Heading2"/>
      </w:pPr>
      <w:bookmarkStart w:id="157" w:name="_Toc394385055"/>
      <w:r w:rsidRPr="00BC6A98">
        <w:lastRenderedPageBreak/>
        <w:t xml:space="preserve">Screening for natural product inhibitors of bacterial </w:t>
      </w:r>
      <w:r>
        <w:t>biosynthetic pathways</w:t>
      </w:r>
      <w:bookmarkEnd w:id="157"/>
    </w:p>
    <w:p w14:paraId="4365CFD0" w14:textId="243FD359" w:rsidR="001617A2" w:rsidRDefault="001617A2" w:rsidP="001617A2">
      <w:pPr>
        <w:spacing w:line="360" w:lineRule="auto"/>
        <w:ind w:firstLine="576"/>
      </w:pPr>
      <w:r>
        <w:t>Natural products from soil-dwelling actinomycetes have been</w:t>
      </w:r>
      <w:r w:rsidR="009D51C4">
        <w:t xml:space="preserve"> the main source of antimicrobials </w:t>
      </w:r>
      <w:r>
        <w:t xml:space="preserve">for nearly a century with the majority of antibiotics used in the clinic being natural products or semi-synthetic derivatives thereof. Yet despite their wide success in the clinic, natural product drug discovery remains a process plagued by significant technical difficulties in the identification, isolation and purification of novel active species. Furthermore, employing the same screening strategies in the search </w:t>
      </w:r>
      <w:r w:rsidR="009D51C4">
        <w:t>for</w:t>
      </w:r>
      <w:r>
        <w:t xml:space="preserve"> novel antibiotics often leads to the rediscovery of previously known chemical matter. In this respect, we have developed a cell-based screening platform conducted under nutrient-limited conditions and followed by metabolite supplementation as a first step towards identifying the mechanism of action of novel small molecules. Traditional screening approaches have overwhelmingly focused on targets essential in rich media, conditions that are not necessarily representative of the host environment. Our screening strategy in nutrient-limited media will not only cast a wider net on potential antibacterial targets but is arguably a better </w:t>
      </w:r>
      <w:r w:rsidR="009D51C4">
        <w:t>model</w:t>
      </w:r>
      <w:r>
        <w:t xml:space="preserve"> for the host environment. </w:t>
      </w:r>
      <w:r w:rsidRPr="00A2204C">
        <w:t xml:space="preserve">Moreover, there have been several reports of natural products that target biosynthetic pathways </w:t>
      </w:r>
      <w:r w:rsidR="009D51C4">
        <w:fldChar w:fldCharType="begin">
          <w:fldData xml:space="preserve">PEVuZE5vdGU+PENpdGU+PEF1dGhvcj5ZYW1ha2k8L0F1dGhvcj48WWVhcj4xOTkwPC9ZZWFyPjxS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</w:fldData>
        </w:fldChar>
      </w:r>
      <w:r w:rsidR="009D51C4">
        <w:instrText xml:space="preserve"> ADDIN EN.CITE </w:instrText>
      </w:r>
      <w:r w:rsidR="009D51C4">
        <w:fldChar w:fldCharType="begin">
          <w:fldData xml:space="preserve">PEVuZE5vdGU+PENpdGU+PEF1dGhvcj5ZYW1ha2k8L0F1dGhvcj48WWVhcj4xOTkwPC9ZZWFyPjxS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</w:fldData>
        </w:fldChar>
      </w:r>
      <w:r w:rsidR="009D51C4">
        <w:instrText xml:space="preserve"> ADDIN EN.CITE.DATA </w:instrText>
      </w:r>
      <w:r w:rsidR="009D51C4">
        <w:fldChar w:fldCharType="end"/>
      </w:r>
      <w:r w:rsidR="009D51C4">
        <w:fldChar w:fldCharType="separate"/>
      </w:r>
      <w:r w:rsidR="009D51C4">
        <w:rPr>
          <w:noProof/>
        </w:rPr>
        <w:t>(</w:t>
      </w:r>
      <w:hyperlink w:anchor="_ENREF_40" w:tooltip="Franklin, 1969 #208" w:history="1">
        <w:r w:rsidR="002F5B73">
          <w:rPr>
            <w:noProof/>
          </w:rPr>
          <w:t>Franklin and Cook 1969</w:t>
        </w:r>
      </w:hyperlink>
      <w:r w:rsidR="009D51C4">
        <w:rPr>
          <w:noProof/>
        </w:rPr>
        <w:t xml:space="preserve">; </w:t>
      </w:r>
      <w:hyperlink w:anchor="_ENREF_59" w:tooltip="Kitahara, 1975 #209" w:history="1">
        <w:r w:rsidR="002F5B73">
          <w:rPr>
            <w:noProof/>
          </w:rPr>
          <w:t>Kitahara, Hotta et al. 1975</w:t>
        </w:r>
      </w:hyperlink>
      <w:r w:rsidR="009D51C4">
        <w:rPr>
          <w:noProof/>
        </w:rPr>
        <w:t xml:space="preserve">; </w:t>
      </w:r>
      <w:hyperlink w:anchor="_ENREF_125" w:tooltip="Yamaki, 1990 #206" w:history="1">
        <w:r w:rsidR="002F5B73">
          <w:rPr>
            <w:noProof/>
          </w:rPr>
          <w:t>Yamaki, Yamaguchi et al. 1990</w:t>
        </w:r>
      </w:hyperlink>
      <w:r w:rsidR="009D51C4">
        <w:rPr>
          <w:noProof/>
        </w:rPr>
        <w:t xml:space="preserve">; </w:t>
      </w:r>
      <w:hyperlink w:anchor="_ENREF_53" w:tooltip="Jacques, 2001 #207" w:history="1">
        <w:r w:rsidR="002F5B73">
          <w:rPr>
            <w:noProof/>
          </w:rPr>
          <w:t>Jacques, Ejim et al. 2001</w:t>
        </w:r>
      </w:hyperlink>
      <w:r w:rsidR="009D51C4">
        <w:rPr>
          <w:noProof/>
        </w:rPr>
        <w:t xml:space="preserve">; </w:t>
      </w:r>
      <w:hyperlink w:anchor="_ENREF_72" w:tooltip="Mann, 2005 #210" w:history="1">
        <w:r w:rsidR="002F5B73">
          <w:rPr>
            <w:noProof/>
          </w:rPr>
          <w:t>Mann, Marquet et al. 2005</w:t>
        </w:r>
      </w:hyperlink>
      <w:r w:rsidR="009D51C4">
        <w:rPr>
          <w:noProof/>
        </w:rPr>
        <w:t xml:space="preserve">; </w:t>
      </w:r>
      <w:hyperlink w:anchor="_ENREF_112" w:tooltip="van der Westhuyzen, 2012 #211" w:history="1">
        <w:r w:rsidR="002F5B73">
          <w:rPr>
            <w:noProof/>
          </w:rPr>
          <w:t>van der Westhuyzen, Hammons et al. 2012</w:t>
        </w:r>
      </w:hyperlink>
      <w:r w:rsidR="009D51C4">
        <w:rPr>
          <w:noProof/>
        </w:rPr>
        <w:t>)</w:t>
      </w:r>
      <w:r w:rsidR="009D51C4">
        <w:fldChar w:fldCharType="end"/>
      </w:r>
      <w:r w:rsidR="009D51C4">
        <w:t xml:space="preserve"> </w:t>
      </w:r>
      <w:r w:rsidRPr="00A2204C">
        <w:t>suggesting that there likely is a wealth of novel chemical matter that awaits discovery and characterization by less conventional approaches.</w:t>
      </w:r>
      <w:r>
        <w:t xml:space="preserve">   </w:t>
      </w:r>
    </w:p>
    <w:p w14:paraId="64EBBC89" w14:textId="1758DC27" w:rsidR="001617A2" w:rsidRPr="006F11FD" w:rsidRDefault="001617A2" w:rsidP="006F11FD">
      <w:pPr>
        <w:spacing w:line="360" w:lineRule="auto"/>
        <w:ind w:firstLine="576"/>
      </w:pPr>
      <w:r>
        <w:t xml:space="preserve">In this context, in a collaborative effort between Dr. Eric Brown’s and Dr. Gerry Wright’s labs, a collection of nearly 5000 natural product extracts from actinomycetes has been screened for antibacterial activity against </w:t>
      </w:r>
      <w:r w:rsidRPr="00EC3E9B">
        <w:rPr>
          <w:i/>
        </w:rPr>
        <w:t>E. coli</w:t>
      </w:r>
      <w:r>
        <w:t xml:space="preserve"> MG1655 grown in defined nutrient-limited media. Nearly 200 extracts were identified as active in the screen. Work is underway to re-ferment and extract the actinomycete strains corresponding to active extracts to confirm biological activity. Next, metabolic suppression analysis will be conducted to pinpoint the potential pathways affected by active extracts and prioritize extracts for extensive follow up compound isolation, detailed MOA investigation, </w:t>
      </w:r>
      <w:r w:rsidRPr="00160FAB">
        <w:t>le</w:t>
      </w:r>
      <w:r>
        <w:t>ad optimization and preclinical studies</w:t>
      </w:r>
      <w:r w:rsidRPr="00160FAB">
        <w:t>.</w:t>
      </w:r>
    </w:p>
    <w:p w14:paraId="0A0F81BA" w14:textId="5653B8F7" w:rsidR="008673C0" w:rsidRDefault="008673C0" w:rsidP="003648FC">
      <w:pPr>
        <w:pStyle w:val="Heading1"/>
      </w:pPr>
      <w:bookmarkStart w:id="158" w:name="_Toc394385056"/>
      <w:r w:rsidRPr="002B482D">
        <w:lastRenderedPageBreak/>
        <w:t>References</w:t>
      </w:r>
      <w:bookmarkEnd w:id="158"/>
    </w:p>
    <w:p w14:paraId="7A662182" w14:textId="77777777" w:rsidR="00A904B7" w:rsidRPr="00A904B7" w:rsidRDefault="00A904B7" w:rsidP="00A904B7"/>
    <w:p w14:paraId="308AF156" w14:textId="77777777" w:rsidR="002F5B73" w:rsidRDefault="008673C0" w:rsidP="002F5B73">
      <w:pPr>
        <w:ind w:left="720" w:hanging="720"/>
        <w:rPr>
          <w:noProof/>
          <w:color w:val="000000"/>
        </w:rPr>
      </w:pPr>
      <w:r w:rsidRPr="002B482D">
        <w:rPr>
          <w:color w:val="000000"/>
        </w:rPr>
        <w:fldChar w:fldCharType="begin"/>
      </w:r>
      <w:r w:rsidRPr="002B482D">
        <w:rPr>
          <w:color w:val="000000"/>
        </w:rPr>
        <w:instrText xml:space="preserve"> ADDIN EN.REFLIST </w:instrText>
      </w:r>
      <w:r w:rsidRPr="002B482D">
        <w:rPr>
          <w:color w:val="000000"/>
        </w:rPr>
        <w:fldChar w:fldCharType="separate"/>
      </w:r>
      <w:bookmarkStart w:id="159" w:name="_ENREF_1"/>
      <w:r w:rsidR="002F5B73">
        <w:rPr>
          <w:noProof/>
          <w:color w:val="000000"/>
        </w:rPr>
        <w:t xml:space="preserve">(2007). "The academic pursuit of screening." </w:t>
      </w:r>
      <w:r w:rsidR="002F5B73" w:rsidRPr="002F5B73">
        <w:rPr>
          <w:noProof/>
          <w:color w:val="000000"/>
          <w:u w:val="single"/>
        </w:rPr>
        <w:t>Nat Chem Biol</w:t>
      </w:r>
      <w:r w:rsidR="002F5B73">
        <w:rPr>
          <w:noProof/>
          <w:color w:val="000000"/>
        </w:rPr>
        <w:t xml:space="preserve"> </w:t>
      </w:r>
      <w:r w:rsidR="002F5B73" w:rsidRPr="002F5B73">
        <w:rPr>
          <w:b/>
          <w:noProof/>
          <w:color w:val="000000"/>
        </w:rPr>
        <w:t>3</w:t>
      </w:r>
      <w:r w:rsidR="002F5B73">
        <w:rPr>
          <w:noProof/>
          <w:color w:val="000000"/>
        </w:rPr>
        <w:t>(8): 433.</w:t>
      </w:r>
      <w:bookmarkEnd w:id="159"/>
    </w:p>
    <w:p w14:paraId="42FDB603" w14:textId="77777777" w:rsidR="002F5B73" w:rsidRDefault="002F5B73" w:rsidP="002F5B73">
      <w:pPr>
        <w:ind w:left="720" w:hanging="720"/>
        <w:rPr>
          <w:noProof/>
          <w:color w:val="000000"/>
        </w:rPr>
      </w:pPr>
      <w:bookmarkStart w:id="160" w:name="_ENREF_2"/>
      <w:r>
        <w:rPr>
          <w:noProof/>
          <w:color w:val="000000"/>
        </w:rPr>
        <w:t xml:space="preserve">Adams, P. D., P. V. Afonine, et al. (2010). "PHENIX: a comprehensive Python-based system for macromolecular structure solution." </w:t>
      </w:r>
      <w:r w:rsidRPr="002F5B73">
        <w:rPr>
          <w:noProof/>
          <w:color w:val="000000"/>
          <w:u w:val="single"/>
        </w:rPr>
        <w:t>Acta Crystallogr D Biol Crystallogr</w:t>
      </w:r>
      <w:r>
        <w:rPr>
          <w:noProof/>
          <w:color w:val="000000"/>
        </w:rPr>
        <w:t xml:space="preserve"> </w:t>
      </w:r>
      <w:r w:rsidRPr="002F5B73">
        <w:rPr>
          <w:b/>
          <w:noProof/>
          <w:color w:val="000000"/>
        </w:rPr>
        <w:t>66</w:t>
      </w:r>
      <w:r>
        <w:rPr>
          <w:noProof/>
          <w:color w:val="000000"/>
        </w:rPr>
        <w:t>(Pt 2): 213-21.</w:t>
      </w:r>
      <w:bookmarkEnd w:id="160"/>
    </w:p>
    <w:p w14:paraId="48AD78ED" w14:textId="77777777" w:rsidR="002F5B73" w:rsidRDefault="002F5B73" w:rsidP="002F5B73">
      <w:pPr>
        <w:ind w:left="720" w:hanging="720"/>
        <w:rPr>
          <w:noProof/>
          <w:color w:val="000000"/>
        </w:rPr>
      </w:pPr>
      <w:bookmarkStart w:id="161" w:name="_ENREF_3"/>
      <w:r>
        <w:rPr>
          <w:noProof/>
          <w:color w:val="000000"/>
        </w:rPr>
        <w:t xml:space="preserve">Ahluwalia, G., J. Grem, et al. (1990). "Metabolism and action of amino acid analog anti-cancer agents." </w:t>
      </w:r>
      <w:r w:rsidRPr="002F5B73">
        <w:rPr>
          <w:noProof/>
          <w:color w:val="000000"/>
          <w:u w:val="single"/>
        </w:rPr>
        <w:t>Pharmacology &amp; therapeutics</w:t>
      </w:r>
      <w:r>
        <w:rPr>
          <w:noProof/>
          <w:color w:val="000000"/>
        </w:rPr>
        <w:t xml:space="preserve"> </w:t>
      </w:r>
      <w:r w:rsidRPr="002F5B73">
        <w:rPr>
          <w:b/>
          <w:noProof/>
          <w:color w:val="000000"/>
        </w:rPr>
        <w:t>46</w:t>
      </w:r>
      <w:r>
        <w:rPr>
          <w:noProof/>
          <w:color w:val="000000"/>
        </w:rPr>
        <w:t>(2): 243-271.</w:t>
      </w:r>
      <w:bookmarkEnd w:id="161"/>
    </w:p>
    <w:p w14:paraId="6007C733" w14:textId="77777777" w:rsidR="002F5B73" w:rsidRDefault="002F5B73" w:rsidP="002F5B73">
      <w:pPr>
        <w:ind w:left="720" w:hanging="720"/>
        <w:rPr>
          <w:noProof/>
          <w:color w:val="000000"/>
        </w:rPr>
      </w:pPr>
      <w:bookmarkStart w:id="162" w:name="_ENREF_4"/>
      <w:r>
        <w:rPr>
          <w:noProof/>
          <w:color w:val="000000"/>
        </w:rPr>
        <w:t xml:space="preserve">Alaimo, P. J., M. A. Shogren-Knaak, et al. (2001). "Chemical genetic approaches for the elucidation of signaling pathways." </w:t>
      </w:r>
      <w:r w:rsidRPr="002F5B73">
        <w:rPr>
          <w:noProof/>
          <w:color w:val="000000"/>
          <w:u w:val="single"/>
        </w:rPr>
        <w:t>Curr Opin Chem Biol</w:t>
      </w:r>
      <w:r>
        <w:rPr>
          <w:noProof/>
          <w:color w:val="000000"/>
        </w:rPr>
        <w:t xml:space="preserve"> </w:t>
      </w:r>
      <w:r w:rsidRPr="002F5B73">
        <w:rPr>
          <w:b/>
          <w:noProof/>
          <w:color w:val="000000"/>
        </w:rPr>
        <w:t>5</w:t>
      </w:r>
      <w:r>
        <w:rPr>
          <w:noProof/>
          <w:color w:val="000000"/>
        </w:rPr>
        <w:t>(4): 360-7.</w:t>
      </w:r>
      <w:bookmarkEnd w:id="162"/>
    </w:p>
    <w:p w14:paraId="19BFA764" w14:textId="77777777" w:rsidR="002F5B73" w:rsidRDefault="002F5B73" w:rsidP="002F5B73">
      <w:pPr>
        <w:ind w:left="720" w:hanging="720"/>
        <w:rPr>
          <w:noProof/>
          <w:color w:val="000000"/>
        </w:rPr>
      </w:pPr>
      <w:bookmarkStart w:id="163" w:name="_ENREF_5"/>
      <w:r>
        <w:rPr>
          <w:noProof/>
          <w:color w:val="000000"/>
        </w:rPr>
        <w:t xml:space="preserve">Baba, T., T. Ara, et al. (2006). "Construction of Escherichia coli K-12 in-frame, single-gene knockout mutants: the Keio collection." </w:t>
      </w:r>
      <w:r w:rsidRPr="002F5B73">
        <w:rPr>
          <w:noProof/>
          <w:color w:val="000000"/>
          <w:u w:val="single"/>
        </w:rPr>
        <w:t>Mol Syst Biol</w:t>
      </w:r>
      <w:r>
        <w:rPr>
          <w:noProof/>
          <w:color w:val="000000"/>
        </w:rPr>
        <w:t xml:space="preserve"> </w:t>
      </w:r>
      <w:r w:rsidRPr="002F5B73">
        <w:rPr>
          <w:b/>
          <w:noProof/>
          <w:color w:val="000000"/>
        </w:rPr>
        <w:t>2</w:t>
      </w:r>
      <w:r>
        <w:rPr>
          <w:noProof/>
          <w:color w:val="000000"/>
        </w:rPr>
        <w:t>: 2006 0008.</w:t>
      </w:r>
      <w:bookmarkEnd w:id="163"/>
    </w:p>
    <w:p w14:paraId="3B61DBF0" w14:textId="77777777" w:rsidR="002F5B73" w:rsidRDefault="002F5B73" w:rsidP="002F5B73">
      <w:pPr>
        <w:ind w:left="720" w:hanging="720"/>
        <w:rPr>
          <w:noProof/>
          <w:color w:val="000000"/>
        </w:rPr>
      </w:pPr>
      <w:bookmarkStart w:id="164" w:name="_ENREF_6"/>
      <w:r>
        <w:rPr>
          <w:noProof/>
          <w:color w:val="000000"/>
        </w:rPr>
        <w:t xml:space="preserve">Baba, T. and H. Mori (2008). "The construction of systematic in-frame, single-gene knockout mutant collection in Escherichia coli K-12." </w:t>
      </w:r>
      <w:r w:rsidRPr="002F5B73">
        <w:rPr>
          <w:noProof/>
          <w:color w:val="000000"/>
          <w:u w:val="single"/>
        </w:rPr>
        <w:t>Methods Mol Biol</w:t>
      </w:r>
      <w:r>
        <w:rPr>
          <w:noProof/>
          <w:color w:val="000000"/>
        </w:rPr>
        <w:t xml:space="preserve"> </w:t>
      </w:r>
      <w:r w:rsidRPr="002F5B73">
        <w:rPr>
          <w:b/>
          <w:noProof/>
          <w:color w:val="000000"/>
        </w:rPr>
        <w:t>416</w:t>
      </w:r>
      <w:r>
        <w:rPr>
          <w:noProof/>
          <w:color w:val="000000"/>
        </w:rPr>
        <w:t>: 171-81.</w:t>
      </w:r>
      <w:bookmarkEnd w:id="164"/>
    </w:p>
    <w:p w14:paraId="16FC12E4" w14:textId="77777777" w:rsidR="002F5B73" w:rsidRDefault="002F5B73" w:rsidP="002F5B73">
      <w:pPr>
        <w:ind w:left="720" w:hanging="720"/>
        <w:rPr>
          <w:noProof/>
          <w:color w:val="000000"/>
        </w:rPr>
      </w:pPr>
      <w:bookmarkStart w:id="165" w:name="_ENREF_7"/>
      <w:r>
        <w:rPr>
          <w:noProof/>
          <w:color w:val="000000"/>
        </w:rPr>
        <w:t xml:space="preserve">Baetz, K., L. McHardy, et al. (2004). "Yeast genome-wide drug-induced haploinsufficiency screen to determine drug mode of action." </w:t>
      </w:r>
      <w:r w:rsidRPr="002F5B73">
        <w:rPr>
          <w:noProof/>
          <w:color w:val="000000"/>
          <w:u w:val="single"/>
        </w:rPr>
        <w:t>Proc Natl Acad Sci U S A</w:t>
      </w:r>
      <w:r>
        <w:rPr>
          <w:noProof/>
          <w:color w:val="000000"/>
        </w:rPr>
        <w:t xml:space="preserve"> </w:t>
      </w:r>
      <w:r w:rsidRPr="002F5B73">
        <w:rPr>
          <w:b/>
          <w:noProof/>
          <w:color w:val="000000"/>
        </w:rPr>
        <w:t>101</w:t>
      </w:r>
      <w:r>
        <w:rPr>
          <w:noProof/>
          <w:color w:val="000000"/>
        </w:rPr>
        <w:t>(13): 4525-30.</w:t>
      </w:r>
      <w:bookmarkEnd w:id="165"/>
    </w:p>
    <w:p w14:paraId="03D7038C" w14:textId="77777777" w:rsidR="002F5B73" w:rsidRDefault="002F5B73" w:rsidP="002F5B73">
      <w:pPr>
        <w:ind w:left="720" w:hanging="720"/>
        <w:rPr>
          <w:noProof/>
          <w:color w:val="000000"/>
        </w:rPr>
      </w:pPr>
      <w:bookmarkStart w:id="166" w:name="_ENREF_8"/>
      <w:r>
        <w:rPr>
          <w:noProof/>
          <w:color w:val="000000"/>
        </w:rPr>
        <w:t xml:space="preserve">Barker, C. A., M. A. Farha, et al. (2010). "Chemical genomic approaches to study model microbes." </w:t>
      </w:r>
      <w:r w:rsidRPr="002F5B73">
        <w:rPr>
          <w:noProof/>
          <w:color w:val="000000"/>
          <w:u w:val="single"/>
        </w:rPr>
        <w:t>Chem Biol</w:t>
      </w:r>
      <w:r>
        <w:rPr>
          <w:noProof/>
          <w:color w:val="000000"/>
        </w:rPr>
        <w:t xml:space="preserve"> </w:t>
      </w:r>
      <w:r w:rsidRPr="002F5B73">
        <w:rPr>
          <w:b/>
          <w:noProof/>
          <w:color w:val="000000"/>
        </w:rPr>
        <w:t>17</w:t>
      </w:r>
      <w:r>
        <w:rPr>
          <w:noProof/>
          <w:color w:val="000000"/>
        </w:rPr>
        <w:t>(6): 624-32.</w:t>
      </w:r>
      <w:bookmarkEnd w:id="166"/>
    </w:p>
    <w:p w14:paraId="59C7E8D3" w14:textId="77777777" w:rsidR="002F5B73" w:rsidRDefault="002F5B73" w:rsidP="002F5B73">
      <w:pPr>
        <w:ind w:left="720" w:hanging="720"/>
        <w:rPr>
          <w:noProof/>
          <w:color w:val="000000"/>
        </w:rPr>
      </w:pPr>
      <w:bookmarkStart w:id="167" w:name="_ENREF_9"/>
      <w:r>
        <w:rPr>
          <w:noProof/>
          <w:color w:val="000000"/>
        </w:rPr>
        <w:t xml:space="preserve">Bennett, B. D., E. H. Kimball, et al. (2009). "Absolute metabolite concentrations and implied enzyme active site occupancy in Escherichia coli." </w:t>
      </w:r>
      <w:r w:rsidRPr="002F5B73">
        <w:rPr>
          <w:noProof/>
          <w:color w:val="000000"/>
          <w:u w:val="single"/>
        </w:rPr>
        <w:t>Nat Chem Biol</w:t>
      </w:r>
      <w:r>
        <w:rPr>
          <w:noProof/>
          <w:color w:val="000000"/>
        </w:rPr>
        <w:t xml:space="preserve"> </w:t>
      </w:r>
      <w:r w:rsidRPr="002F5B73">
        <w:rPr>
          <w:b/>
          <w:noProof/>
          <w:color w:val="000000"/>
        </w:rPr>
        <w:t>5</w:t>
      </w:r>
      <w:r>
        <w:rPr>
          <w:noProof/>
          <w:color w:val="000000"/>
        </w:rPr>
        <w:t>(8): 593-9.</w:t>
      </w:r>
      <w:bookmarkEnd w:id="167"/>
    </w:p>
    <w:p w14:paraId="44D7FF75" w14:textId="77777777" w:rsidR="002F5B73" w:rsidRDefault="002F5B73" w:rsidP="002F5B73">
      <w:pPr>
        <w:ind w:left="720" w:hanging="720"/>
        <w:rPr>
          <w:noProof/>
          <w:color w:val="000000"/>
        </w:rPr>
      </w:pPr>
      <w:bookmarkStart w:id="168" w:name="_ENREF_10"/>
      <w:r>
        <w:rPr>
          <w:noProof/>
          <w:color w:val="000000"/>
        </w:rPr>
        <w:t xml:space="preserve">Bennett, B. D., J. Yuan, et al. (2008). "Absolute quantitation of intracellular metabolite concentrations by an isotope ratio-based approach." </w:t>
      </w:r>
      <w:r w:rsidRPr="002F5B73">
        <w:rPr>
          <w:noProof/>
          <w:color w:val="000000"/>
          <w:u w:val="single"/>
        </w:rPr>
        <w:t>Nat Protoc</w:t>
      </w:r>
      <w:r>
        <w:rPr>
          <w:noProof/>
          <w:color w:val="000000"/>
        </w:rPr>
        <w:t xml:space="preserve"> </w:t>
      </w:r>
      <w:r w:rsidRPr="002F5B73">
        <w:rPr>
          <w:b/>
          <w:noProof/>
          <w:color w:val="000000"/>
        </w:rPr>
        <w:t>3</w:t>
      </w:r>
      <w:r>
        <w:rPr>
          <w:noProof/>
          <w:color w:val="000000"/>
        </w:rPr>
        <w:t>(8): 1299-311.</w:t>
      </w:r>
      <w:bookmarkEnd w:id="168"/>
    </w:p>
    <w:p w14:paraId="57E159E6" w14:textId="77777777" w:rsidR="002F5B73" w:rsidRDefault="002F5B73" w:rsidP="002F5B73">
      <w:pPr>
        <w:ind w:left="720" w:hanging="720"/>
        <w:rPr>
          <w:noProof/>
          <w:color w:val="000000"/>
        </w:rPr>
      </w:pPr>
      <w:bookmarkStart w:id="169" w:name="_ENREF_11"/>
      <w:r>
        <w:rPr>
          <w:noProof/>
          <w:color w:val="000000"/>
        </w:rPr>
        <w:t xml:space="preserve">Birkenstock, T., M. Liebeke, et al. (2012). "Exometabolome analysis identifies pyruvate dehydrogenase as a target for the antibiotic triphenylbismuthdichloride in multiresistant bacterial pathogens." </w:t>
      </w:r>
      <w:r w:rsidRPr="002F5B73">
        <w:rPr>
          <w:noProof/>
          <w:color w:val="000000"/>
          <w:u w:val="single"/>
        </w:rPr>
        <w:t>J Biol Chem</w:t>
      </w:r>
      <w:r>
        <w:rPr>
          <w:noProof/>
          <w:color w:val="000000"/>
        </w:rPr>
        <w:t xml:space="preserve"> </w:t>
      </w:r>
      <w:r w:rsidRPr="002F5B73">
        <w:rPr>
          <w:b/>
          <w:noProof/>
          <w:color w:val="000000"/>
        </w:rPr>
        <w:t>287</w:t>
      </w:r>
      <w:r>
        <w:rPr>
          <w:noProof/>
          <w:color w:val="000000"/>
        </w:rPr>
        <w:t>(4): 2887-95.</w:t>
      </w:r>
      <w:bookmarkEnd w:id="169"/>
    </w:p>
    <w:p w14:paraId="72BADE43" w14:textId="77777777" w:rsidR="002F5B73" w:rsidRDefault="002F5B73" w:rsidP="002F5B73">
      <w:pPr>
        <w:ind w:left="720" w:hanging="720"/>
        <w:rPr>
          <w:noProof/>
          <w:color w:val="000000"/>
        </w:rPr>
      </w:pPr>
      <w:bookmarkStart w:id="170" w:name="_ENREF_12"/>
      <w:r>
        <w:rPr>
          <w:noProof/>
          <w:color w:val="000000"/>
        </w:rPr>
        <w:t xml:space="preserve">Boucher, H., G. Talbot, et al. (2013). "10 x '20 Progress--Development of New Drugs Active Against Gram-Negative Bacilli: An Update From the Infectious Diseases Society of America." </w:t>
      </w:r>
      <w:r w:rsidRPr="002F5B73">
        <w:rPr>
          <w:noProof/>
          <w:color w:val="000000"/>
          <w:u w:val="single"/>
        </w:rPr>
        <w:t>Clinical infectious diseases : an official publication of the Infectious Diseases Society of America</w:t>
      </w:r>
      <w:r>
        <w:rPr>
          <w:noProof/>
          <w:color w:val="000000"/>
        </w:rPr>
        <w:t xml:space="preserve"> </w:t>
      </w:r>
      <w:r w:rsidRPr="002F5B73">
        <w:rPr>
          <w:b/>
          <w:noProof/>
          <w:color w:val="000000"/>
        </w:rPr>
        <w:t>56</w:t>
      </w:r>
      <w:r>
        <w:rPr>
          <w:noProof/>
          <w:color w:val="000000"/>
        </w:rPr>
        <w:t>(12): 1685-1694.</w:t>
      </w:r>
      <w:bookmarkEnd w:id="170"/>
    </w:p>
    <w:p w14:paraId="089AED44" w14:textId="77777777" w:rsidR="002F5B73" w:rsidRDefault="002F5B73" w:rsidP="002F5B73">
      <w:pPr>
        <w:ind w:left="720" w:hanging="720"/>
        <w:rPr>
          <w:noProof/>
          <w:color w:val="000000"/>
        </w:rPr>
      </w:pPr>
      <w:bookmarkStart w:id="171" w:name="_ENREF_13"/>
      <w:r>
        <w:rPr>
          <w:noProof/>
          <w:color w:val="000000"/>
        </w:rPr>
        <w:t xml:space="preserve">Brown, E. D. (2003). "Screening in academe: a perspective on implementation of university-based small molecule screening." </w:t>
      </w:r>
      <w:r w:rsidRPr="002F5B73">
        <w:rPr>
          <w:noProof/>
          <w:color w:val="000000"/>
          <w:u w:val="single"/>
        </w:rPr>
        <w:t>J Biomol Screen</w:t>
      </w:r>
      <w:r>
        <w:rPr>
          <w:noProof/>
          <w:color w:val="000000"/>
        </w:rPr>
        <w:t xml:space="preserve"> </w:t>
      </w:r>
      <w:r w:rsidRPr="002F5B73">
        <w:rPr>
          <w:b/>
          <w:noProof/>
          <w:color w:val="000000"/>
        </w:rPr>
        <w:t>8</w:t>
      </w:r>
      <w:r>
        <w:rPr>
          <w:noProof/>
          <w:color w:val="000000"/>
        </w:rPr>
        <w:t>(4): 377-9.</w:t>
      </w:r>
      <w:bookmarkEnd w:id="171"/>
    </w:p>
    <w:p w14:paraId="5FBFEDB3" w14:textId="77777777" w:rsidR="002F5B73" w:rsidRDefault="002F5B73" w:rsidP="002F5B73">
      <w:pPr>
        <w:ind w:left="720" w:hanging="720"/>
        <w:rPr>
          <w:noProof/>
          <w:color w:val="000000"/>
        </w:rPr>
      </w:pPr>
      <w:bookmarkStart w:id="172" w:name="_ENREF_14"/>
      <w:r>
        <w:rPr>
          <w:noProof/>
          <w:color w:val="000000"/>
        </w:rPr>
        <w:t xml:space="preserve">Brown, E. D. (2013). "Is the GAIN Act a turning point in new antibiotic discovery?" </w:t>
      </w:r>
      <w:r w:rsidRPr="002F5B73">
        <w:rPr>
          <w:noProof/>
          <w:color w:val="000000"/>
          <w:u w:val="single"/>
        </w:rPr>
        <w:t>Canadian Journal of Microbiology</w:t>
      </w:r>
      <w:r>
        <w:rPr>
          <w:noProof/>
          <w:color w:val="000000"/>
        </w:rPr>
        <w:t xml:space="preserve"> </w:t>
      </w:r>
      <w:r w:rsidRPr="002F5B73">
        <w:rPr>
          <w:b/>
          <w:noProof/>
          <w:color w:val="000000"/>
        </w:rPr>
        <w:t>59</w:t>
      </w:r>
      <w:r>
        <w:rPr>
          <w:noProof/>
          <w:color w:val="000000"/>
        </w:rPr>
        <w:t>(3): 153-156.</w:t>
      </w:r>
      <w:bookmarkEnd w:id="172"/>
    </w:p>
    <w:p w14:paraId="0FA9DD3C" w14:textId="77777777" w:rsidR="002F5B73" w:rsidRDefault="002F5B73" w:rsidP="002F5B73">
      <w:pPr>
        <w:ind w:left="720" w:hanging="720"/>
        <w:rPr>
          <w:noProof/>
          <w:color w:val="000000"/>
        </w:rPr>
      </w:pPr>
      <w:bookmarkStart w:id="173" w:name="_ENREF_15"/>
      <w:r>
        <w:rPr>
          <w:noProof/>
          <w:color w:val="000000"/>
        </w:rPr>
        <w:t xml:space="preserve">Brown, E. D. and G. D. Wright (2005). "New targets and screening approaches in antimicrobial drug discovery." </w:t>
      </w:r>
      <w:r w:rsidRPr="002F5B73">
        <w:rPr>
          <w:noProof/>
          <w:color w:val="000000"/>
          <w:u w:val="single"/>
        </w:rPr>
        <w:t>Chem Rev</w:t>
      </w:r>
      <w:r>
        <w:rPr>
          <w:noProof/>
          <w:color w:val="000000"/>
        </w:rPr>
        <w:t xml:space="preserve"> </w:t>
      </w:r>
      <w:r w:rsidRPr="002F5B73">
        <w:rPr>
          <w:b/>
          <w:noProof/>
          <w:color w:val="000000"/>
        </w:rPr>
        <w:t>105</w:t>
      </w:r>
      <w:r>
        <w:rPr>
          <w:noProof/>
          <w:color w:val="000000"/>
        </w:rPr>
        <w:t>(2): 759-74.</w:t>
      </w:r>
      <w:bookmarkEnd w:id="173"/>
    </w:p>
    <w:p w14:paraId="4EC1C9B9" w14:textId="77777777" w:rsidR="002F5B73" w:rsidRDefault="002F5B73" w:rsidP="002F5B73">
      <w:pPr>
        <w:ind w:left="720" w:hanging="720"/>
        <w:rPr>
          <w:noProof/>
          <w:color w:val="000000"/>
        </w:rPr>
      </w:pPr>
      <w:bookmarkStart w:id="174" w:name="_ENREF_16"/>
      <w:r>
        <w:rPr>
          <w:noProof/>
          <w:color w:val="000000"/>
        </w:rPr>
        <w:t xml:space="preserve">Brown, E. D. and G. D. Wright (2005). "New targets and screening approaches in antimicrobial drug discovery." </w:t>
      </w:r>
      <w:r w:rsidRPr="002F5B73">
        <w:rPr>
          <w:noProof/>
          <w:color w:val="000000"/>
          <w:u w:val="single"/>
        </w:rPr>
        <w:t>Chem Rev</w:t>
      </w:r>
      <w:r>
        <w:rPr>
          <w:noProof/>
          <w:color w:val="000000"/>
        </w:rPr>
        <w:t xml:space="preserve"> </w:t>
      </w:r>
      <w:r w:rsidRPr="002F5B73">
        <w:rPr>
          <w:b/>
          <w:noProof/>
          <w:color w:val="000000"/>
        </w:rPr>
        <w:t>105</w:t>
      </w:r>
      <w:r>
        <w:rPr>
          <w:noProof/>
          <w:color w:val="000000"/>
        </w:rPr>
        <w:t>: 759-774.</w:t>
      </w:r>
      <w:bookmarkEnd w:id="174"/>
    </w:p>
    <w:p w14:paraId="5F23BF45" w14:textId="77777777" w:rsidR="002F5B73" w:rsidRDefault="002F5B73" w:rsidP="002F5B73">
      <w:pPr>
        <w:ind w:left="720" w:hanging="720"/>
        <w:rPr>
          <w:noProof/>
          <w:color w:val="000000"/>
        </w:rPr>
      </w:pPr>
      <w:bookmarkStart w:id="175" w:name="_ENREF_17"/>
      <w:r>
        <w:rPr>
          <w:noProof/>
          <w:color w:val="000000"/>
        </w:rPr>
        <w:t xml:space="preserve">Brown, S. A., K. L. Palmer, et al. (2008). "Revisiting the host as a growth medium." </w:t>
      </w:r>
      <w:r w:rsidRPr="002F5B73">
        <w:rPr>
          <w:noProof/>
          <w:color w:val="000000"/>
          <w:u w:val="single"/>
        </w:rPr>
        <w:t>Nat Rev Microbiol</w:t>
      </w:r>
      <w:r>
        <w:rPr>
          <w:noProof/>
          <w:color w:val="000000"/>
        </w:rPr>
        <w:t xml:space="preserve"> </w:t>
      </w:r>
      <w:r w:rsidRPr="002F5B73">
        <w:rPr>
          <w:b/>
          <w:noProof/>
          <w:color w:val="000000"/>
        </w:rPr>
        <w:t>6</w:t>
      </w:r>
      <w:r>
        <w:rPr>
          <w:noProof/>
          <w:color w:val="000000"/>
        </w:rPr>
        <w:t>(9): 657-66.</w:t>
      </w:r>
      <w:bookmarkEnd w:id="175"/>
    </w:p>
    <w:p w14:paraId="0CB55571" w14:textId="77777777" w:rsidR="002F5B73" w:rsidRDefault="002F5B73" w:rsidP="002F5B73">
      <w:pPr>
        <w:ind w:left="720" w:hanging="720"/>
        <w:rPr>
          <w:noProof/>
          <w:color w:val="000000"/>
        </w:rPr>
      </w:pPr>
      <w:bookmarkStart w:id="176" w:name="_ENREF_18"/>
      <w:r>
        <w:rPr>
          <w:noProof/>
          <w:color w:val="000000"/>
        </w:rPr>
        <w:lastRenderedPageBreak/>
        <w:t xml:space="preserve">Burdine, L. and T. Kodadek (2004). "Target identification in chemical genetics: the (often) missing link." </w:t>
      </w:r>
      <w:r w:rsidRPr="002F5B73">
        <w:rPr>
          <w:noProof/>
          <w:color w:val="000000"/>
          <w:u w:val="single"/>
        </w:rPr>
        <w:t>Chemistry &amp; biology</w:t>
      </w:r>
      <w:r>
        <w:rPr>
          <w:noProof/>
          <w:color w:val="000000"/>
        </w:rPr>
        <w:t xml:space="preserve"> </w:t>
      </w:r>
      <w:r w:rsidRPr="002F5B73">
        <w:rPr>
          <w:b/>
          <w:noProof/>
          <w:color w:val="000000"/>
        </w:rPr>
        <w:t>11</w:t>
      </w:r>
      <w:r>
        <w:rPr>
          <w:noProof/>
          <w:color w:val="000000"/>
        </w:rPr>
        <w:t>(5): 593-597.</w:t>
      </w:r>
      <w:bookmarkEnd w:id="176"/>
    </w:p>
    <w:p w14:paraId="20B29C7A" w14:textId="77777777" w:rsidR="002F5B73" w:rsidRDefault="002F5B73" w:rsidP="002F5B73">
      <w:pPr>
        <w:ind w:left="720" w:hanging="720"/>
        <w:rPr>
          <w:noProof/>
          <w:color w:val="000000"/>
        </w:rPr>
      </w:pPr>
      <w:bookmarkStart w:id="177" w:name="_ENREF_19"/>
      <w:r>
        <w:rPr>
          <w:noProof/>
          <w:color w:val="000000"/>
        </w:rPr>
        <w:t>CDC (2013). Antibiotic resistance threats in the United States, 2013. U. C. f. D. C. a. Prevention. USA.</w:t>
      </w:r>
      <w:bookmarkEnd w:id="177"/>
    </w:p>
    <w:p w14:paraId="13C51D94" w14:textId="77777777" w:rsidR="002F5B73" w:rsidRDefault="002F5B73" w:rsidP="002F5B73">
      <w:pPr>
        <w:ind w:left="720" w:hanging="720"/>
        <w:rPr>
          <w:noProof/>
          <w:color w:val="000000"/>
        </w:rPr>
      </w:pPr>
      <w:bookmarkStart w:id="178" w:name="_ENREF_20"/>
      <w:r>
        <w:rPr>
          <w:noProof/>
          <w:color w:val="000000"/>
        </w:rPr>
        <w:t xml:space="preserve">Cersini, A., A. M. Salvia, et al. (1998). "Intracellular multiplication and virulence of Shigella flexneri auxotrophic mutants." </w:t>
      </w:r>
      <w:r w:rsidRPr="002F5B73">
        <w:rPr>
          <w:noProof/>
          <w:color w:val="000000"/>
          <w:u w:val="single"/>
        </w:rPr>
        <w:t>Infect Immun</w:t>
      </w:r>
      <w:r>
        <w:rPr>
          <w:noProof/>
          <w:color w:val="000000"/>
        </w:rPr>
        <w:t xml:space="preserve"> </w:t>
      </w:r>
      <w:r w:rsidRPr="002F5B73">
        <w:rPr>
          <w:b/>
          <w:noProof/>
          <w:color w:val="000000"/>
        </w:rPr>
        <w:t>66</w:t>
      </w:r>
      <w:r>
        <w:rPr>
          <w:noProof/>
          <w:color w:val="000000"/>
        </w:rPr>
        <w:t>(2): 549-57.</w:t>
      </w:r>
      <w:bookmarkEnd w:id="178"/>
    </w:p>
    <w:p w14:paraId="569078F3" w14:textId="77777777" w:rsidR="002F5B73" w:rsidRDefault="002F5B73" w:rsidP="002F5B73">
      <w:pPr>
        <w:ind w:left="720" w:hanging="720"/>
        <w:rPr>
          <w:noProof/>
          <w:color w:val="000000"/>
        </w:rPr>
      </w:pPr>
      <w:bookmarkStart w:id="179" w:name="_ENREF_21"/>
      <w:r>
        <w:rPr>
          <w:noProof/>
          <w:color w:val="000000"/>
        </w:rPr>
        <w:t xml:space="preserve">Chamberlain, L. M., R. Strugnell, et al. (1993). "Neisseria gonorrhoeae strain MS11 harbouring a mutation in gene aroA is attenuated and immunogenic." </w:t>
      </w:r>
      <w:r w:rsidRPr="002F5B73">
        <w:rPr>
          <w:noProof/>
          <w:color w:val="000000"/>
          <w:u w:val="single"/>
        </w:rPr>
        <w:t>Microb Pathog</w:t>
      </w:r>
      <w:r>
        <w:rPr>
          <w:noProof/>
          <w:color w:val="000000"/>
        </w:rPr>
        <w:t xml:space="preserve"> </w:t>
      </w:r>
      <w:r w:rsidRPr="002F5B73">
        <w:rPr>
          <w:b/>
          <w:noProof/>
          <w:color w:val="000000"/>
        </w:rPr>
        <w:t>15</w:t>
      </w:r>
      <w:r>
        <w:rPr>
          <w:noProof/>
          <w:color w:val="000000"/>
        </w:rPr>
        <w:t>(1): 51-63.</w:t>
      </w:r>
      <w:bookmarkEnd w:id="179"/>
    </w:p>
    <w:p w14:paraId="20E84797" w14:textId="77777777" w:rsidR="002F5B73" w:rsidRDefault="002F5B73" w:rsidP="002F5B73">
      <w:pPr>
        <w:ind w:left="720" w:hanging="720"/>
        <w:rPr>
          <w:noProof/>
          <w:color w:val="000000"/>
        </w:rPr>
      </w:pPr>
      <w:bookmarkStart w:id="180" w:name="_ENREF_22"/>
      <w:r>
        <w:rPr>
          <w:noProof/>
          <w:color w:val="000000"/>
        </w:rPr>
        <w:t xml:space="preserve">Clasquin, M. F., E. Melamud, et al. (2011). "Riboneogenesis in yeast." </w:t>
      </w:r>
      <w:r w:rsidRPr="002F5B73">
        <w:rPr>
          <w:noProof/>
          <w:color w:val="000000"/>
          <w:u w:val="single"/>
        </w:rPr>
        <w:t>Cell</w:t>
      </w:r>
      <w:r>
        <w:rPr>
          <w:noProof/>
          <w:color w:val="000000"/>
        </w:rPr>
        <w:t xml:space="preserve"> </w:t>
      </w:r>
      <w:r w:rsidRPr="002F5B73">
        <w:rPr>
          <w:b/>
          <w:noProof/>
          <w:color w:val="000000"/>
        </w:rPr>
        <w:t>145</w:t>
      </w:r>
      <w:r>
        <w:rPr>
          <w:noProof/>
          <w:color w:val="000000"/>
        </w:rPr>
        <w:t>(6): 969-80.</w:t>
      </w:r>
      <w:bookmarkEnd w:id="180"/>
    </w:p>
    <w:p w14:paraId="00ECD4A9" w14:textId="77777777" w:rsidR="002F5B73" w:rsidRDefault="002F5B73" w:rsidP="002F5B73">
      <w:pPr>
        <w:ind w:left="720" w:hanging="720"/>
        <w:rPr>
          <w:noProof/>
          <w:color w:val="000000"/>
        </w:rPr>
      </w:pPr>
      <w:bookmarkStart w:id="181" w:name="_ENREF_23"/>
      <w:r>
        <w:rPr>
          <w:noProof/>
          <w:color w:val="000000"/>
        </w:rPr>
        <w:t xml:space="preserve">Clatworthy, A. E., E. Pierson, et al. (2007). "Targeting virulence: a new paradigm for antimicrobial therapy." </w:t>
      </w:r>
      <w:r w:rsidRPr="002F5B73">
        <w:rPr>
          <w:noProof/>
          <w:color w:val="000000"/>
          <w:u w:val="single"/>
        </w:rPr>
        <w:t>Nat Chem Biol</w:t>
      </w:r>
      <w:r>
        <w:rPr>
          <w:noProof/>
          <w:color w:val="000000"/>
        </w:rPr>
        <w:t xml:space="preserve"> </w:t>
      </w:r>
      <w:r w:rsidRPr="002F5B73">
        <w:rPr>
          <w:b/>
          <w:noProof/>
          <w:color w:val="000000"/>
        </w:rPr>
        <w:t>3</w:t>
      </w:r>
      <w:r>
        <w:rPr>
          <w:noProof/>
          <w:color w:val="000000"/>
        </w:rPr>
        <w:t>(9): 541-8.</w:t>
      </w:r>
      <w:bookmarkEnd w:id="181"/>
    </w:p>
    <w:p w14:paraId="5A53F0BD" w14:textId="77777777" w:rsidR="002F5B73" w:rsidRDefault="002F5B73" w:rsidP="002F5B73">
      <w:pPr>
        <w:ind w:left="720" w:hanging="720"/>
        <w:rPr>
          <w:noProof/>
          <w:color w:val="000000"/>
        </w:rPr>
      </w:pPr>
      <w:bookmarkStart w:id="182" w:name="_ENREF_24"/>
      <w:r>
        <w:rPr>
          <w:noProof/>
          <w:color w:val="000000"/>
        </w:rPr>
        <w:t xml:space="preserve">Cobb, J., S. Pearcy, et al. (1977). "Metabolism of 6-aminonicotinic acid in Escherichia coli." </w:t>
      </w:r>
      <w:r w:rsidRPr="002F5B73">
        <w:rPr>
          <w:noProof/>
          <w:color w:val="000000"/>
          <w:u w:val="single"/>
        </w:rPr>
        <w:t>Journal of bacteriology</w:t>
      </w:r>
      <w:r>
        <w:rPr>
          <w:noProof/>
          <w:color w:val="000000"/>
        </w:rPr>
        <w:t xml:space="preserve"> </w:t>
      </w:r>
      <w:r w:rsidRPr="002F5B73">
        <w:rPr>
          <w:b/>
          <w:noProof/>
          <w:color w:val="000000"/>
        </w:rPr>
        <w:t>131</w:t>
      </w:r>
      <w:r>
        <w:rPr>
          <w:noProof/>
          <w:color w:val="000000"/>
        </w:rPr>
        <w:t>(3): 789-794.</w:t>
      </w:r>
      <w:bookmarkEnd w:id="182"/>
    </w:p>
    <w:p w14:paraId="093311FF" w14:textId="77777777" w:rsidR="002F5B73" w:rsidRDefault="002F5B73" w:rsidP="002F5B73">
      <w:pPr>
        <w:ind w:left="720" w:hanging="720"/>
        <w:rPr>
          <w:noProof/>
          <w:color w:val="000000"/>
        </w:rPr>
      </w:pPr>
      <w:bookmarkStart w:id="183" w:name="_ENREF_25"/>
      <w:r>
        <w:rPr>
          <w:noProof/>
          <w:color w:val="000000"/>
        </w:rPr>
        <w:t xml:space="preserve">Copeland, R. A. (2004). </w:t>
      </w:r>
      <w:r w:rsidRPr="002F5B73">
        <w:rPr>
          <w:noProof/>
          <w:color w:val="000000"/>
          <w:u w:val="single"/>
        </w:rPr>
        <w:t>Enzymes: A Practical Introduction to Structure, Mechanism, and Data Analysis</w:t>
      </w:r>
      <w:r>
        <w:rPr>
          <w:noProof/>
          <w:color w:val="000000"/>
        </w:rPr>
        <w:t>. New York, Wiley.</w:t>
      </w:r>
      <w:bookmarkEnd w:id="183"/>
    </w:p>
    <w:p w14:paraId="67887797" w14:textId="77777777" w:rsidR="002F5B73" w:rsidRDefault="002F5B73" w:rsidP="002F5B73">
      <w:pPr>
        <w:ind w:left="720" w:hanging="720"/>
        <w:rPr>
          <w:noProof/>
          <w:color w:val="000000"/>
        </w:rPr>
      </w:pPr>
      <w:bookmarkStart w:id="184" w:name="_ENREF_26"/>
      <w:r>
        <w:rPr>
          <w:noProof/>
          <w:color w:val="000000"/>
        </w:rPr>
        <w:t xml:space="preserve">Creek, D. J. and M. P. Barrett (2014). "Determination of antiprotozoal drug mechanisms by metabolomics approaches." </w:t>
      </w:r>
      <w:r w:rsidRPr="002F5B73">
        <w:rPr>
          <w:noProof/>
          <w:color w:val="000000"/>
          <w:u w:val="single"/>
        </w:rPr>
        <w:t>Parasitology</w:t>
      </w:r>
      <w:r>
        <w:rPr>
          <w:noProof/>
          <w:color w:val="000000"/>
        </w:rPr>
        <w:t xml:space="preserve"> </w:t>
      </w:r>
      <w:r w:rsidRPr="002F5B73">
        <w:rPr>
          <w:b/>
          <w:noProof/>
          <w:color w:val="000000"/>
        </w:rPr>
        <w:t>141</w:t>
      </w:r>
      <w:r>
        <w:rPr>
          <w:noProof/>
          <w:color w:val="000000"/>
        </w:rPr>
        <w:t>(1): 83-92.</w:t>
      </w:r>
      <w:bookmarkEnd w:id="184"/>
    </w:p>
    <w:p w14:paraId="6894DE5D" w14:textId="77777777" w:rsidR="002F5B73" w:rsidRDefault="002F5B73" w:rsidP="002F5B73">
      <w:pPr>
        <w:ind w:left="720" w:hanging="720"/>
        <w:rPr>
          <w:noProof/>
          <w:color w:val="000000"/>
        </w:rPr>
      </w:pPr>
      <w:bookmarkStart w:id="185" w:name="_ENREF_27"/>
      <w:r>
        <w:rPr>
          <w:noProof/>
          <w:color w:val="000000"/>
        </w:rPr>
        <w:t xml:space="preserve">Cronan, J. E. (2008). Biotin and Lipoic Acid: Synthesis, Attachment and Regulation. </w:t>
      </w:r>
      <w:r w:rsidRPr="002F5B73">
        <w:rPr>
          <w:noProof/>
          <w:color w:val="000000"/>
          <w:u w:val="single"/>
        </w:rPr>
        <w:t>Escherichia coli and Salmonella: Cellular and Molecular Biology</w:t>
      </w:r>
      <w:r>
        <w:rPr>
          <w:noProof/>
          <w:color w:val="000000"/>
        </w:rPr>
        <w:t>. A. Böck, R. Curtiss III, J. B. Kaperet al. Washington, D.C., ASM Press.</w:t>
      </w:r>
      <w:bookmarkEnd w:id="185"/>
    </w:p>
    <w:p w14:paraId="07AF1610" w14:textId="77777777" w:rsidR="002F5B73" w:rsidRDefault="002F5B73" w:rsidP="002F5B73">
      <w:pPr>
        <w:ind w:left="720" w:hanging="720"/>
        <w:rPr>
          <w:noProof/>
          <w:color w:val="000000"/>
        </w:rPr>
      </w:pPr>
      <w:bookmarkStart w:id="186" w:name="_ENREF_28"/>
      <w:r>
        <w:rPr>
          <w:noProof/>
          <w:color w:val="000000"/>
        </w:rPr>
        <w:t xml:space="preserve">Cuccui, J., A. Easton, et al. (2007). "Development of signature-tagged mutagenesis in Burkholderia pseudomallei to identify genes important in survival and pathogenesis." </w:t>
      </w:r>
      <w:r w:rsidRPr="002F5B73">
        <w:rPr>
          <w:noProof/>
          <w:color w:val="000000"/>
          <w:u w:val="single"/>
        </w:rPr>
        <w:t>Infect Immun</w:t>
      </w:r>
      <w:r>
        <w:rPr>
          <w:noProof/>
          <w:color w:val="000000"/>
        </w:rPr>
        <w:t xml:space="preserve"> </w:t>
      </w:r>
      <w:r w:rsidRPr="002F5B73">
        <w:rPr>
          <w:b/>
          <w:noProof/>
          <w:color w:val="000000"/>
        </w:rPr>
        <w:t>75</w:t>
      </w:r>
      <w:r>
        <w:rPr>
          <w:noProof/>
          <w:color w:val="000000"/>
        </w:rPr>
        <w:t>(3): 1186-95.</w:t>
      </w:r>
      <w:bookmarkEnd w:id="186"/>
    </w:p>
    <w:p w14:paraId="7C48D9AB" w14:textId="77777777" w:rsidR="002F5B73" w:rsidRDefault="002F5B73" w:rsidP="002F5B73">
      <w:pPr>
        <w:ind w:left="720" w:hanging="720"/>
        <w:rPr>
          <w:noProof/>
          <w:color w:val="000000"/>
        </w:rPr>
      </w:pPr>
      <w:bookmarkStart w:id="187" w:name="_ENREF_29"/>
      <w:r>
        <w:rPr>
          <w:noProof/>
          <w:color w:val="000000"/>
        </w:rPr>
        <w:t xml:space="preserve">Cushman, M., G. Jin, et al. (2005). "Design, synthesis, and biochemical evaluation of 1,5,6,7-tetrahydro-6,7-dioxo-9-D-ribitylaminolumazines bearing alkyl phosphate substituents as inhibitors of lumazine synthase and riboflavin synthase." </w:t>
      </w:r>
      <w:r w:rsidRPr="002F5B73">
        <w:rPr>
          <w:noProof/>
          <w:color w:val="000000"/>
          <w:u w:val="single"/>
        </w:rPr>
        <w:t>J Org Chem</w:t>
      </w:r>
      <w:r>
        <w:rPr>
          <w:noProof/>
          <w:color w:val="000000"/>
        </w:rPr>
        <w:t xml:space="preserve"> </w:t>
      </w:r>
      <w:r w:rsidRPr="002F5B73">
        <w:rPr>
          <w:b/>
          <w:noProof/>
          <w:color w:val="000000"/>
        </w:rPr>
        <w:t>70</w:t>
      </w:r>
      <w:r>
        <w:rPr>
          <w:noProof/>
          <w:color w:val="000000"/>
        </w:rPr>
        <w:t>(20): 8162-70.</w:t>
      </w:r>
      <w:bookmarkEnd w:id="187"/>
    </w:p>
    <w:p w14:paraId="767FB762" w14:textId="77777777" w:rsidR="002F5B73" w:rsidRDefault="002F5B73" w:rsidP="002F5B73">
      <w:pPr>
        <w:ind w:left="720" w:hanging="720"/>
        <w:rPr>
          <w:noProof/>
          <w:color w:val="000000"/>
        </w:rPr>
      </w:pPr>
      <w:bookmarkStart w:id="188" w:name="_ENREF_30"/>
      <w:r>
        <w:rPr>
          <w:noProof/>
          <w:color w:val="000000"/>
        </w:rPr>
        <w:t xml:space="preserve">D'Elia, M., M. Pereira, et al. (2009). "Are essential genes really essential?" </w:t>
      </w:r>
      <w:r w:rsidRPr="002F5B73">
        <w:rPr>
          <w:noProof/>
          <w:color w:val="000000"/>
          <w:u w:val="single"/>
        </w:rPr>
        <w:t>Trends in microbiology</w:t>
      </w:r>
      <w:r>
        <w:rPr>
          <w:noProof/>
          <w:color w:val="000000"/>
        </w:rPr>
        <w:t xml:space="preserve"> </w:t>
      </w:r>
      <w:r w:rsidRPr="002F5B73">
        <w:rPr>
          <w:b/>
          <w:noProof/>
          <w:color w:val="000000"/>
        </w:rPr>
        <w:t>17</w:t>
      </w:r>
      <w:r>
        <w:rPr>
          <w:noProof/>
          <w:color w:val="000000"/>
        </w:rPr>
        <w:t>(8763548a-2675-3dec-bdac-8f2e0b9860f1): 433-441.</w:t>
      </w:r>
      <w:bookmarkEnd w:id="188"/>
    </w:p>
    <w:p w14:paraId="4025B8CA" w14:textId="77777777" w:rsidR="002F5B73" w:rsidRDefault="002F5B73" w:rsidP="002F5B73">
      <w:pPr>
        <w:ind w:left="720" w:hanging="720"/>
        <w:rPr>
          <w:noProof/>
          <w:color w:val="000000"/>
        </w:rPr>
      </w:pPr>
      <w:bookmarkStart w:id="189" w:name="_ENREF_31"/>
      <w:r>
        <w:rPr>
          <w:noProof/>
          <w:color w:val="000000"/>
        </w:rPr>
        <w:t xml:space="preserve">Dey, S., J. M. Lane, et al. (2010). "Structural characterization of the Mycobacterium tuberculosis biotin biosynthesis enzymes 7,8-diaminopelargonic acid synthase and dethiobiotin synthetase." </w:t>
      </w:r>
      <w:r w:rsidRPr="002F5B73">
        <w:rPr>
          <w:noProof/>
          <w:color w:val="000000"/>
          <w:u w:val="single"/>
        </w:rPr>
        <w:t>Biochemistry</w:t>
      </w:r>
      <w:r>
        <w:rPr>
          <w:noProof/>
          <w:color w:val="000000"/>
        </w:rPr>
        <w:t xml:space="preserve"> </w:t>
      </w:r>
      <w:r w:rsidRPr="002F5B73">
        <w:rPr>
          <w:b/>
          <w:noProof/>
          <w:color w:val="000000"/>
        </w:rPr>
        <w:t>49</w:t>
      </w:r>
      <w:r>
        <w:rPr>
          <w:noProof/>
          <w:color w:val="000000"/>
        </w:rPr>
        <w:t>(31): 6746-60.</w:t>
      </w:r>
      <w:bookmarkEnd w:id="189"/>
    </w:p>
    <w:p w14:paraId="67410371" w14:textId="77777777" w:rsidR="002F5B73" w:rsidRDefault="002F5B73" w:rsidP="002F5B73">
      <w:pPr>
        <w:ind w:left="720" w:hanging="720"/>
        <w:rPr>
          <w:noProof/>
          <w:color w:val="000000"/>
        </w:rPr>
      </w:pPr>
      <w:bookmarkStart w:id="190" w:name="_ENREF_32"/>
      <w:r>
        <w:rPr>
          <w:noProof/>
          <w:color w:val="000000"/>
        </w:rPr>
        <w:t xml:space="preserve">Donald, R. G., S. Skwish, et al. (2009). "A Staphylococcus aureus fitness test platform for mechanism-based profiling of antibacterial compounds." </w:t>
      </w:r>
      <w:r w:rsidRPr="002F5B73">
        <w:rPr>
          <w:noProof/>
          <w:color w:val="000000"/>
          <w:u w:val="single"/>
        </w:rPr>
        <w:t>Chem Biol</w:t>
      </w:r>
      <w:r>
        <w:rPr>
          <w:noProof/>
          <w:color w:val="000000"/>
        </w:rPr>
        <w:t xml:space="preserve"> </w:t>
      </w:r>
      <w:r w:rsidRPr="002F5B73">
        <w:rPr>
          <w:b/>
          <w:noProof/>
          <w:color w:val="000000"/>
        </w:rPr>
        <w:t>16</w:t>
      </w:r>
      <w:r>
        <w:rPr>
          <w:noProof/>
          <w:color w:val="000000"/>
        </w:rPr>
        <w:t>(8): 826-36.</w:t>
      </w:r>
      <w:bookmarkEnd w:id="190"/>
    </w:p>
    <w:p w14:paraId="4890E756" w14:textId="77777777" w:rsidR="002F5B73" w:rsidRDefault="002F5B73" w:rsidP="002F5B73">
      <w:pPr>
        <w:ind w:left="720" w:hanging="720"/>
        <w:rPr>
          <w:noProof/>
          <w:color w:val="000000"/>
        </w:rPr>
      </w:pPr>
      <w:bookmarkStart w:id="191" w:name="_ENREF_33"/>
      <w:r>
        <w:rPr>
          <w:noProof/>
          <w:color w:val="000000"/>
        </w:rPr>
        <w:t xml:space="preserve">Eidinoff, M. L., J. E. Knoll, et al. (1958). "Pyrimidine studies I. Effect of DON (6-diazo-5-oxo-L-norleucine) on incorporation of precursors into nucleic acid pyrimidines." </w:t>
      </w:r>
      <w:r w:rsidRPr="002F5B73">
        <w:rPr>
          <w:noProof/>
          <w:color w:val="000000"/>
          <w:u w:val="single"/>
        </w:rPr>
        <w:t>Cancer Research</w:t>
      </w:r>
      <w:r>
        <w:rPr>
          <w:noProof/>
          <w:color w:val="000000"/>
        </w:rPr>
        <w:t xml:space="preserve"> </w:t>
      </w:r>
      <w:r w:rsidRPr="002F5B73">
        <w:rPr>
          <w:b/>
          <w:noProof/>
          <w:color w:val="000000"/>
        </w:rPr>
        <w:t>18</w:t>
      </w:r>
      <w:r>
        <w:rPr>
          <w:noProof/>
          <w:color w:val="000000"/>
        </w:rPr>
        <w:t>(1): 105-109.</w:t>
      </w:r>
      <w:bookmarkEnd w:id="191"/>
    </w:p>
    <w:p w14:paraId="13B0D4D4" w14:textId="77777777" w:rsidR="002F5B73" w:rsidRDefault="002F5B73" w:rsidP="002F5B73">
      <w:pPr>
        <w:ind w:left="720" w:hanging="720"/>
        <w:rPr>
          <w:noProof/>
          <w:color w:val="000000"/>
        </w:rPr>
      </w:pPr>
      <w:bookmarkStart w:id="192" w:name="_ENREF_34"/>
      <w:r>
        <w:rPr>
          <w:noProof/>
          <w:color w:val="000000"/>
        </w:rPr>
        <w:t xml:space="preserve">Ejim, L. J., J. E. Blanchard, et al. (2007). "Inhibitors of bacterial cystathionine beta-lyase: leads for new antimicrobial agents and probes of enzyme structure and function." </w:t>
      </w:r>
      <w:r w:rsidRPr="002F5B73">
        <w:rPr>
          <w:noProof/>
          <w:color w:val="000000"/>
          <w:u w:val="single"/>
        </w:rPr>
        <w:t>J Med Chem</w:t>
      </w:r>
      <w:r>
        <w:rPr>
          <w:noProof/>
          <w:color w:val="000000"/>
        </w:rPr>
        <w:t xml:space="preserve"> </w:t>
      </w:r>
      <w:r w:rsidRPr="002F5B73">
        <w:rPr>
          <w:b/>
          <w:noProof/>
          <w:color w:val="000000"/>
        </w:rPr>
        <w:t>50</w:t>
      </w:r>
      <w:r>
        <w:rPr>
          <w:noProof/>
          <w:color w:val="000000"/>
        </w:rPr>
        <w:t>(4): 755-64.</w:t>
      </w:r>
      <w:bookmarkEnd w:id="192"/>
    </w:p>
    <w:p w14:paraId="617F899F" w14:textId="77777777" w:rsidR="002F5B73" w:rsidRDefault="002F5B73" w:rsidP="002F5B73">
      <w:pPr>
        <w:ind w:left="720" w:hanging="720"/>
        <w:rPr>
          <w:noProof/>
          <w:color w:val="000000"/>
        </w:rPr>
      </w:pPr>
      <w:bookmarkStart w:id="193" w:name="_ENREF_35"/>
      <w:r>
        <w:rPr>
          <w:noProof/>
          <w:color w:val="000000"/>
        </w:rPr>
        <w:lastRenderedPageBreak/>
        <w:t xml:space="preserve">Emsley, P. and K. Cowtan (2004). "Coot: model-building tools for molecular graphics." </w:t>
      </w:r>
      <w:r w:rsidRPr="002F5B73">
        <w:rPr>
          <w:noProof/>
          <w:color w:val="000000"/>
          <w:u w:val="single"/>
        </w:rPr>
        <w:t>Acta Crystallogr D Biol Crystallogr</w:t>
      </w:r>
      <w:r>
        <w:rPr>
          <w:noProof/>
          <w:color w:val="000000"/>
        </w:rPr>
        <w:t xml:space="preserve"> </w:t>
      </w:r>
      <w:r w:rsidRPr="002F5B73">
        <w:rPr>
          <w:b/>
          <w:noProof/>
          <w:color w:val="000000"/>
        </w:rPr>
        <w:t>60</w:t>
      </w:r>
      <w:r>
        <w:rPr>
          <w:noProof/>
          <w:color w:val="000000"/>
        </w:rPr>
        <w:t>(Pt 12 Pt 1): 2126-32.</w:t>
      </w:r>
      <w:bookmarkEnd w:id="193"/>
    </w:p>
    <w:p w14:paraId="67BC683D" w14:textId="77777777" w:rsidR="002F5B73" w:rsidRDefault="002F5B73" w:rsidP="002F5B73">
      <w:pPr>
        <w:ind w:left="720" w:hanging="720"/>
        <w:rPr>
          <w:noProof/>
          <w:color w:val="000000"/>
        </w:rPr>
      </w:pPr>
      <w:bookmarkStart w:id="194" w:name="_ENREF_36"/>
      <w:r>
        <w:rPr>
          <w:noProof/>
          <w:color w:val="000000"/>
        </w:rPr>
        <w:t xml:space="preserve">Farha, M. A., C. P. Verschoor, et al. (2013). "Collapsing the proton motive force to identify synergistic combinations against Staphylococcus aureus." </w:t>
      </w:r>
      <w:r w:rsidRPr="002F5B73">
        <w:rPr>
          <w:noProof/>
          <w:color w:val="000000"/>
          <w:u w:val="single"/>
        </w:rPr>
        <w:t>Chem Biol</w:t>
      </w:r>
      <w:r>
        <w:rPr>
          <w:noProof/>
          <w:color w:val="000000"/>
        </w:rPr>
        <w:t xml:space="preserve"> </w:t>
      </w:r>
      <w:r w:rsidRPr="002F5B73">
        <w:rPr>
          <w:b/>
          <w:noProof/>
          <w:color w:val="000000"/>
        </w:rPr>
        <w:t>20</w:t>
      </w:r>
      <w:r>
        <w:rPr>
          <w:noProof/>
          <w:color w:val="000000"/>
        </w:rPr>
        <w:t>(9): 1168-78.</w:t>
      </w:r>
      <w:bookmarkEnd w:id="194"/>
    </w:p>
    <w:p w14:paraId="5BCC84A4" w14:textId="77777777" w:rsidR="002F5B73" w:rsidRDefault="002F5B73" w:rsidP="002F5B73">
      <w:pPr>
        <w:ind w:left="720" w:hanging="720"/>
        <w:rPr>
          <w:noProof/>
          <w:color w:val="000000"/>
        </w:rPr>
      </w:pPr>
      <w:bookmarkStart w:id="195" w:name="_ENREF_37"/>
      <w:r>
        <w:rPr>
          <w:noProof/>
          <w:color w:val="000000"/>
        </w:rPr>
        <w:t xml:space="preserve">Fischbach, M. and C. Walsh (2009). "Antibiotics for emerging pathogens." </w:t>
      </w:r>
      <w:r w:rsidRPr="002F5B73">
        <w:rPr>
          <w:noProof/>
          <w:color w:val="000000"/>
          <w:u w:val="single"/>
        </w:rPr>
        <w:t>Science (New York, N.Y.)</w:t>
      </w:r>
      <w:r>
        <w:rPr>
          <w:noProof/>
          <w:color w:val="000000"/>
        </w:rPr>
        <w:t xml:space="preserve"> </w:t>
      </w:r>
      <w:r w:rsidRPr="002F5B73">
        <w:rPr>
          <w:b/>
          <w:noProof/>
          <w:color w:val="000000"/>
        </w:rPr>
        <w:t>325</w:t>
      </w:r>
      <w:r>
        <w:rPr>
          <w:noProof/>
          <w:color w:val="000000"/>
        </w:rPr>
        <w:t>(d1782607-51cc-1058-f8ec-8f14694ef9e1): 1089-1182.</w:t>
      </w:r>
      <w:bookmarkEnd w:id="195"/>
    </w:p>
    <w:p w14:paraId="5596C8D1" w14:textId="77777777" w:rsidR="002F5B73" w:rsidRDefault="002F5B73" w:rsidP="002F5B73">
      <w:pPr>
        <w:ind w:left="720" w:hanging="720"/>
        <w:rPr>
          <w:noProof/>
          <w:color w:val="000000"/>
        </w:rPr>
      </w:pPr>
      <w:bookmarkStart w:id="196" w:name="_ENREF_38"/>
      <w:r>
        <w:rPr>
          <w:noProof/>
          <w:color w:val="000000"/>
        </w:rPr>
        <w:t xml:space="preserve">Fischer, R. S., A. Berry, et al. (1986). "Comparative Action of Glyphosate as a Trigger of Energy Drain in Eubacteria." </w:t>
      </w:r>
      <w:r w:rsidRPr="002F5B73">
        <w:rPr>
          <w:noProof/>
          <w:color w:val="000000"/>
          <w:u w:val="single"/>
        </w:rPr>
        <w:t>Journal of Bacteriology</w:t>
      </w:r>
      <w:r>
        <w:rPr>
          <w:noProof/>
          <w:color w:val="000000"/>
        </w:rPr>
        <w:t xml:space="preserve"> </w:t>
      </w:r>
      <w:r w:rsidRPr="002F5B73">
        <w:rPr>
          <w:b/>
          <w:noProof/>
          <w:color w:val="000000"/>
        </w:rPr>
        <w:t>168</w:t>
      </w:r>
      <w:r>
        <w:rPr>
          <w:noProof/>
          <w:color w:val="000000"/>
        </w:rPr>
        <w:t>(3): 1147-1154.</w:t>
      </w:r>
      <w:bookmarkEnd w:id="196"/>
    </w:p>
    <w:p w14:paraId="01299857" w14:textId="77777777" w:rsidR="002F5B73" w:rsidRDefault="002F5B73" w:rsidP="002F5B73">
      <w:pPr>
        <w:ind w:left="720" w:hanging="720"/>
        <w:rPr>
          <w:noProof/>
          <w:color w:val="000000"/>
        </w:rPr>
      </w:pPr>
      <w:bookmarkStart w:id="197" w:name="_ENREF_39"/>
      <w:r>
        <w:rPr>
          <w:noProof/>
          <w:color w:val="000000"/>
        </w:rPr>
        <w:t xml:space="preserve">Ford, C. W., G. E. Zurenko, et al. (2001). "The discovery of linezolid, the first oxazolidinone antibacterial agent." </w:t>
      </w:r>
      <w:r w:rsidRPr="002F5B73">
        <w:rPr>
          <w:noProof/>
          <w:color w:val="000000"/>
          <w:u w:val="single"/>
        </w:rPr>
        <w:t>Curr Drug Targets Infect Disord</w:t>
      </w:r>
      <w:r>
        <w:rPr>
          <w:noProof/>
          <w:color w:val="000000"/>
        </w:rPr>
        <w:t xml:space="preserve"> </w:t>
      </w:r>
      <w:r w:rsidRPr="002F5B73">
        <w:rPr>
          <w:b/>
          <w:noProof/>
          <w:color w:val="000000"/>
        </w:rPr>
        <w:t>1</w:t>
      </w:r>
      <w:r>
        <w:rPr>
          <w:noProof/>
          <w:color w:val="000000"/>
        </w:rPr>
        <w:t>(2): 181-99.</w:t>
      </w:r>
      <w:bookmarkEnd w:id="197"/>
    </w:p>
    <w:p w14:paraId="4A1BF20A" w14:textId="77777777" w:rsidR="002F5B73" w:rsidRDefault="002F5B73" w:rsidP="002F5B73">
      <w:pPr>
        <w:ind w:left="720" w:hanging="720"/>
        <w:rPr>
          <w:noProof/>
          <w:color w:val="000000"/>
        </w:rPr>
      </w:pPr>
      <w:bookmarkStart w:id="198" w:name="_ENREF_40"/>
      <w:r>
        <w:rPr>
          <w:noProof/>
          <w:color w:val="000000"/>
        </w:rPr>
        <w:t xml:space="preserve">Franklin, T. J. and J. M. Cook (1969). "The inhibition of nucleic acid synthesis by mycophenolic acid." </w:t>
      </w:r>
      <w:r w:rsidRPr="002F5B73">
        <w:rPr>
          <w:noProof/>
          <w:color w:val="000000"/>
          <w:u w:val="single"/>
        </w:rPr>
        <w:t>Biochem. J</w:t>
      </w:r>
      <w:r>
        <w:rPr>
          <w:noProof/>
          <w:color w:val="000000"/>
        </w:rPr>
        <w:t xml:space="preserve"> </w:t>
      </w:r>
      <w:r w:rsidRPr="002F5B73">
        <w:rPr>
          <w:b/>
          <w:noProof/>
          <w:color w:val="000000"/>
        </w:rPr>
        <w:t>113</w:t>
      </w:r>
      <w:r>
        <w:rPr>
          <w:noProof/>
          <w:color w:val="000000"/>
        </w:rPr>
        <w:t>: 515-524.</w:t>
      </w:r>
      <w:bookmarkEnd w:id="198"/>
    </w:p>
    <w:p w14:paraId="27DF5B91" w14:textId="77777777" w:rsidR="002F5B73" w:rsidRDefault="002F5B73" w:rsidP="002F5B73">
      <w:pPr>
        <w:ind w:left="720" w:hanging="720"/>
        <w:rPr>
          <w:noProof/>
          <w:color w:val="000000"/>
        </w:rPr>
      </w:pPr>
      <w:bookmarkStart w:id="199" w:name="_ENREF_41"/>
      <w:r>
        <w:rPr>
          <w:noProof/>
          <w:color w:val="000000"/>
        </w:rPr>
        <w:t xml:space="preserve">Friedmann, Y., A. Shriki, et al. (2006). "JX401, A p38alpha inhibitor containing a 4-benzylpiperidine motif, identified via a novel screening system in yeast." </w:t>
      </w:r>
      <w:r w:rsidRPr="002F5B73">
        <w:rPr>
          <w:noProof/>
          <w:color w:val="000000"/>
          <w:u w:val="single"/>
        </w:rPr>
        <w:t>Mol Pharmacol</w:t>
      </w:r>
      <w:r>
        <w:rPr>
          <w:noProof/>
          <w:color w:val="000000"/>
        </w:rPr>
        <w:t xml:space="preserve"> </w:t>
      </w:r>
      <w:r w:rsidRPr="002F5B73">
        <w:rPr>
          <w:b/>
          <w:noProof/>
          <w:color w:val="000000"/>
        </w:rPr>
        <w:t>70</w:t>
      </w:r>
      <w:r>
        <w:rPr>
          <w:noProof/>
          <w:color w:val="000000"/>
        </w:rPr>
        <w:t>(4): 1395-405.</w:t>
      </w:r>
      <w:bookmarkEnd w:id="199"/>
    </w:p>
    <w:p w14:paraId="2F27F3CE" w14:textId="77777777" w:rsidR="002F5B73" w:rsidRDefault="002F5B73" w:rsidP="002F5B73">
      <w:pPr>
        <w:ind w:left="720" w:hanging="720"/>
        <w:rPr>
          <w:noProof/>
          <w:color w:val="000000"/>
        </w:rPr>
      </w:pPr>
      <w:bookmarkStart w:id="200" w:name="_ENREF_42"/>
      <w:r>
        <w:rPr>
          <w:noProof/>
          <w:color w:val="000000"/>
        </w:rPr>
        <w:t xml:space="preserve">Genghof, D. S., C. W. Partridge, et al. (1948). "An agar plate assay for biotin." </w:t>
      </w:r>
      <w:r w:rsidRPr="002F5B73">
        <w:rPr>
          <w:noProof/>
          <w:color w:val="000000"/>
          <w:u w:val="single"/>
        </w:rPr>
        <w:t>Arch Biochem</w:t>
      </w:r>
      <w:r>
        <w:rPr>
          <w:noProof/>
          <w:color w:val="000000"/>
        </w:rPr>
        <w:t xml:space="preserve"> </w:t>
      </w:r>
      <w:r w:rsidRPr="002F5B73">
        <w:rPr>
          <w:b/>
          <w:noProof/>
          <w:color w:val="000000"/>
        </w:rPr>
        <w:t>17</w:t>
      </w:r>
      <w:r>
        <w:rPr>
          <w:noProof/>
          <w:color w:val="000000"/>
        </w:rPr>
        <w:t>(3): 413-20.</w:t>
      </w:r>
      <w:bookmarkEnd w:id="200"/>
    </w:p>
    <w:p w14:paraId="23871519" w14:textId="77777777" w:rsidR="002F5B73" w:rsidRDefault="002F5B73" w:rsidP="002F5B73">
      <w:pPr>
        <w:ind w:left="720" w:hanging="720"/>
        <w:rPr>
          <w:noProof/>
          <w:color w:val="000000"/>
        </w:rPr>
      </w:pPr>
      <w:bookmarkStart w:id="201" w:name="_ENREF_43"/>
      <w:r>
        <w:rPr>
          <w:noProof/>
          <w:color w:val="000000"/>
        </w:rPr>
        <w:t xml:space="preserve">Giaever, G., P. Flaherty, et al. (2004). "Chemogenomic profiling: identifying the functional interactions of small molecules in yeast." </w:t>
      </w:r>
      <w:r w:rsidRPr="002F5B73">
        <w:rPr>
          <w:noProof/>
          <w:color w:val="000000"/>
          <w:u w:val="single"/>
        </w:rPr>
        <w:t>Proceedings of the National Academy of Sciences of the United States of America</w:t>
      </w:r>
      <w:r>
        <w:rPr>
          <w:noProof/>
          <w:color w:val="000000"/>
        </w:rPr>
        <w:t xml:space="preserve"> </w:t>
      </w:r>
      <w:r w:rsidRPr="002F5B73">
        <w:rPr>
          <w:b/>
          <w:noProof/>
          <w:color w:val="000000"/>
        </w:rPr>
        <w:t>101</w:t>
      </w:r>
      <w:r>
        <w:rPr>
          <w:noProof/>
          <w:color w:val="000000"/>
        </w:rPr>
        <w:t>(449f2354-f7e8-5a1f-c64e-8f18ce56ab8f): 793-801.</w:t>
      </w:r>
      <w:bookmarkEnd w:id="201"/>
    </w:p>
    <w:p w14:paraId="10339827" w14:textId="77777777" w:rsidR="002F5B73" w:rsidRDefault="002F5B73" w:rsidP="002F5B73">
      <w:pPr>
        <w:ind w:left="720" w:hanging="720"/>
        <w:rPr>
          <w:noProof/>
          <w:color w:val="000000"/>
        </w:rPr>
      </w:pPr>
      <w:bookmarkStart w:id="202" w:name="_ENREF_44"/>
      <w:r>
        <w:rPr>
          <w:noProof/>
          <w:color w:val="000000"/>
        </w:rPr>
        <w:t xml:space="preserve">Giaever, G., D. D. Shoemaker, et al. (1999). "Genomic profiling of drug sensitivities via induced haploinsufficiency." </w:t>
      </w:r>
      <w:r w:rsidRPr="002F5B73">
        <w:rPr>
          <w:noProof/>
          <w:color w:val="000000"/>
          <w:u w:val="single"/>
        </w:rPr>
        <w:t>Nat Genet</w:t>
      </w:r>
      <w:r>
        <w:rPr>
          <w:noProof/>
          <w:color w:val="000000"/>
        </w:rPr>
        <w:t xml:space="preserve"> </w:t>
      </w:r>
      <w:r w:rsidRPr="002F5B73">
        <w:rPr>
          <w:b/>
          <w:noProof/>
          <w:color w:val="000000"/>
        </w:rPr>
        <w:t>21</w:t>
      </w:r>
      <w:r>
        <w:rPr>
          <w:noProof/>
          <w:color w:val="000000"/>
        </w:rPr>
        <w:t>(3): 278-83.</w:t>
      </w:r>
      <w:bookmarkEnd w:id="202"/>
    </w:p>
    <w:p w14:paraId="5BF6164E" w14:textId="77777777" w:rsidR="002F5B73" w:rsidRDefault="002F5B73" w:rsidP="002F5B73">
      <w:pPr>
        <w:ind w:left="720" w:hanging="720"/>
        <w:rPr>
          <w:noProof/>
          <w:color w:val="000000"/>
        </w:rPr>
      </w:pPr>
      <w:bookmarkStart w:id="203" w:name="_ENREF_45"/>
      <w:r>
        <w:rPr>
          <w:noProof/>
          <w:color w:val="000000"/>
        </w:rPr>
        <w:t xml:space="preserve">Green, J. M., B. P. Nichols, et al. (1996). Folate Biosynthesis, Reduction, and Polyglutamylation. </w:t>
      </w:r>
      <w:r w:rsidRPr="002F5B73">
        <w:rPr>
          <w:noProof/>
          <w:color w:val="000000"/>
          <w:u w:val="single"/>
        </w:rPr>
        <w:t>Escherichia Coli and Salmonella: Cellular and Molecular Biology</w:t>
      </w:r>
      <w:r>
        <w:rPr>
          <w:noProof/>
          <w:color w:val="000000"/>
        </w:rPr>
        <w:t xml:space="preserve">. F. C. Neidhardt, R. Curtiss III, J. L. Ingrahamet al. Washington, DC., ASM Press. </w:t>
      </w:r>
      <w:r w:rsidRPr="002F5B73">
        <w:rPr>
          <w:b/>
          <w:noProof/>
          <w:color w:val="000000"/>
        </w:rPr>
        <w:t xml:space="preserve">1: </w:t>
      </w:r>
      <w:r>
        <w:rPr>
          <w:noProof/>
          <w:color w:val="000000"/>
        </w:rPr>
        <w:t>665-673.</w:t>
      </w:r>
      <w:bookmarkEnd w:id="203"/>
    </w:p>
    <w:p w14:paraId="66C9172B" w14:textId="77777777" w:rsidR="002F5B73" w:rsidRDefault="002F5B73" w:rsidP="002F5B73">
      <w:pPr>
        <w:ind w:left="720" w:hanging="720"/>
        <w:rPr>
          <w:noProof/>
          <w:color w:val="000000"/>
        </w:rPr>
      </w:pPr>
      <w:bookmarkStart w:id="204" w:name="_ENREF_46"/>
      <w:r>
        <w:rPr>
          <w:noProof/>
          <w:color w:val="000000"/>
        </w:rPr>
        <w:t xml:space="preserve">Handschumacher, R. E. (1960). "Orotidylic acid decarboxylase: inhibition studies with azauridine 5'-phosphate." </w:t>
      </w:r>
      <w:r w:rsidRPr="002F5B73">
        <w:rPr>
          <w:noProof/>
          <w:color w:val="000000"/>
          <w:u w:val="single"/>
        </w:rPr>
        <w:t>J Biol Chem</w:t>
      </w:r>
      <w:r>
        <w:rPr>
          <w:noProof/>
          <w:color w:val="000000"/>
        </w:rPr>
        <w:t xml:space="preserve"> </w:t>
      </w:r>
      <w:r w:rsidRPr="002F5B73">
        <w:rPr>
          <w:b/>
          <w:noProof/>
          <w:color w:val="000000"/>
        </w:rPr>
        <w:t>235</w:t>
      </w:r>
      <w:r>
        <w:rPr>
          <w:noProof/>
          <w:color w:val="000000"/>
        </w:rPr>
        <w:t>: 2917-9.</w:t>
      </w:r>
      <w:bookmarkEnd w:id="204"/>
    </w:p>
    <w:p w14:paraId="15A5462A" w14:textId="77777777" w:rsidR="002F5B73" w:rsidRDefault="002F5B73" w:rsidP="002F5B73">
      <w:pPr>
        <w:ind w:left="720" w:hanging="720"/>
        <w:rPr>
          <w:noProof/>
          <w:color w:val="000000"/>
        </w:rPr>
      </w:pPr>
      <w:bookmarkStart w:id="205" w:name="_ENREF_47"/>
      <w:r>
        <w:rPr>
          <w:noProof/>
          <w:color w:val="000000"/>
        </w:rPr>
        <w:t xml:space="preserve">Haselbeck, R., D. Wall, et al. (2002). "Comprehensive essential gene identification as a platform for novel anti-infective drug discovery." </w:t>
      </w:r>
      <w:r w:rsidRPr="002F5B73">
        <w:rPr>
          <w:noProof/>
          <w:color w:val="000000"/>
          <w:u w:val="single"/>
        </w:rPr>
        <w:t>Curr Pharm Des</w:t>
      </w:r>
      <w:r>
        <w:rPr>
          <w:noProof/>
          <w:color w:val="000000"/>
        </w:rPr>
        <w:t xml:space="preserve"> </w:t>
      </w:r>
      <w:r w:rsidRPr="002F5B73">
        <w:rPr>
          <w:b/>
          <w:noProof/>
          <w:color w:val="000000"/>
        </w:rPr>
        <w:t>8</w:t>
      </w:r>
      <w:r>
        <w:rPr>
          <w:noProof/>
          <w:color w:val="000000"/>
        </w:rPr>
        <w:t>(13): 1155-72.</w:t>
      </w:r>
      <w:bookmarkEnd w:id="205"/>
    </w:p>
    <w:p w14:paraId="08F8CE92" w14:textId="77777777" w:rsidR="002F5B73" w:rsidRDefault="002F5B73" w:rsidP="002F5B73">
      <w:pPr>
        <w:ind w:left="720" w:hanging="720"/>
        <w:rPr>
          <w:noProof/>
          <w:color w:val="000000"/>
        </w:rPr>
      </w:pPr>
      <w:bookmarkStart w:id="206" w:name="_ENREF_48"/>
      <w:r>
        <w:rPr>
          <w:noProof/>
          <w:color w:val="000000"/>
        </w:rPr>
        <w:t xml:space="preserve">Hillenmeyer, M., E. Fung, et al. (2008). "The chemical genomic portrait of yeast: uncovering a phenotype for all genes." </w:t>
      </w:r>
      <w:r w:rsidRPr="002F5B73">
        <w:rPr>
          <w:noProof/>
          <w:color w:val="000000"/>
          <w:u w:val="single"/>
        </w:rPr>
        <w:t>Science (New York, N.Y.)</w:t>
      </w:r>
      <w:r>
        <w:rPr>
          <w:noProof/>
          <w:color w:val="000000"/>
        </w:rPr>
        <w:t xml:space="preserve"> </w:t>
      </w:r>
      <w:r w:rsidRPr="002F5B73">
        <w:rPr>
          <w:b/>
          <w:noProof/>
          <w:color w:val="000000"/>
        </w:rPr>
        <w:t>320</w:t>
      </w:r>
      <w:r>
        <w:rPr>
          <w:noProof/>
          <w:color w:val="000000"/>
        </w:rPr>
        <w:t>(167cbc69-1a28-c6ef-cb5f-8f1e4d06d5c5): 362-367.</w:t>
      </w:r>
      <w:bookmarkEnd w:id="206"/>
    </w:p>
    <w:p w14:paraId="74208DBF" w14:textId="77777777" w:rsidR="002F5B73" w:rsidRDefault="002F5B73" w:rsidP="002F5B73">
      <w:pPr>
        <w:ind w:left="720" w:hanging="720"/>
        <w:rPr>
          <w:noProof/>
          <w:color w:val="000000"/>
        </w:rPr>
      </w:pPr>
      <w:bookmarkStart w:id="207" w:name="_ENREF_49"/>
      <w:r>
        <w:rPr>
          <w:noProof/>
          <w:color w:val="000000"/>
        </w:rPr>
        <w:t xml:space="preserve">Ho, J. and D. Juurlink (2011). "Considerations when prescribing trimethoprim-sulfamethoxazole." </w:t>
      </w:r>
      <w:r w:rsidRPr="002F5B73">
        <w:rPr>
          <w:noProof/>
          <w:color w:val="000000"/>
          <w:u w:val="single"/>
        </w:rPr>
        <w:t>CMAJ : Canadian Medical Association journal</w:t>
      </w:r>
      <w:r>
        <w:rPr>
          <w:noProof/>
          <w:color w:val="000000"/>
        </w:rPr>
        <w:t xml:space="preserve"> </w:t>
      </w:r>
      <w:r w:rsidRPr="002F5B73">
        <w:rPr>
          <w:b/>
          <w:noProof/>
          <w:color w:val="000000"/>
        </w:rPr>
        <w:t>183</w:t>
      </w:r>
      <w:r>
        <w:rPr>
          <w:noProof/>
          <w:color w:val="000000"/>
        </w:rPr>
        <w:t>(626b74f6-94dd-910a-79d5-905961f902e4): 1851-1859.</w:t>
      </w:r>
      <w:bookmarkEnd w:id="207"/>
    </w:p>
    <w:p w14:paraId="6AF2075F" w14:textId="77777777" w:rsidR="002F5B73" w:rsidRDefault="002F5B73" w:rsidP="002F5B73">
      <w:pPr>
        <w:ind w:left="720" w:hanging="720"/>
        <w:rPr>
          <w:noProof/>
          <w:color w:val="000000"/>
        </w:rPr>
      </w:pPr>
      <w:bookmarkStart w:id="208" w:name="_ENREF_50"/>
      <w:r>
        <w:rPr>
          <w:noProof/>
          <w:color w:val="000000"/>
        </w:rPr>
        <w:t xml:space="preserve">Ho, J. and D. Juurlink (2011). "Considerations when prescribing trimethoprim-sulfamethoxazole." </w:t>
      </w:r>
      <w:r w:rsidRPr="002F5B73">
        <w:rPr>
          <w:noProof/>
          <w:color w:val="000000"/>
          <w:u w:val="single"/>
        </w:rPr>
        <w:t>CMAJ : Canadian Medical Association journal = journal de l'Association medicale canadienne</w:t>
      </w:r>
      <w:r>
        <w:rPr>
          <w:noProof/>
          <w:color w:val="000000"/>
        </w:rPr>
        <w:t xml:space="preserve"> </w:t>
      </w:r>
      <w:r w:rsidRPr="002F5B73">
        <w:rPr>
          <w:b/>
          <w:noProof/>
          <w:color w:val="000000"/>
        </w:rPr>
        <w:t>183</w:t>
      </w:r>
      <w:r>
        <w:rPr>
          <w:noProof/>
          <w:color w:val="000000"/>
        </w:rPr>
        <w:t>(626b74f6-94dd-910a-79d5-905961f902e4): 1851-1859.</w:t>
      </w:r>
      <w:bookmarkEnd w:id="208"/>
    </w:p>
    <w:p w14:paraId="5EC5CD9F" w14:textId="77777777" w:rsidR="002F5B73" w:rsidRDefault="002F5B73" w:rsidP="002F5B73">
      <w:pPr>
        <w:ind w:left="720" w:hanging="720"/>
        <w:rPr>
          <w:noProof/>
          <w:color w:val="000000"/>
        </w:rPr>
      </w:pPr>
      <w:bookmarkStart w:id="209" w:name="_ENREF_51"/>
      <w:r>
        <w:rPr>
          <w:noProof/>
          <w:color w:val="000000"/>
        </w:rPr>
        <w:lastRenderedPageBreak/>
        <w:t xml:space="preserve">Hoon, S., A. Smith, et al. (2008). "An integrated platform of genomic assays reveals small-molecule bioactivities." </w:t>
      </w:r>
      <w:r w:rsidRPr="002F5B73">
        <w:rPr>
          <w:noProof/>
          <w:color w:val="000000"/>
          <w:u w:val="single"/>
        </w:rPr>
        <w:t>Nature chemical biology</w:t>
      </w:r>
      <w:r>
        <w:rPr>
          <w:noProof/>
          <w:color w:val="000000"/>
        </w:rPr>
        <w:t xml:space="preserve"> </w:t>
      </w:r>
      <w:r w:rsidRPr="002F5B73">
        <w:rPr>
          <w:b/>
          <w:noProof/>
          <w:color w:val="000000"/>
        </w:rPr>
        <w:t>4</w:t>
      </w:r>
      <w:r>
        <w:rPr>
          <w:noProof/>
          <w:color w:val="000000"/>
        </w:rPr>
        <w:t>(bf4c8d6a-df99-7fef-e2fb-8f1b2c3a71f9): 498-1004.</w:t>
      </w:r>
      <w:bookmarkEnd w:id="209"/>
    </w:p>
    <w:p w14:paraId="7482B1C1" w14:textId="77777777" w:rsidR="002F5B73" w:rsidRDefault="002F5B73" w:rsidP="002F5B73">
      <w:pPr>
        <w:ind w:left="720" w:hanging="720"/>
        <w:rPr>
          <w:noProof/>
          <w:color w:val="000000"/>
        </w:rPr>
      </w:pPr>
      <w:bookmarkStart w:id="210" w:name="_ENREF_52"/>
      <w:r>
        <w:rPr>
          <w:noProof/>
          <w:color w:val="000000"/>
        </w:rPr>
        <w:t xml:space="preserve">Hua, Q., C. Yang, et al. (2004). "Analysis of gene expression in Escherichia coli in response to changes of growth-limiting nutrient in chemostat cultures." </w:t>
      </w:r>
      <w:r w:rsidRPr="002F5B73">
        <w:rPr>
          <w:noProof/>
          <w:color w:val="000000"/>
          <w:u w:val="single"/>
        </w:rPr>
        <w:t>Appl Environ Microbiol</w:t>
      </w:r>
      <w:r>
        <w:rPr>
          <w:noProof/>
          <w:color w:val="000000"/>
        </w:rPr>
        <w:t xml:space="preserve"> </w:t>
      </w:r>
      <w:r w:rsidRPr="002F5B73">
        <w:rPr>
          <w:b/>
          <w:noProof/>
          <w:color w:val="000000"/>
        </w:rPr>
        <w:t>70</w:t>
      </w:r>
      <w:r>
        <w:rPr>
          <w:noProof/>
          <w:color w:val="000000"/>
        </w:rPr>
        <w:t>(4): 2354-66.</w:t>
      </w:r>
      <w:bookmarkEnd w:id="210"/>
    </w:p>
    <w:p w14:paraId="0F89B10F" w14:textId="77777777" w:rsidR="002F5B73" w:rsidRDefault="002F5B73" w:rsidP="002F5B73">
      <w:pPr>
        <w:ind w:left="720" w:hanging="720"/>
        <w:rPr>
          <w:noProof/>
          <w:color w:val="000000"/>
        </w:rPr>
      </w:pPr>
      <w:bookmarkStart w:id="211" w:name="_ENREF_53"/>
      <w:r>
        <w:rPr>
          <w:noProof/>
          <w:color w:val="000000"/>
        </w:rPr>
        <w:t xml:space="preserve">Jacques, S. L., L. J. Ejim, et al. (2001). "Homoserine dehydrogenase from Saccharomyces cerevisiae: kinetic mechanism and stereochemistry of hydride transfer." </w:t>
      </w:r>
      <w:r w:rsidRPr="002F5B73">
        <w:rPr>
          <w:noProof/>
          <w:color w:val="000000"/>
          <w:u w:val="single"/>
        </w:rPr>
        <w:t>Biochimica et biophysica acta</w:t>
      </w:r>
      <w:r>
        <w:rPr>
          <w:noProof/>
          <w:color w:val="000000"/>
        </w:rPr>
        <w:t xml:space="preserve"> </w:t>
      </w:r>
      <w:r w:rsidRPr="002F5B73">
        <w:rPr>
          <w:b/>
          <w:noProof/>
          <w:color w:val="000000"/>
        </w:rPr>
        <w:t>1544</w:t>
      </w:r>
      <w:r>
        <w:rPr>
          <w:noProof/>
          <w:color w:val="000000"/>
        </w:rPr>
        <w:t>(1-2): 42-54.</w:t>
      </w:r>
      <w:bookmarkEnd w:id="211"/>
    </w:p>
    <w:p w14:paraId="51D3BB88" w14:textId="77777777" w:rsidR="002F5B73" w:rsidRDefault="002F5B73" w:rsidP="002F5B73">
      <w:pPr>
        <w:ind w:left="720" w:hanging="720"/>
        <w:rPr>
          <w:noProof/>
          <w:color w:val="000000"/>
        </w:rPr>
      </w:pPr>
      <w:bookmarkStart w:id="212" w:name="_ENREF_54"/>
      <w:r>
        <w:rPr>
          <w:noProof/>
          <w:color w:val="000000"/>
        </w:rPr>
        <w:t xml:space="preserve">Joyce, A. R., J. L. Reed, et al. (2006). "Experimental and computational assessment of conditionally essential genes in Escherichia coli." </w:t>
      </w:r>
      <w:r w:rsidRPr="002F5B73">
        <w:rPr>
          <w:noProof/>
          <w:color w:val="000000"/>
          <w:u w:val="single"/>
        </w:rPr>
        <w:t>J Bacteriol</w:t>
      </w:r>
      <w:r>
        <w:rPr>
          <w:noProof/>
          <w:color w:val="000000"/>
        </w:rPr>
        <w:t xml:space="preserve"> </w:t>
      </w:r>
      <w:r w:rsidRPr="002F5B73">
        <w:rPr>
          <w:b/>
          <w:noProof/>
          <w:color w:val="000000"/>
        </w:rPr>
        <w:t>188</w:t>
      </w:r>
      <w:r>
        <w:rPr>
          <w:noProof/>
          <w:color w:val="000000"/>
        </w:rPr>
        <w:t>(23): 8259-71.</w:t>
      </w:r>
      <w:bookmarkEnd w:id="212"/>
    </w:p>
    <w:p w14:paraId="796B6DBD" w14:textId="77777777" w:rsidR="002F5B73" w:rsidRDefault="002F5B73" w:rsidP="002F5B73">
      <w:pPr>
        <w:ind w:left="720" w:hanging="720"/>
        <w:rPr>
          <w:noProof/>
          <w:color w:val="000000"/>
        </w:rPr>
      </w:pPr>
      <w:bookmarkStart w:id="213" w:name="_ENREF_55"/>
      <w:r>
        <w:rPr>
          <w:noProof/>
          <w:color w:val="000000"/>
        </w:rPr>
        <w:t>Kaplan, W. and R. Laing (2004). "Priority medicines for Europe and the world."</w:t>
      </w:r>
      <w:bookmarkEnd w:id="213"/>
    </w:p>
    <w:p w14:paraId="10F80870" w14:textId="77777777" w:rsidR="002F5B73" w:rsidRDefault="002F5B73" w:rsidP="002F5B73">
      <w:pPr>
        <w:ind w:left="720" w:hanging="720"/>
        <w:rPr>
          <w:noProof/>
          <w:color w:val="000000"/>
        </w:rPr>
      </w:pPr>
      <w:bookmarkStart w:id="214" w:name="_ENREF_56"/>
      <w:r>
        <w:rPr>
          <w:noProof/>
          <w:color w:val="000000"/>
        </w:rPr>
        <w:t xml:space="preserve">Keith, C. T., A. A. Borisy, et al. (2005). "Multicomponent therapeutics for networked systems." </w:t>
      </w:r>
      <w:r w:rsidRPr="002F5B73">
        <w:rPr>
          <w:noProof/>
          <w:color w:val="000000"/>
          <w:u w:val="single"/>
        </w:rPr>
        <w:t>Nat Rev Drug Discov</w:t>
      </w:r>
      <w:r>
        <w:rPr>
          <w:noProof/>
          <w:color w:val="000000"/>
        </w:rPr>
        <w:t xml:space="preserve"> </w:t>
      </w:r>
      <w:r w:rsidRPr="002F5B73">
        <w:rPr>
          <w:b/>
          <w:noProof/>
          <w:color w:val="000000"/>
        </w:rPr>
        <w:t>4</w:t>
      </w:r>
      <w:r>
        <w:rPr>
          <w:noProof/>
          <w:color w:val="000000"/>
        </w:rPr>
        <w:t>(1): 71-8.</w:t>
      </w:r>
      <w:bookmarkEnd w:id="214"/>
    </w:p>
    <w:p w14:paraId="38420D6F" w14:textId="77777777" w:rsidR="002F5B73" w:rsidRDefault="002F5B73" w:rsidP="002F5B73">
      <w:pPr>
        <w:ind w:left="720" w:hanging="720"/>
        <w:rPr>
          <w:noProof/>
          <w:color w:val="000000"/>
        </w:rPr>
      </w:pPr>
      <w:bookmarkStart w:id="215" w:name="_ENREF_57"/>
      <w:r>
        <w:rPr>
          <w:noProof/>
          <w:color w:val="000000"/>
        </w:rPr>
        <w:t xml:space="preserve">Khare, G., R. Kar, et al. (2011). "Identification of inhibitors against Mycobacterium tuberculosis thiamin phosphate synthase, an important target for the development of anti-TB drugs." </w:t>
      </w:r>
      <w:r w:rsidRPr="002F5B73">
        <w:rPr>
          <w:noProof/>
          <w:color w:val="000000"/>
          <w:u w:val="single"/>
        </w:rPr>
        <w:t>PLoS One</w:t>
      </w:r>
      <w:r>
        <w:rPr>
          <w:noProof/>
          <w:color w:val="000000"/>
        </w:rPr>
        <w:t xml:space="preserve"> </w:t>
      </w:r>
      <w:r w:rsidRPr="002F5B73">
        <w:rPr>
          <w:b/>
          <w:noProof/>
          <w:color w:val="000000"/>
        </w:rPr>
        <w:t>6</w:t>
      </w:r>
      <w:r>
        <w:rPr>
          <w:noProof/>
          <w:color w:val="000000"/>
        </w:rPr>
        <w:t>(7): e22441.</w:t>
      </w:r>
      <w:bookmarkEnd w:id="215"/>
    </w:p>
    <w:p w14:paraId="4ADDA7AF" w14:textId="77777777" w:rsidR="002F5B73" w:rsidRDefault="002F5B73" w:rsidP="002F5B73">
      <w:pPr>
        <w:ind w:left="720" w:hanging="720"/>
        <w:rPr>
          <w:noProof/>
          <w:color w:val="000000"/>
        </w:rPr>
      </w:pPr>
      <w:bookmarkStart w:id="216" w:name="_ENREF_58"/>
      <w:r>
        <w:rPr>
          <w:noProof/>
          <w:color w:val="000000"/>
        </w:rPr>
        <w:t xml:space="preserve">Kitagawa, M., T. Ara, et al. (2005). "Complete set of ORF clones of Escherichia coli ASKA library (a complete set of E. coli K-12 ORF archive): unique resources for biological research." </w:t>
      </w:r>
      <w:r w:rsidRPr="002F5B73">
        <w:rPr>
          <w:noProof/>
          <w:color w:val="000000"/>
          <w:u w:val="single"/>
        </w:rPr>
        <w:t>DNA Res</w:t>
      </w:r>
      <w:r>
        <w:rPr>
          <w:noProof/>
          <w:color w:val="000000"/>
        </w:rPr>
        <w:t xml:space="preserve"> </w:t>
      </w:r>
      <w:r w:rsidRPr="002F5B73">
        <w:rPr>
          <w:b/>
          <w:noProof/>
          <w:color w:val="000000"/>
        </w:rPr>
        <w:t>12</w:t>
      </w:r>
      <w:r>
        <w:rPr>
          <w:noProof/>
          <w:color w:val="000000"/>
        </w:rPr>
        <w:t>(5): 291-9.</w:t>
      </w:r>
      <w:bookmarkEnd w:id="216"/>
    </w:p>
    <w:p w14:paraId="4A233DCD" w14:textId="77777777" w:rsidR="002F5B73" w:rsidRDefault="002F5B73" w:rsidP="002F5B73">
      <w:pPr>
        <w:ind w:left="720" w:hanging="720"/>
        <w:rPr>
          <w:noProof/>
          <w:color w:val="000000"/>
        </w:rPr>
      </w:pPr>
      <w:bookmarkStart w:id="217" w:name="_ENREF_59"/>
      <w:r>
        <w:rPr>
          <w:noProof/>
          <w:color w:val="000000"/>
        </w:rPr>
        <w:t xml:space="preserve">Kitahara, T., K. Hotta, et al. (1975). "Biological studies of amiclenomycin." </w:t>
      </w:r>
      <w:r w:rsidRPr="002F5B73">
        <w:rPr>
          <w:noProof/>
          <w:color w:val="000000"/>
          <w:u w:val="single"/>
        </w:rPr>
        <w:t>The Journal of antibiotics</w:t>
      </w:r>
      <w:r>
        <w:rPr>
          <w:noProof/>
          <w:color w:val="000000"/>
        </w:rPr>
        <w:t xml:space="preserve"> </w:t>
      </w:r>
      <w:r w:rsidRPr="002F5B73">
        <w:rPr>
          <w:b/>
          <w:noProof/>
          <w:color w:val="000000"/>
        </w:rPr>
        <w:t>28</w:t>
      </w:r>
      <w:r>
        <w:rPr>
          <w:noProof/>
          <w:color w:val="000000"/>
        </w:rPr>
        <w:t>(3): 215-221.</w:t>
      </w:r>
      <w:bookmarkEnd w:id="217"/>
    </w:p>
    <w:p w14:paraId="748ADAE7" w14:textId="77777777" w:rsidR="002F5B73" w:rsidRDefault="002F5B73" w:rsidP="002F5B73">
      <w:pPr>
        <w:ind w:left="720" w:hanging="720"/>
        <w:rPr>
          <w:noProof/>
          <w:color w:val="000000"/>
        </w:rPr>
      </w:pPr>
      <w:bookmarkStart w:id="218" w:name="_ENREF_60"/>
      <w:r>
        <w:rPr>
          <w:noProof/>
          <w:color w:val="000000"/>
        </w:rPr>
        <w:t xml:space="preserve">Kwon, Y. K., M. B. Higgins, et al. (2010). "Antifolate-induced depletion of intracellular glycine and purines inhibits thymineless death in E. coli." </w:t>
      </w:r>
      <w:r w:rsidRPr="002F5B73">
        <w:rPr>
          <w:noProof/>
          <w:color w:val="000000"/>
          <w:u w:val="single"/>
        </w:rPr>
        <w:t>ACS Chem Biol</w:t>
      </w:r>
      <w:r>
        <w:rPr>
          <w:noProof/>
          <w:color w:val="000000"/>
        </w:rPr>
        <w:t xml:space="preserve"> </w:t>
      </w:r>
      <w:r w:rsidRPr="002F5B73">
        <w:rPr>
          <w:b/>
          <w:noProof/>
          <w:color w:val="000000"/>
        </w:rPr>
        <w:t>5</w:t>
      </w:r>
      <w:r>
        <w:rPr>
          <w:noProof/>
          <w:color w:val="000000"/>
        </w:rPr>
        <w:t>(8): 787-95.</w:t>
      </w:r>
      <w:bookmarkEnd w:id="218"/>
    </w:p>
    <w:p w14:paraId="45B99841" w14:textId="77777777" w:rsidR="002F5B73" w:rsidRDefault="002F5B73" w:rsidP="002F5B73">
      <w:pPr>
        <w:ind w:left="720" w:hanging="720"/>
        <w:rPr>
          <w:noProof/>
          <w:color w:val="000000"/>
        </w:rPr>
      </w:pPr>
      <w:bookmarkStart w:id="219" w:name="_ENREF_61"/>
      <w:r>
        <w:rPr>
          <w:noProof/>
          <w:color w:val="000000"/>
        </w:rPr>
        <w:t xml:space="preserve">Kwon, Y. K., W. Lu, et al. (2008). "A domino effect in antifolate drug action in Escherichia coli." </w:t>
      </w:r>
      <w:r w:rsidRPr="002F5B73">
        <w:rPr>
          <w:noProof/>
          <w:color w:val="000000"/>
          <w:u w:val="single"/>
        </w:rPr>
        <w:t>Nat Chem Biol</w:t>
      </w:r>
      <w:r>
        <w:rPr>
          <w:noProof/>
          <w:color w:val="000000"/>
        </w:rPr>
        <w:t xml:space="preserve"> </w:t>
      </w:r>
      <w:r w:rsidRPr="002F5B73">
        <w:rPr>
          <w:b/>
          <w:noProof/>
          <w:color w:val="000000"/>
        </w:rPr>
        <w:t>4</w:t>
      </w:r>
      <w:r>
        <w:rPr>
          <w:noProof/>
          <w:color w:val="000000"/>
        </w:rPr>
        <w:t>(10): 602-8.</w:t>
      </w:r>
      <w:bookmarkEnd w:id="219"/>
    </w:p>
    <w:p w14:paraId="792BE11E" w14:textId="77777777" w:rsidR="002F5B73" w:rsidRDefault="002F5B73" w:rsidP="002F5B73">
      <w:pPr>
        <w:ind w:left="720" w:hanging="720"/>
        <w:rPr>
          <w:noProof/>
          <w:color w:val="000000"/>
        </w:rPr>
      </w:pPr>
      <w:bookmarkStart w:id="220" w:name="_ENREF_62"/>
      <w:r>
        <w:rPr>
          <w:noProof/>
          <w:color w:val="000000"/>
        </w:rPr>
        <w:t xml:space="preserve">LaPlante, K. L. and M. J. Rybak (2004). "Daptomycin - a novel antibiotic against Gram-positive pathogens." </w:t>
      </w:r>
      <w:r w:rsidRPr="002F5B73">
        <w:rPr>
          <w:noProof/>
          <w:color w:val="000000"/>
          <w:u w:val="single"/>
        </w:rPr>
        <w:t>Expert Opin Pharmacother</w:t>
      </w:r>
      <w:r>
        <w:rPr>
          <w:noProof/>
          <w:color w:val="000000"/>
        </w:rPr>
        <w:t xml:space="preserve"> </w:t>
      </w:r>
      <w:r w:rsidRPr="002F5B73">
        <w:rPr>
          <w:b/>
          <w:noProof/>
          <w:color w:val="000000"/>
        </w:rPr>
        <w:t>5</w:t>
      </w:r>
      <w:r>
        <w:rPr>
          <w:noProof/>
          <w:color w:val="000000"/>
        </w:rPr>
        <w:t>(11): 2321-31.</w:t>
      </w:r>
      <w:bookmarkEnd w:id="220"/>
    </w:p>
    <w:p w14:paraId="294F3C82" w14:textId="77777777" w:rsidR="002F5B73" w:rsidRDefault="002F5B73" w:rsidP="002F5B73">
      <w:pPr>
        <w:ind w:left="720" w:hanging="720"/>
        <w:rPr>
          <w:noProof/>
          <w:color w:val="000000"/>
        </w:rPr>
      </w:pPr>
      <w:bookmarkStart w:id="221" w:name="_ENREF_63"/>
      <w:r>
        <w:rPr>
          <w:noProof/>
          <w:color w:val="000000"/>
        </w:rPr>
        <w:t xml:space="preserve">Levenberg, B., I. Melnick, et al. (1957). "Biosynthesis of the purines. XV. The effect of aza-L-serine and 6-diazo-5-oxo-L-norleucine on inosinic acid biosynthesis de novo." </w:t>
      </w:r>
      <w:r w:rsidRPr="002F5B73">
        <w:rPr>
          <w:noProof/>
          <w:color w:val="000000"/>
          <w:u w:val="single"/>
        </w:rPr>
        <w:t>The Journal of biological chemistry</w:t>
      </w:r>
      <w:r>
        <w:rPr>
          <w:noProof/>
          <w:color w:val="000000"/>
        </w:rPr>
        <w:t xml:space="preserve"> </w:t>
      </w:r>
      <w:r w:rsidRPr="002F5B73">
        <w:rPr>
          <w:b/>
          <w:noProof/>
          <w:color w:val="000000"/>
        </w:rPr>
        <w:t>225</w:t>
      </w:r>
      <w:r>
        <w:rPr>
          <w:noProof/>
          <w:color w:val="000000"/>
        </w:rPr>
        <w:t>(1): 163-176.</w:t>
      </w:r>
      <w:bookmarkEnd w:id="221"/>
    </w:p>
    <w:p w14:paraId="10D28DE9" w14:textId="77777777" w:rsidR="002F5B73" w:rsidRDefault="002F5B73" w:rsidP="002F5B73">
      <w:pPr>
        <w:ind w:left="720" w:hanging="720"/>
        <w:rPr>
          <w:noProof/>
          <w:color w:val="000000"/>
        </w:rPr>
      </w:pPr>
      <w:bookmarkStart w:id="222" w:name="_ENREF_64"/>
      <w:r>
        <w:rPr>
          <w:noProof/>
          <w:color w:val="000000"/>
        </w:rPr>
        <w:t xml:space="preserve">Lewis, K. (2013). "Platforms for antibiotic discovery." </w:t>
      </w:r>
      <w:r w:rsidRPr="002F5B73">
        <w:rPr>
          <w:noProof/>
          <w:color w:val="000000"/>
          <w:u w:val="single"/>
        </w:rPr>
        <w:t>Nat Rev Drug Discov</w:t>
      </w:r>
      <w:r>
        <w:rPr>
          <w:noProof/>
          <w:color w:val="000000"/>
        </w:rPr>
        <w:t xml:space="preserve"> </w:t>
      </w:r>
      <w:r w:rsidRPr="002F5B73">
        <w:rPr>
          <w:b/>
          <w:noProof/>
          <w:color w:val="000000"/>
        </w:rPr>
        <w:t>12</w:t>
      </w:r>
      <w:r>
        <w:rPr>
          <w:noProof/>
          <w:color w:val="000000"/>
        </w:rPr>
        <w:t>(5): 371-87.</w:t>
      </w:r>
      <w:bookmarkEnd w:id="222"/>
    </w:p>
    <w:p w14:paraId="68554542" w14:textId="77777777" w:rsidR="002F5B73" w:rsidRDefault="002F5B73" w:rsidP="002F5B73">
      <w:pPr>
        <w:ind w:left="720" w:hanging="720"/>
        <w:rPr>
          <w:noProof/>
          <w:color w:val="000000"/>
        </w:rPr>
      </w:pPr>
      <w:bookmarkStart w:id="223" w:name="_ENREF_65"/>
      <w:r>
        <w:rPr>
          <w:noProof/>
          <w:color w:val="000000"/>
        </w:rPr>
        <w:t xml:space="preserve">Li, X., M. Zolli-Juran, et al. (2004). "Multicopy suppressors for novel antibacterial compounds reveal targets and drug efflux susceptibility." </w:t>
      </w:r>
      <w:r w:rsidRPr="002F5B73">
        <w:rPr>
          <w:noProof/>
          <w:color w:val="000000"/>
          <w:u w:val="single"/>
        </w:rPr>
        <w:t>Chem Biol</w:t>
      </w:r>
      <w:r>
        <w:rPr>
          <w:noProof/>
          <w:color w:val="000000"/>
        </w:rPr>
        <w:t xml:space="preserve"> </w:t>
      </w:r>
      <w:r w:rsidRPr="002F5B73">
        <w:rPr>
          <w:b/>
          <w:noProof/>
          <w:color w:val="000000"/>
        </w:rPr>
        <w:t>11</w:t>
      </w:r>
      <w:r>
        <w:rPr>
          <w:noProof/>
          <w:color w:val="000000"/>
        </w:rPr>
        <w:t>(10): 1423-30.</w:t>
      </w:r>
      <w:bookmarkEnd w:id="223"/>
    </w:p>
    <w:p w14:paraId="483DDA2B" w14:textId="77777777" w:rsidR="002F5B73" w:rsidRDefault="002F5B73" w:rsidP="002F5B73">
      <w:pPr>
        <w:ind w:left="720" w:hanging="720"/>
        <w:rPr>
          <w:noProof/>
          <w:color w:val="000000"/>
        </w:rPr>
      </w:pPr>
      <w:bookmarkStart w:id="224" w:name="_ENREF_66"/>
      <w:r>
        <w:rPr>
          <w:noProof/>
          <w:color w:val="000000"/>
        </w:rPr>
        <w:t xml:space="preserve">Lightcap, E. and R. Silverman (1996). "Slow-binding inhibition of gamma-aminobutyric acid aminotransferase by hydrazine analogues." </w:t>
      </w:r>
      <w:r w:rsidRPr="002F5B73">
        <w:rPr>
          <w:noProof/>
          <w:color w:val="000000"/>
          <w:u w:val="single"/>
        </w:rPr>
        <w:t>Journal of medicinal chemistry</w:t>
      </w:r>
      <w:r>
        <w:rPr>
          <w:noProof/>
          <w:color w:val="000000"/>
        </w:rPr>
        <w:t xml:space="preserve"> </w:t>
      </w:r>
      <w:r w:rsidRPr="002F5B73">
        <w:rPr>
          <w:b/>
          <w:noProof/>
          <w:color w:val="000000"/>
        </w:rPr>
        <w:t>39</w:t>
      </w:r>
      <w:r>
        <w:rPr>
          <w:noProof/>
          <w:color w:val="000000"/>
        </w:rPr>
        <w:t>(3): 686-694.</w:t>
      </w:r>
      <w:bookmarkEnd w:id="224"/>
    </w:p>
    <w:p w14:paraId="56C7C969" w14:textId="77777777" w:rsidR="002F5B73" w:rsidRDefault="002F5B73" w:rsidP="002F5B73">
      <w:pPr>
        <w:ind w:left="720" w:hanging="720"/>
        <w:rPr>
          <w:noProof/>
          <w:color w:val="000000"/>
        </w:rPr>
      </w:pPr>
      <w:bookmarkStart w:id="225" w:name="_ENREF_67"/>
      <w:r>
        <w:rPr>
          <w:noProof/>
          <w:color w:val="000000"/>
        </w:rPr>
        <w:t xml:space="preserve">Lin, S., R. E. Hanson, et al. (2010). "Biotin synthesis begins by hijacking the fatty acid synthetic pathway." </w:t>
      </w:r>
      <w:r w:rsidRPr="002F5B73">
        <w:rPr>
          <w:noProof/>
          <w:color w:val="000000"/>
          <w:u w:val="single"/>
        </w:rPr>
        <w:t>Nat Chem Biol</w:t>
      </w:r>
      <w:r>
        <w:rPr>
          <w:noProof/>
          <w:color w:val="000000"/>
        </w:rPr>
        <w:t xml:space="preserve"> </w:t>
      </w:r>
      <w:r w:rsidRPr="002F5B73">
        <w:rPr>
          <w:b/>
          <w:noProof/>
          <w:color w:val="000000"/>
        </w:rPr>
        <w:t>6</w:t>
      </w:r>
      <w:r>
        <w:rPr>
          <w:noProof/>
          <w:color w:val="000000"/>
        </w:rPr>
        <w:t>(9): 682-8.</w:t>
      </w:r>
      <w:bookmarkEnd w:id="225"/>
    </w:p>
    <w:p w14:paraId="382D0D67" w14:textId="77777777" w:rsidR="002F5B73" w:rsidRDefault="002F5B73" w:rsidP="002F5B73">
      <w:pPr>
        <w:ind w:left="720" w:hanging="720"/>
        <w:rPr>
          <w:noProof/>
          <w:color w:val="000000"/>
        </w:rPr>
      </w:pPr>
      <w:bookmarkStart w:id="226" w:name="_ENREF_68"/>
      <w:r>
        <w:rPr>
          <w:noProof/>
          <w:color w:val="000000"/>
        </w:rPr>
        <w:lastRenderedPageBreak/>
        <w:t xml:space="preserve">Lindon, J. C., J. K. Nicholson, et al. (2003). "Contemporary issues in toxicology the role of metabonomics in toxicology and its evaluation by the COMET project." </w:t>
      </w:r>
      <w:r w:rsidRPr="002F5B73">
        <w:rPr>
          <w:noProof/>
          <w:color w:val="000000"/>
          <w:u w:val="single"/>
        </w:rPr>
        <w:t>Toxicol Appl Pharmacol</w:t>
      </w:r>
      <w:r>
        <w:rPr>
          <w:noProof/>
          <w:color w:val="000000"/>
        </w:rPr>
        <w:t xml:space="preserve"> </w:t>
      </w:r>
      <w:r w:rsidRPr="002F5B73">
        <w:rPr>
          <w:b/>
          <w:noProof/>
          <w:color w:val="000000"/>
        </w:rPr>
        <w:t>187</w:t>
      </w:r>
      <w:r>
        <w:rPr>
          <w:noProof/>
          <w:color w:val="000000"/>
        </w:rPr>
        <w:t>(3): 137-46.</w:t>
      </w:r>
      <w:bookmarkEnd w:id="226"/>
    </w:p>
    <w:p w14:paraId="5BB48F02" w14:textId="77777777" w:rsidR="002F5B73" w:rsidRDefault="002F5B73" w:rsidP="002F5B73">
      <w:pPr>
        <w:ind w:left="720" w:hanging="720"/>
        <w:rPr>
          <w:noProof/>
          <w:color w:val="000000"/>
        </w:rPr>
      </w:pPr>
      <w:bookmarkStart w:id="227" w:name="_ENREF_69"/>
      <w:r>
        <w:rPr>
          <w:noProof/>
          <w:color w:val="000000"/>
        </w:rPr>
        <w:t xml:space="preserve">Longley, D. B., D. P. Harkin, et al. (2003). "5-fluorouracil: mechanisms of action and clinical strategies." </w:t>
      </w:r>
      <w:r w:rsidRPr="002F5B73">
        <w:rPr>
          <w:noProof/>
          <w:color w:val="000000"/>
          <w:u w:val="single"/>
        </w:rPr>
        <w:t>Nat Rev Cancer</w:t>
      </w:r>
      <w:r>
        <w:rPr>
          <w:noProof/>
          <w:color w:val="000000"/>
        </w:rPr>
        <w:t xml:space="preserve"> </w:t>
      </w:r>
      <w:r w:rsidRPr="002F5B73">
        <w:rPr>
          <w:b/>
          <w:noProof/>
          <w:color w:val="000000"/>
        </w:rPr>
        <w:t>3</w:t>
      </w:r>
      <w:r>
        <w:rPr>
          <w:noProof/>
          <w:color w:val="000000"/>
        </w:rPr>
        <w:t>(5): 330-8.</w:t>
      </w:r>
      <w:bookmarkEnd w:id="227"/>
    </w:p>
    <w:p w14:paraId="55F01B3D" w14:textId="77777777" w:rsidR="002F5B73" w:rsidRDefault="002F5B73" w:rsidP="002F5B73">
      <w:pPr>
        <w:ind w:left="720" w:hanging="720"/>
        <w:rPr>
          <w:noProof/>
          <w:color w:val="000000"/>
        </w:rPr>
      </w:pPr>
      <w:bookmarkStart w:id="228" w:name="_ENREF_70"/>
      <w:r>
        <w:rPr>
          <w:noProof/>
          <w:color w:val="000000"/>
        </w:rPr>
        <w:t xml:space="preserve">Lu, W., M. F. Clasquin, et al. (2010). "Metabolomic analysis via reversed-phase ion-pairing liquid chromatography coupled to a stand alone orbitrap mass spectrometer." </w:t>
      </w:r>
      <w:r w:rsidRPr="002F5B73">
        <w:rPr>
          <w:noProof/>
          <w:color w:val="000000"/>
          <w:u w:val="single"/>
        </w:rPr>
        <w:t>Anal Chem</w:t>
      </w:r>
      <w:r>
        <w:rPr>
          <w:noProof/>
          <w:color w:val="000000"/>
        </w:rPr>
        <w:t xml:space="preserve"> </w:t>
      </w:r>
      <w:r w:rsidRPr="002F5B73">
        <w:rPr>
          <w:b/>
          <w:noProof/>
          <w:color w:val="000000"/>
        </w:rPr>
        <w:t>82</w:t>
      </w:r>
      <w:r>
        <w:rPr>
          <w:noProof/>
          <w:color w:val="000000"/>
        </w:rPr>
        <w:t>(8): 3212-21.</w:t>
      </w:r>
      <w:bookmarkEnd w:id="228"/>
    </w:p>
    <w:p w14:paraId="1C59DAD3" w14:textId="77777777" w:rsidR="002F5B73" w:rsidRDefault="002F5B73" w:rsidP="002F5B73">
      <w:pPr>
        <w:ind w:left="720" w:hanging="720"/>
        <w:rPr>
          <w:noProof/>
          <w:color w:val="000000"/>
        </w:rPr>
      </w:pPr>
      <w:bookmarkStart w:id="229" w:name="_ENREF_71"/>
      <w:r>
        <w:rPr>
          <w:noProof/>
          <w:color w:val="000000"/>
        </w:rPr>
        <w:t xml:space="preserve">Lum, P. Y., C. D. Armour, et al. (2004). "Discovering modes of action for therapeutic compounds using a genome-wide screen of yeast heterozygotes." </w:t>
      </w:r>
      <w:r w:rsidRPr="002F5B73">
        <w:rPr>
          <w:noProof/>
          <w:color w:val="000000"/>
          <w:u w:val="single"/>
        </w:rPr>
        <w:t>Cell</w:t>
      </w:r>
      <w:r>
        <w:rPr>
          <w:noProof/>
          <w:color w:val="000000"/>
        </w:rPr>
        <w:t xml:space="preserve"> </w:t>
      </w:r>
      <w:r w:rsidRPr="002F5B73">
        <w:rPr>
          <w:b/>
          <w:noProof/>
          <w:color w:val="000000"/>
        </w:rPr>
        <w:t>116</w:t>
      </w:r>
      <w:r>
        <w:rPr>
          <w:noProof/>
          <w:color w:val="000000"/>
        </w:rPr>
        <w:t>(1): 121-37.</w:t>
      </w:r>
      <w:bookmarkEnd w:id="229"/>
    </w:p>
    <w:p w14:paraId="280EF23A" w14:textId="77777777" w:rsidR="002F5B73" w:rsidRDefault="002F5B73" w:rsidP="002F5B73">
      <w:pPr>
        <w:ind w:left="720" w:hanging="720"/>
        <w:rPr>
          <w:noProof/>
          <w:color w:val="000000"/>
        </w:rPr>
      </w:pPr>
      <w:bookmarkStart w:id="230" w:name="_ENREF_72"/>
      <w:r>
        <w:rPr>
          <w:noProof/>
          <w:color w:val="000000"/>
        </w:rPr>
        <w:t xml:space="preserve">Mann, S., A. Marquet, et al. (2005). "Inhibition of 7,8-diaminopelargonic acid aminotransferase by amiclenomycin and analogues." </w:t>
      </w:r>
      <w:r w:rsidRPr="002F5B73">
        <w:rPr>
          <w:noProof/>
          <w:color w:val="000000"/>
          <w:u w:val="single"/>
        </w:rPr>
        <w:t>Biochemical Society transactions</w:t>
      </w:r>
      <w:r>
        <w:rPr>
          <w:noProof/>
          <w:color w:val="000000"/>
        </w:rPr>
        <w:t xml:space="preserve"> </w:t>
      </w:r>
      <w:r w:rsidRPr="002F5B73">
        <w:rPr>
          <w:b/>
          <w:noProof/>
          <w:color w:val="000000"/>
        </w:rPr>
        <w:t>33</w:t>
      </w:r>
      <w:r>
        <w:rPr>
          <w:noProof/>
          <w:color w:val="000000"/>
        </w:rPr>
        <w:t>(Pt 4): 802-805.</w:t>
      </w:r>
      <w:bookmarkEnd w:id="230"/>
    </w:p>
    <w:p w14:paraId="5E90EBF4" w14:textId="77777777" w:rsidR="002F5B73" w:rsidRDefault="002F5B73" w:rsidP="002F5B73">
      <w:pPr>
        <w:ind w:left="720" w:hanging="720"/>
        <w:rPr>
          <w:noProof/>
          <w:color w:val="000000"/>
        </w:rPr>
      </w:pPr>
      <w:bookmarkStart w:id="231" w:name="_ENREF_73"/>
      <w:r>
        <w:rPr>
          <w:noProof/>
          <w:color w:val="000000"/>
        </w:rPr>
        <w:t xml:space="preserve">Mei, J., F. Nourbakhsh, et al. (1997). "Identification of Staphylococcus aureus virulence genes in a murine model of bacteraemia using signature-tagged mutagenesis." </w:t>
      </w:r>
      <w:r w:rsidRPr="002F5B73">
        <w:rPr>
          <w:noProof/>
          <w:color w:val="000000"/>
          <w:u w:val="single"/>
        </w:rPr>
        <w:t>Molecular microbiology</w:t>
      </w:r>
      <w:r>
        <w:rPr>
          <w:noProof/>
          <w:color w:val="000000"/>
        </w:rPr>
        <w:t xml:space="preserve"> </w:t>
      </w:r>
      <w:r w:rsidRPr="002F5B73">
        <w:rPr>
          <w:b/>
          <w:noProof/>
          <w:color w:val="000000"/>
        </w:rPr>
        <w:t>26</w:t>
      </w:r>
      <w:r>
        <w:rPr>
          <w:noProof/>
          <w:color w:val="000000"/>
        </w:rPr>
        <w:t>(bb520fce-7e6f-a52c-4385-8f494b861715): 399-806.</w:t>
      </w:r>
      <w:bookmarkEnd w:id="231"/>
    </w:p>
    <w:p w14:paraId="6574F593" w14:textId="77777777" w:rsidR="002F5B73" w:rsidRDefault="002F5B73" w:rsidP="002F5B73">
      <w:pPr>
        <w:ind w:left="720" w:hanging="720"/>
        <w:rPr>
          <w:noProof/>
          <w:color w:val="000000"/>
        </w:rPr>
      </w:pPr>
      <w:bookmarkStart w:id="232" w:name="_ENREF_74"/>
      <w:r>
        <w:rPr>
          <w:noProof/>
          <w:color w:val="000000"/>
        </w:rPr>
        <w:t xml:space="preserve">Middlebrook, G. and M. L. Cohn (1958). "Bacteriology of tuberculosis: laboratory methods." </w:t>
      </w:r>
      <w:r w:rsidRPr="002F5B73">
        <w:rPr>
          <w:noProof/>
          <w:color w:val="000000"/>
          <w:u w:val="single"/>
        </w:rPr>
        <w:t>Am J Public Health Nations Health</w:t>
      </w:r>
      <w:r>
        <w:rPr>
          <w:noProof/>
          <w:color w:val="000000"/>
        </w:rPr>
        <w:t xml:space="preserve"> </w:t>
      </w:r>
      <w:r w:rsidRPr="002F5B73">
        <w:rPr>
          <w:b/>
          <w:noProof/>
          <w:color w:val="000000"/>
        </w:rPr>
        <w:t>48</w:t>
      </w:r>
      <w:r>
        <w:rPr>
          <w:noProof/>
          <w:color w:val="000000"/>
        </w:rPr>
        <w:t>(7): 844-53.</w:t>
      </w:r>
      <w:bookmarkEnd w:id="232"/>
    </w:p>
    <w:p w14:paraId="25C7EC23" w14:textId="77777777" w:rsidR="002F5B73" w:rsidRDefault="002F5B73" w:rsidP="002F5B73">
      <w:pPr>
        <w:ind w:left="720" w:hanging="720"/>
        <w:rPr>
          <w:noProof/>
          <w:color w:val="000000"/>
        </w:rPr>
      </w:pPr>
      <w:bookmarkStart w:id="233" w:name="_ENREF_75"/>
      <w:r>
        <w:rPr>
          <w:noProof/>
          <w:color w:val="000000"/>
        </w:rPr>
        <w:t xml:space="preserve">Mikus, J. and D. Steverding (2000). "A simple colorimetric method to screen drug cytotoxicity against Leishmania using the dye Alamar Blue." </w:t>
      </w:r>
      <w:r w:rsidRPr="002F5B73">
        <w:rPr>
          <w:noProof/>
          <w:color w:val="000000"/>
          <w:u w:val="single"/>
        </w:rPr>
        <w:t>Parasitol Int</w:t>
      </w:r>
      <w:r>
        <w:rPr>
          <w:noProof/>
          <w:color w:val="000000"/>
        </w:rPr>
        <w:t xml:space="preserve"> </w:t>
      </w:r>
      <w:r w:rsidRPr="002F5B73">
        <w:rPr>
          <w:b/>
          <w:noProof/>
          <w:color w:val="000000"/>
        </w:rPr>
        <w:t>48</w:t>
      </w:r>
      <w:r>
        <w:rPr>
          <w:noProof/>
          <w:color w:val="000000"/>
        </w:rPr>
        <w:t>(3): 265-9.</w:t>
      </w:r>
      <w:bookmarkEnd w:id="233"/>
    </w:p>
    <w:p w14:paraId="6B847C01" w14:textId="77777777" w:rsidR="002F5B73" w:rsidRDefault="002F5B73" w:rsidP="002F5B73">
      <w:pPr>
        <w:ind w:left="720" w:hanging="720"/>
        <w:rPr>
          <w:noProof/>
          <w:color w:val="000000"/>
        </w:rPr>
      </w:pPr>
      <w:bookmarkStart w:id="234" w:name="_ENREF_76"/>
      <w:r>
        <w:rPr>
          <w:noProof/>
          <w:color w:val="000000"/>
        </w:rPr>
        <w:t xml:space="preserve">Moore, K. and S. Rees (2001). "Cell-based versus isolated target screening: how lucky do you feel?" </w:t>
      </w:r>
      <w:r w:rsidRPr="002F5B73">
        <w:rPr>
          <w:noProof/>
          <w:color w:val="000000"/>
          <w:u w:val="single"/>
        </w:rPr>
        <w:t>J Biomol Screen</w:t>
      </w:r>
      <w:r>
        <w:rPr>
          <w:noProof/>
          <w:color w:val="000000"/>
        </w:rPr>
        <w:t xml:space="preserve"> </w:t>
      </w:r>
      <w:r w:rsidRPr="002F5B73">
        <w:rPr>
          <w:b/>
          <w:noProof/>
          <w:color w:val="000000"/>
        </w:rPr>
        <w:t>6</w:t>
      </w:r>
      <w:r>
        <w:rPr>
          <w:noProof/>
          <w:color w:val="000000"/>
        </w:rPr>
        <w:t>(2): 69-74.</w:t>
      </w:r>
      <w:bookmarkEnd w:id="234"/>
    </w:p>
    <w:p w14:paraId="20557F7A" w14:textId="77777777" w:rsidR="002F5B73" w:rsidRDefault="002F5B73" w:rsidP="002F5B73">
      <w:pPr>
        <w:ind w:left="720" w:hanging="720"/>
        <w:rPr>
          <w:noProof/>
          <w:color w:val="000000"/>
        </w:rPr>
      </w:pPr>
      <w:bookmarkStart w:id="235" w:name="_ENREF_77"/>
      <w:r>
        <w:rPr>
          <w:noProof/>
          <w:color w:val="000000"/>
        </w:rPr>
        <w:t xml:space="preserve">Morris, J. G. (1969). "Utilization of L-threnonine by a pseudomonad: a catabolic role for L-threonine aldolase." </w:t>
      </w:r>
      <w:r w:rsidRPr="002F5B73">
        <w:rPr>
          <w:noProof/>
          <w:color w:val="000000"/>
          <w:u w:val="single"/>
        </w:rPr>
        <w:t>Biochem J</w:t>
      </w:r>
      <w:r>
        <w:rPr>
          <w:noProof/>
          <w:color w:val="000000"/>
        </w:rPr>
        <w:t xml:space="preserve"> </w:t>
      </w:r>
      <w:r w:rsidRPr="002F5B73">
        <w:rPr>
          <w:b/>
          <w:noProof/>
          <w:color w:val="000000"/>
        </w:rPr>
        <w:t>115</w:t>
      </w:r>
      <w:r>
        <w:rPr>
          <w:noProof/>
          <w:color w:val="000000"/>
        </w:rPr>
        <w:t>(3): 603-5.</w:t>
      </w:r>
      <w:bookmarkEnd w:id="235"/>
    </w:p>
    <w:p w14:paraId="033D5A74" w14:textId="77777777" w:rsidR="002F5B73" w:rsidRDefault="002F5B73" w:rsidP="002F5B73">
      <w:pPr>
        <w:ind w:left="720" w:hanging="720"/>
        <w:rPr>
          <w:noProof/>
          <w:color w:val="000000"/>
        </w:rPr>
      </w:pPr>
      <w:bookmarkStart w:id="236" w:name="_ENREF_78"/>
      <w:r>
        <w:rPr>
          <w:noProof/>
          <w:color w:val="000000"/>
        </w:rPr>
        <w:t xml:space="preserve">Morrison, J. F. and C. T. Walsh (1988). "The behavior and significance of slow-binding enzyme inhibitors." </w:t>
      </w:r>
      <w:r w:rsidRPr="002F5B73">
        <w:rPr>
          <w:noProof/>
          <w:color w:val="000000"/>
          <w:u w:val="single"/>
        </w:rPr>
        <w:t>Adv Enzymol Relat Areas Mol Biol</w:t>
      </w:r>
      <w:r>
        <w:rPr>
          <w:noProof/>
          <w:color w:val="000000"/>
        </w:rPr>
        <w:t xml:space="preserve"> </w:t>
      </w:r>
      <w:r w:rsidRPr="002F5B73">
        <w:rPr>
          <w:b/>
          <w:noProof/>
          <w:color w:val="000000"/>
        </w:rPr>
        <w:t>61</w:t>
      </w:r>
      <w:r>
        <w:rPr>
          <w:noProof/>
          <w:color w:val="000000"/>
        </w:rPr>
        <w:t>: 201-301.</w:t>
      </w:r>
      <w:bookmarkEnd w:id="236"/>
    </w:p>
    <w:p w14:paraId="69A28080" w14:textId="77777777" w:rsidR="002F5B73" w:rsidRDefault="002F5B73" w:rsidP="002F5B73">
      <w:pPr>
        <w:ind w:left="720" w:hanging="720"/>
        <w:rPr>
          <w:noProof/>
          <w:color w:val="000000"/>
        </w:rPr>
      </w:pPr>
      <w:bookmarkStart w:id="237" w:name="_ENREF_79"/>
      <w:r>
        <w:rPr>
          <w:noProof/>
          <w:color w:val="000000"/>
        </w:rPr>
        <w:t xml:space="preserve">Nachlas, M. M., S. I. Margulies, et al. (1960). "The determination of lactic dehydrogenase with a tetrazolium salt." </w:t>
      </w:r>
      <w:r w:rsidRPr="002F5B73">
        <w:rPr>
          <w:noProof/>
          <w:color w:val="000000"/>
          <w:u w:val="single"/>
        </w:rPr>
        <w:t>Anal Biochem</w:t>
      </w:r>
      <w:r>
        <w:rPr>
          <w:noProof/>
          <w:color w:val="000000"/>
        </w:rPr>
        <w:t xml:space="preserve"> </w:t>
      </w:r>
      <w:r w:rsidRPr="002F5B73">
        <w:rPr>
          <w:b/>
          <w:noProof/>
          <w:color w:val="000000"/>
        </w:rPr>
        <w:t>1</w:t>
      </w:r>
      <w:r>
        <w:rPr>
          <w:noProof/>
          <w:color w:val="000000"/>
        </w:rPr>
        <w:t>: 317-26.</w:t>
      </w:r>
      <w:bookmarkEnd w:id="237"/>
    </w:p>
    <w:p w14:paraId="142A166F" w14:textId="77777777" w:rsidR="002F5B73" w:rsidRDefault="002F5B73" w:rsidP="002F5B73">
      <w:pPr>
        <w:ind w:left="720" w:hanging="720"/>
        <w:rPr>
          <w:noProof/>
          <w:color w:val="000000"/>
        </w:rPr>
      </w:pPr>
      <w:bookmarkStart w:id="238" w:name="_ENREF_80"/>
      <w:r>
        <w:rPr>
          <w:noProof/>
          <w:color w:val="000000"/>
        </w:rPr>
        <w:t xml:space="preserve">Neuhaus, F. C. and J. L. Lynch (1964). "The Enzymatic Synthesis of D-Alanyl-D-Alanine. 3. On the Inhibition of D-Alanyl-D-Alanine Synthetase by the Antibiotic D-Cycloserine." </w:t>
      </w:r>
      <w:r w:rsidRPr="002F5B73">
        <w:rPr>
          <w:noProof/>
          <w:color w:val="000000"/>
          <w:u w:val="single"/>
        </w:rPr>
        <w:t>Biochemistry</w:t>
      </w:r>
      <w:r>
        <w:rPr>
          <w:noProof/>
          <w:color w:val="000000"/>
        </w:rPr>
        <w:t xml:space="preserve"> </w:t>
      </w:r>
      <w:r w:rsidRPr="002F5B73">
        <w:rPr>
          <w:b/>
          <w:noProof/>
          <w:color w:val="000000"/>
        </w:rPr>
        <w:t>3</w:t>
      </w:r>
      <w:r>
        <w:rPr>
          <w:noProof/>
          <w:color w:val="000000"/>
        </w:rPr>
        <w:t>: 471-80.</w:t>
      </w:r>
      <w:bookmarkEnd w:id="238"/>
    </w:p>
    <w:p w14:paraId="15C387F5" w14:textId="77777777" w:rsidR="002F5B73" w:rsidRDefault="002F5B73" w:rsidP="002F5B73">
      <w:pPr>
        <w:ind w:left="720" w:hanging="720"/>
        <w:rPr>
          <w:noProof/>
          <w:color w:val="000000"/>
        </w:rPr>
      </w:pPr>
      <w:bookmarkStart w:id="239" w:name="_ENREF_81"/>
      <w:r>
        <w:rPr>
          <w:noProof/>
          <w:color w:val="000000"/>
        </w:rPr>
        <w:t xml:space="preserve">Newgard, C. B., J. An, et al. (2009). "A branched-chain amino acid-related metabolic signature that differentiates obese and lean humans and contributes to insulin resistance." </w:t>
      </w:r>
      <w:r w:rsidRPr="002F5B73">
        <w:rPr>
          <w:noProof/>
          <w:color w:val="000000"/>
          <w:u w:val="single"/>
        </w:rPr>
        <w:t>Cell Metab</w:t>
      </w:r>
      <w:r>
        <w:rPr>
          <w:noProof/>
          <w:color w:val="000000"/>
        </w:rPr>
        <w:t xml:space="preserve"> </w:t>
      </w:r>
      <w:r w:rsidRPr="002F5B73">
        <w:rPr>
          <w:b/>
          <w:noProof/>
          <w:color w:val="000000"/>
        </w:rPr>
        <w:t>9</w:t>
      </w:r>
      <w:r>
        <w:rPr>
          <w:noProof/>
          <w:color w:val="000000"/>
        </w:rPr>
        <w:t>(4): 311-26.</w:t>
      </w:r>
      <w:bookmarkEnd w:id="239"/>
    </w:p>
    <w:p w14:paraId="227A7308" w14:textId="77777777" w:rsidR="002F5B73" w:rsidRDefault="002F5B73" w:rsidP="002F5B73">
      <w:pPr>
        <w:ind w:left="720" w:hanging="720"/>
        <w:rPr>
          <w:noProof/>
          <w:color w:val="000000"/>
        </w:rPr>
      </w:pPr>
      <w:bookmarkStart w:id="240" w:name="_ENREF_82"/>
      <w:r>
        <w:rPr>
          <w:noProof/>
          <w:color w:val="000000"/>
        </w:rPr>
        <w:t xml:space="preserve">Panopoulos, A. D., O. Yanes, et al. (2012). "The metabolome of induced pluripotent stem cells reveals metabolic changes occurring in somatic cell reprogramming." </w:t>
      </w:r>
      <w:r w:rsidRPr="002F5B73">
        <w:rPr>
          <w:noProof/>
          <w:color w:val="000000"/>
          <w:u w:val="single"/>
        </w:rPr>
        <w:t>Cell Res</w:t>
      </w:r>
      <w:r>
        <w:rPr>
          <w:noProof/>
          <w:color w:val="000000"/>
        </w:rPr>
        <w:t xml:space="preserve"> </w:t>
      </w:r>
      <w:r w:rsidRPr="002F5B73">
        <w:rPr>
          <w:b/>
          <w:noProof/>
          <w:color w:val="000000"/>
        </w:rPr>
        <w:t>22</w:t>
      </w:r>
      <w:r>
        <w:rPr>
          <w:noProof/>
          <w:color w:val="000000"/>
        </w:rPr>
        <w:t>(1): 168-77.</w:t>
      </w:r>
      <w:bookmarkEnd w:id="240"/>
    </w:p>
    <w:p w14:paraId="47EC7C87" w14:textId="77777777" w:rsidR="002F5B73" w:rsidRDefault="002F5B73" w:rsidP="002F5B73">
      <w:pPr>
        <w:ind w:left="720" w:hanging="720"/>
        <w:rPr>
          <w:noProof/>
          <w:color w:val="000000"/>
        </w:rPr>
      </w:pPr>
      <w:bookmarkStart w:id="241" w:name="_ENREF_83"/>
      <w:r>
        <w:rPr>
          <w:noProof/>
          <w:color w:val="000000"/>
        </w:rPr>
        <w:t xml:space="preserve">Parsons, A. B., R. L. Brost, et al. (2004). "Integration of chemical-genetic and genetic interaction data links bioactive compounds to cellular target pathways." </w:t>
      </w:r>
      <w:r w:rsidRPr="002F5B73">
        <w:rPr>
          <w:noProof/>
          <w:color w:val="000000"/>
          <w:u w:val="single"/>
        </w:rPr>
        <w:t>Nat Biotechnol</w:t>
      </w:r>
      <w:r>
        <w:rPr>
          <w:noProof/>
          <w:color w:val="000000"/>
        </w:rPr>
        <w:t xml:space="preserve"> </w:t>
      </w:r>
      <w:r w:rsidRPr="002F5B73">
        <w:rPr>
          <w:b/>
          <w:noProof/>
          <w:color w:val="000000"/>
        </w:rPr>
        <w:t>22</w:t>
      </w:r>
      <w:r>
        <w:rPr>
          <w:noProof/>
          <w:color w:val="000000"/>
        </w:rPr>
        <w:t>(1): 62-9.</w:t>
      </w:r>
      <w:bookmarkEnd w:id="241"/>
    </w:p>
    <w:p w14:paraId="71F0C892" w14:textId="77777777" w:rsidR="002F5B73" w:rsidRDefault="002F5B73" w:rsidP="002F5B73">
      <w:pPr>
        <w:ind w:left="720" w:hanging="720"/>
        <w:rPr>
          <w:noProof/>
          <w:color w:val="000000"/>
        </w:rPr>
      </w:pPr>
      <w:bookmarkStart w:id="242" w:name="_ENREF_84"/>
      <w:r>
        <w:rPr>
          <w:noProof/>
          <w:color w:val="000000"/>
        </w:rPr>
        <w:t xml:space="preserve">Pathania, R., S. Zlitni, et al. (2009). "Chemical genomics in Escherichia coli identifies an inhibitor of bacterial lipoprotein targeting." </w:t>
      </w:r>
      <w:r w:rsidRPr="002F5B73">
        <w:rPr>
          <w:noProof/>
          <w:color w:val="000000"/>
          <w:u w:val="single"/>
        </w:rPr>
        <w:t>Nat Chem Biol</w:t>
      </w:r>
      <w:r>
        <w:rPr>
          <w:noProof/>
          <w:color w:val="000000"/>
        </w:rPr>
        <w:t xml:space="preserve"> </w:t>
      </w:r>
      <w:r w:rsidRPr="002F5B73">
        <w:rPr>
          <w:b/>
          <w:noProof/>
          <w:color w:val="000000"/>
        </w:rPr>
        <w:t>5</w:t>
      </w:r>
      <w:r>
        <w:rPr>
          <w:noProof/>
          <w:color w:val="000000"/>
        </w:rPr>
        <w:t>(11): 849-56.</w:t>
      </w:r>
      <w:bookmarkEnd w:id="242"/>
    </w:p>
    <w:p w14:paraId="18954A86" w14:textId="77777777" w:rsidR="002F5B73" w:rsidRDefault="002F5B73" w:rsidP="002F5B73">
      <w:pPr>
        <w:ind w:left="720" w:hanging="720"/>
        <w:rPr>
          <w:noProof/>
          <w:color w:val="000000"/>
        </w:rPr>
      </w:pPr>
      <w:bookmarkStart w:id="243" w:name="_ENREF_85"/>
      <w:r>
        <w:rPr>
          <w:noProof/>
          <w:color w:val="000000"/>
        </w:rPr>
        <w:lastRenderedPageBreak/>
        <w:t xml:space="preserve">Payne, D. J., M. N. Gwynn, et al. (2007). "Drugs for bad bugs: confronting the challenges of antibacterial discovery." </w:t>
      </w:r>
      <w:r w:rsidRPr="002F5B73">
        <w:rPr>
          <w:noProof/>
          <w:color w:val="000000"/>
          <w:u w:val="single"/>
        </w:rPr>
        <w:t>Nat Rev Drug Discov</w:t>
      </w:r>
      <w:r>
        <w:rPr>
          <w:noProof/>
          <w:color w:val="000000"/>
        </w:rPr>
        <w:t xml:space="preserve"> </w:t>
      </w:r>
      <w:r w:rsidRPr="002F5B73">
        <w:rPr>
          <w:b/>
          <w:noProof/>
          <w:color w:val="000000"/>
        </w:rPr>
        <w:t>6</w:t>
      </w:r>
      <w:r>
        <w:rPr>
          <w:noProof/>
          <w:color w:val="000000"/>
        </w:rPr>
        <w:t>(1): 29-40.</w:t>
      </w:r>
      <w:bookmarkEnd w:id="243"/>
    </w:p>
    <w:p w14:paraId="0F310A72" w14:textId="77777777" w:rsidR="002F5B73" w:rsidRDefault="002F5B73" w:rsidP="002F5B73">
      <w:pPr>
        <w:ind w:left="720" w:hanging="720"/>
        <w:rPr>
          <w:noProof/>
          <w:color w:val="000000"/>
        </w:rPr>
      </w:pPr>
      <w:bookmarkStart w:id="244" w:name="_ENREF_86"/>
      <w:r>
        <w:rPr>
          <w:noProof/>
          <w:color w:val="000000"/>
        </w:rPr>
        <w:t xml:space="preserve">Pethe, K., P. C. Sequeira, et al. (2010). "A chemical genetic screen in Mycobacterium tuberculosis identifies carbon-source-dependent growth inhibitors devoid of in vivo efficacy." </w:t>
      </w:r>
      <w:r w:rsidRPr="002F5B73">
        <w:rPr>
          <w:noProof/>
          <w:color w:val="000000"/>
          <w:u w:val="single"/>
        </w:rPr>
        <w:t>Nat Commun</w:t>
      </w:r>
      <w:r>
        <w:rPr>
          <w:noProof/>
          <w:color w:val="000000"/>
        </w:rPr>
        <w:t xml:space="preserve"> </w:t>
      </w:r>
      <w:r w:rsidRPr="002F5B73">
        <w:rPr>
          <w:b/>
          <w:noProof/>
          <w:color w:val="000000"/>
        </w:rPr>
        <w:t>1</w:t>
      </w:r>
      <w:r>
        <w:rPr>
          <w:noProof/>
          <w:color w:val="000000"/>
        </w:rPr>
        <w:t>: 57.</w:t>
      </w:r>
      <w:bookmarkEnd w:id="244"/>
    </w:p>
    <w:p w14:paraId="0DDFCB7F" w14:textId="77777777" w:rsidR="002F5B73" w:rsidRDefault="002F5B73" w:rsidP="002F5B73">
      <w:pPr>
        <w:ind w:left="720" w:hanging="720"/>
        <w:rPr>
          <w:noProof/>
          <w:color w:val="000000"/>
        </w:rPr>
      </w:pPr>
      <w:bookmarkStart w:id="245" w:name="_ENREF_87"/>
      <w:r>
        <w:rPr>
          <w:noProof/>
          <w:color w:val="000000"/>
        </w:rPr>
        <w:t xml:space="preserve">Pittard, J. and J. Yang (2008). Biosynthesis of the aromatic amino acids. </w:t>
      </w:r>
      <w:r w:rsidRPr="002F5B73">
        <w:rPr>
          <w:noProof/>
          <w:color w:val="000000"/>
          <w:u w:val="single"/>
        </w:rPr>
        <w:t xml:space="preserve">Escherichia Coli and Salmonella: Cellular and Molecular Biology </w:t>
      </w:r>
      <w:r>
        <w:rPr>
          <w:noProof/>
          <w:color w:val="000000"/>
        </w:rPr>
        <w:t>A. Böck, R. Curtiss III, J. B. Kaperet al. Washington, D.C., ASM Press.</w:t>
      </w:r>
      <w:bookmarkEnd w:id="245"/>
    </w:p>
    <w:p w14:paraId="59AB6BF6" w14:textId="77777777" w:rsidR="002F5B73" w:rsidRDefault="002F5B73" w:rsidP="002F5B73">
      <w:pPr>
        <w:ind w:left="720" w:hanging="720"/>
        <w:rPr>
          <w:noProof/>
          <w:color w:val="000000"/>
        </w:rPr>
      </w:pPr>
      <w:bookmarkStart w:id="246" w:name="_ENREF_88"/>
      <w:r>
        <w:rPr>
          <w:noProof/>
          <w:color w:val="000000"/>
        </w:rPr>
        <w:t xml:space="preserve">Polissi, A., A. Pontiggia, et al. (1998). "Large-scale identification of virulence genes from Streptococcus pneumoniae." </w:t>
      </w:r>
      <w:r w:rsidRPr="002F5B73">
        <w:rPr>
          <w:noProof/>
          <w:color w:val="000000"/>
          <w:u w:val="single"/>
        </w:rPr>
        <w:t>Infection and immunity</w:t>
      </w:r>
      <w:r>
        <w:rPr>
          <w:noProof/>
          <w:color w:val="000000"/>
        </w:rPr>
        <w:t xml:space="preserve"> </w:t>
      </w:r>
      <w:r w:rsidRPr="002F5B73">
        <w:rPr>
          <w:b/>
          <w:noProof/>
          <w:color w:val="000000"/>
        </w:rPr>
        <w:t>66</w:t>
      </w:r>
      <w:r>
        <w:rPr>
          <w:noProof/>
          <w:color w:val="000000"/>
        </w:rPr>
        <w:t>(26336d42-700c-a405-99d9-8f4ba375037a): 5620-5629.</w:t>
      </w:r>
      <w:bookmarkEnd w:id="246"/>
    </w:p>
    <w:p w14:paraId="2C4DEE1A" w14:textId="77777777" w:rsidR="002F5B73" w:rsidRDefault="002F5B73" w:rsidP="002F5B73">
      <w:pPr>
        <w:ind w:left="720" w:hanging="720"/>
        <w:rPr>
          <w:noProof/>
          <w:color w:val="000000"/>
        </w:rPr>
      </w:pPr>
      <w:bookmarkStart w:id="247" w:name="_ENREF_89"/>
      <w:r>
        <w:rPr>
          <w:noProof/>
          <w:color w:val="000000"/>
        </w:rPr>
        <w:t xml:space="preserve">Rice, L. (2008). "Federal Funding for the Study of Antimicrobial Resistance in Nosocomial Pathogens: No ESKAPE." </w:t>
      </w:r>
      <w:r w:rsidRPr="002F5B73">
        <w:rPr>
          <w:noProof/>
          <w:color w:val="000000"/>
          <w:u w:val="single"/>
        </w:rPr>
        <w:t>Journal of Infectious Diseases</w:t>
      </w:r>
      <w:r>
        <w:rPr>
          <w:noProof/>
          <w:color w:val="000000"/>
        </w:rPr>
        <w:t>.</w:t>
      </w:r>
      <w:bookmarkEnd w:id="247"/>
    </w:p>
    <w:p w14:paraId="1AF1E2FC" w14:textId="77777777" w:rsidR="002F5B73" w:rsidRDefault="002F5B73" w:rsidP="002F5B73">
      <w:pPr>
        <w:ind w:left="720" w:hanging="720"/>
        <w:rPr>
          <w:noProof/>
          <w:color w:val="000000"/>
        </w:rPr>
      </w:pPr>
      <w:bookmarkStart w:id="248" w:name="_ENREF_90"/>
      <w:r>
        <w:rPr>
          <w:noProof/>
          <w:color w:val="000000"/>
        </w:rPr>
        <w:t xml:space="preserve">Richmond, M. (1962). "The effect of amino acid analogues on growth and protein synthesis in microorganisms." </w:t>
      </w:r>
      <w:r w:rsidRPr="002F5B73">
        <w:rPr>
          <w:noProof/>
          <w:color w:val="000000"/>
          <w:u w:val="single"/>
        </w:rPr>
        <w:t>Bacteriological reviews</w:t>
      </w:r>
      <w:r>
        <w:rPr>
          <w:noProof/>
          <w:color w:val="000000"/>
        </w:rPr>
        <w:t xml:space="preserve"> </w:t>
      </w:r>
      <w:r w:rsidRPr="002F5B73">
        <w:rPr>
          <w:b/>
          <w:noProof/>
          <w:color w:val="000000"/>
        </w:rPr>
        <w:t>26</w:t>
      </w:r>
      <w:r>
        <w:rPr>
          <w:noProof/>
          <w:color w:val="000000"/>
        </w:rPr>
        <w:t>: 398-420.</w:t>
      </w:r>
      <w:bookmarkEnd w:id="248"/>
    </w:p>
    <w:p w14:paraId="79345188" w14:textId="77777777" w:rsidR="002F5B73" w:rsidRDefault="002F5B73" w:rsidP="002F5B73">
      <w:pPr>
        <w:ind w:left="720" w:hanging="720"/>
        <w:rPr>
          <w:noProof/>
          <w:color w:val="000000"/>
        </w:rPr>
      </w:pPr>
      <w:bookmarkStart w:id="249" w:name="_ENREF_91"/>
      <w:r>
        <w:rPr>
          <w:noProof/>
          <w:color w:val="000000"/>
        </w:rPr>
        <w:t xml:space="preserve">Roemer, T. and C. Boone (2013). "Systems-level antimicrobial drug and drug synergy discovery." </w:t>
      </w:r>
      <w:r w:rsidRPr="002F5B73">
        <w:rPr>
          <w:noProof/>
          <w:color w:val="000000"/>
          <w:u w:val="single"/>
        </w:rPr>
        <w:t>Nat Chem Biol</w:t>
      </w:r>
      <w:r>
        <w:rPr>
          <w:noProof/>
          <w:color w:val="000000"/>
        </w:rPr>
        <w:t xml:space="preserve"> </w:t>
      </w:r>
      <w:r w:rsidRPr="002F5B73">
        <w:rPr>
          <w:b/>
          <w:noProof/>
          <w:color w:val="000000"/>
        </w:rPr>
        <w:t>9</w:t>
      </w:r>
      <w:r>
        <w:rPr>
          <w:noProof/>
          <w:color w:val="000000"/>
        </w:rPr>
        <w:t>(4): 222-31.</w:t>
      </w:r>
      <w:bookmarkEnd w:id="249"/>
    </w:p>
    <w:p w14:paraId="20800B65" w14:textId="77777777" w:rsidR="002F5B73" w:rsidRDefault="002F5B73" w:rsidP="002F5B73">
      <w:pPr>
        <w:ind w:left="720" w:hanging="720"/>
        <w:rPr>
          <w:noProof/>
          <w:color w:val="000000"/>
        </w:rPr>
      </w:pPr>
      <w:bookmarkStart w:id="250" w:name="_ENREF_92"/>
      <w:r>
        <w:rPr>
          <w:noProof/>
          <w:color w:val="000000"/>
        </w:rPr>
        <w:t xml:space="preserve">Romesburg, C. (2004). </w:t>
      </w:r>
      <w:r w:rsidRPr="002F5B73">
        <w:rPr>
          <w:noProof/>
          <w:color w:val="000000"/>
          <w:u w:val="single"/>
        </w:rPr>
        <w:t>Cluster Analysis For Researchers</w:t>
      </w:r>
      <w:r>
        <w:rPr>
          <w:noProof/>
          <w:color w:val="000000"/>
        </w:rPr>
        <w:t>. Morrisville, N.C., Lulu Press.</w:t>
      </w:r>
      <w:bookmarkEnd w:id="250"/>
    </w:p>
    <w:p w14:paraId="582E3DB2" w14:textId="77777777" w:rsidR="002F5B73" w:rsidRDefault="002F5B73" w:rsidP="002F5B73">
      <w:pPr>
        <w:ind w:left="720" w:hanging="720"/>
        <w:rPr>
          <w:noProof/>
          <w:color w:val="000000"/>
        </w:rPr>
      </w:pPr>
      <w:bookmarkStart w:id="251" w:name="_ENREF_93"/>
      <w:r>
        <w:rPr>
          <w:noProof/>
          <w:color w:val="000000"/>
        </w:rPr>
        <w:t xml:space="preserve">Rosamond, J. and A. Allsop (2000). "Harnessing the power of the genome in the search for new antibiotics." </w:t>
      </w:r>
      <w:r w:rsidRPr="002F5B73">
        <w:rPr>
          <w:noProof/>
          <w:color w:val="000000"/>
          <w:u w:val="single"/>
        </w:rPr>
        <w:t>Science</w:t>
      </w:r>
      <w:r>
        <w:rPr>
          <w:noProof/>
          <w:color w:val="000000"/>
        </w:rPr>
        <w:t xml:space="preserve"> </w:t>
      </w:r>
      <w:r w:rsidRPr="002F5B73">
        <w:rPr>
          <w:b/>
          <w:noProof/>
          <w:color w:val="000000"/>
        </w:rPr>
        <w:t>287</w:t>
      </w:r>
      <w:r>
        <w:rPr>
          <w:noProof/>
          <w:color w:val="000000"/>
        </w:rPr>
        <w:t>(5460): 1973-6.</w:t>
      </w:r>
      <w:bookmarkEnd w:id="251"/>
    </w:p>
    <w:p w14:paraId="3108F584" w14:textId="77777777" w:rsidR="002F5B73" w:rsidRDefault="002F5B73" w:rsidP="002F5B73">
      <w:pPr>
        <w:ind w:left="720" w:hanging="720"/>
        <w:rPr>
          <w:noProof/>
          <w:color w:val="000000"/>
        </w:rPr>
      </w:pPr>
      <w:bookmarkStart w:id="252" w:name="_ENREF_94"/>
      <w:r>
        <w:rPr>
          <w:noProof/>
          <w:color w:val="000000"/>
        </w:rPr>
        <w:t xml:space="preserve">Samant, S., H. Lee, et al. (2008). "Nucleotide biosynthesis is critical for growth of bacteria in human blood." </w:t>
      </w:r>
      <w:r w:rsidRPr="002F5B73">
        <w:rPr>
          <w:noProof/>
          <w:color w:val="000000"/>
          <w:u w:val="single"/>
        </w:rPr>
        <w:t>PLoS pathogens</w:t>
      </w:r>
      <w:r>
        <w:rPr>
          <w:noProof/>
          <w:color w:val="000000"/>
        </w:rPr>
        <w:t xml:space="preserve"> </w:t>
      </w:r>
      <w:r w:rsidRPr="002F5B73">
        <w:rPr>
          <w:b/>
          <w:noProof/>
          <w:color w:val="000000"/>
        </w:rPr>
        <w:t>4</w:t>
      </w:r>
      <w:r>
        <w:rPr>
          <w:noProof/>
          <w:color w:val="000000"/>
        </w:rPr>
        <w:t>(402b2b31-610d-b9a3-fbf8-8ae2381cf751).</w:t>
      </w:r>
      <w:bookmarkEnd w:id="252"/>
    </w:p>
    <w:p w14:paraId="1439EE31" w14:textId="77777777" w:rsidR="002F5B73" w:rsidRDefault="002F5B73" w:rsidP="002F5B73">
      <w:pPr>
        <w:ind w:left="720" w:hanging="720"/>
        <w:rPr>
          <w:noProof/>
          <w:color w:val="000000"/>
        </w:rPr>
      </w:pPr>
      <w:bookmarkStart w:id="253" w:name="_ENREF_95"/>
      <w:r>
        <w:rPr>
          <w:noProof/>
          <w:color w:val="000000"/>
        </w:rPr>
        <w:t xml:space="preserve">Sambandamurthy, V. K., S. C. Derrick, et al. (2005). "Long-term protection against tuberculosis following vaccination with a severely attenuated double lysine and pantothenate auxotroph of Mycobacterium tuberculosis." </w:t>
      </w:r>
      <w:r w:rsidRPr="002F5B73">
        <w:rPr>
          <w:noProof/>
          <w:color w:val="000000"/>
          <w:u w:val="single"/>
        </w:rPr>
        <w:t>Infect Immun</w:t>
      </w:r>
      <w:r>
        <w:rPr>
          <w:noProof/>
          <w:color w:val="000000"/>
        </w:rPr>
        <w:t xml:space="preserve"> </w:t>
      </w:r>
      <w:r w:rsidRPr="002F5B73">
        <w:rPr>
          <w:b/>
          <w:noProof/>
          <w:color w:val="000000"/>
        </w:rPr>
        <w:t>73</w:t>
      </w:r>
      <w:r>
        <w:rPr>
          <w:noProof/>
          <w:color w:val="000000"/>
        </w:rPr>
        <w:t>(2): 1196-203.</w:t>
      </w:r>
      <w:bookmarkEnd w:id="253"/>
    </w:p>
    <w:p w14:paraId="53392845" w14:textId="77777777" w:rsidR="002F5B73" w:rsidRDefault="002F5B73" w:rsidP="002F5B73">
      <w:pPr>
        <w:ind w:left="720" w:hanging="720"/>
        <w:rPr>
          <w:noProof/>
          <w:color w:val="000000"/>
        </w:rPr>
      </w:pPr>
      <w:bookmarkStart w:id="254" w:name="_ENREF_96"/>
      <w:r>
        <w:rPr>
          <w:noProof/>
          <w:color w:val="000000"/>
        </w:rPr>
        <w:t xml:space="preserve">Sambrook, J. and D. W. Russell (2001). </w:t>
      </w:r>
      <w:r w:rsidRPr="002F5B73">
        <w:rPr>
          <w:noProof/>
          <w:color w:val="000000"/>
          <w:u w:val="single"/>
        </w:rPr>
        <w:t>Molecular Cloning: A Laboratory Manual</w:t>
      </w:r>
      <w:r>
        <w:rPr>
          <w:noProof/>
          <w:color w:val="000000"/>
        </w:rPr>
        <w:t>. New York, Cold Spring Harbor Laboratory Press.</w:t>
      </w:r>
      <w:bookmarkEnd w:id="254"/>
    </w:p>
    <w:p w14:paraId="466F2A97" w14:textId="77777777" w:rsidR="002F5B73" w:rsidRDefault="002F5B73" w:rsidP="002F5B73">
      <w:pPr>
        <w:ind w:left="720" w:hanging="720"/>
        <w:rPr>
          <w:noProof/>
          <w:color w:val="000000"/>
        </w:rPr>
      </w:pPr>
      <w:bookmarkStart w:id="255" w:name="_ENREF_97"/>
      <w:r>
        <w:rPr>
          <w:noProof/>
          <w:color w:val="000000"/>
        </w:rPr>
        <w:t xml:space="preserve">Schindelin, J., I. Arganda-Carreras, et al. (2012). "Fiji: an open-source platform for biological-image analysis." </w:t>
      </w:r>
      <w:r w:rsidRPr="002F5B73">
        <w:rPr>
          <w:noProof/>
          <w:color w:val="000000"/>
          <w:u w:val="single"/>
        </w:rPr>
        <w:t>Nature methods</w:t>
      </w:r>
      <w:r>
        <w:rPr>
          <w:noProof/>
          <w:color w:val="000000"/>
        </w:rPr>
        <w:t xml:space="preserve"> </w:t>
      </w:r>
      <w:r w:rsidRPr="002F5B73">
        <w:rPr>
          <w:b/>
          <w:noProof/>
          <w:color w:val="000000"/>
        </w:rPr>
        <w:t>9</w:t>
      </w:r>
      <w:r>
        <w:rPr>
          <w:noProof/>
          <w:color w:val="000000"/>
        </w:rPr>
        <w:t>(7): 676-682.</w:t>
      </w:r>
      <w:bookmarkEnd w:id="255"/>
    </w:p>
    <w:p w14:paraId="45907BB3" w14:textId="77777777" w:rsidR="002F5B73" w:rsidRDefault="002F5B73" w:rsidP="002F5B73">
      <w:pPr>
        <w:ind w:left="720" w:hanging="720"/>
        <w:rPr>
          <w:noProof/>
          <w:color w:val="000000"/>
        </w:rPr>
      </w:pPr>
      <w:bookmarkStart w:id="256" w:name="_ENREF_98"/>
      <w:r>
        <w:rPr>
          <w:noProof/>
          <w:color w:val="000000"/>
        </w:rPr>
        <w:t xml:space="preserve">Schneider, G. and Y. Lindqvist (2001). "Structural enzymology of biotin biosynthesis." </w:t>
      </w:r>
      <w:r w:rsidRPr="002F5B73">
        <w:rPr>
          <w:noProof/>
          <w:color w:val="000000"/>
          <w:u w:val="single"/>
        </w:rPr>
        <w:t>FEBS letters</w:t>
      </w:r>
      <w:r>
        <w:rPr>
          <w:noProof/>
          <w:color w:val="000000"/>
        </w:rPr>
        <w:t xml:space="preserve"> </w:t>
      </w:r>
      <w:r w:rsidRPr="002F5B73">
        <w:rPr>
          <w:b/>
          <w:noProof/>
          <w:color w:val="000000"/>
        </w:rPr>
        <w:t>495</w:t>
      </w:r>
      <w:r>
        <w:rPr>
          <w:noProof/>
          <w:color w:val="000000"/>
        </w:rPr>
        <w:t>(1-2): 7-11.</w:t>
      </w:r>
      <w:bookmarkEnd w:id="256"/>
    </w:p>
    <w:p w14:paraId="6881FAC9" w14:textId="77777777" w:rsidR="002F5B73" w:rsidRDefault="002F5B73" w:rsidP="002F5B73">
      <w:pPr>
        <w:ind w:left="720" w:hanging="720"/>
        <w:rPr>
          <w:noProof/>
          <w:color w:val="000000"/>
        </w:rPr>
      </w:pPr>
      <w:bookmarkStart w:id="257" w:name="_ENREF_99"/>
      <w:r>
        <w:rPr>
          <w:noProof/>
          <w:color w:val="000000"/>
        </w:rPr>
        <w:t xml:space="preserve">Shapiro, S. (2013). "Speculative strategies for new antibacterials: all roads should not lead to Rome." </w:t>
      </w:r>
      <w:r w:rsidRPr="002F5B73">
        <w:rPr>
          <w:noProof/>
          <w:color w:val="000000"/>
          <w:u w:val="single"/>
        </w:rPr>
        <w:t>The Journal of antibiotics</w:t>
      </w:r>
      <w:r>
        <w:rPr>
          <w:noProof/>
          <w:color w:val="000000"/>
        </w:rPr>
        <w:t xml:space="preserve"> </w:t>
      </w:r>
      <w:r w:rsidRPr="002F5B73">
        <w:rPr>
          <w:b/>
          <w:noProof/>
          <w:color w:val="000000"/>
        </w:rPr>
        <w:t>66</w:t>
      </w:r>
      <w:r>
        <w:rPr>
          <w:noProof/>
          <w:color w:val="000000"/>
        </w:rPr>
        <w:t>: 371-386.</w:t>
      </w:r>
      <w:bookmarkEnd w:id="257"/>
    </w:p>
    <w:p w14:paraId="6BCFF9AF" w14:textId="77777777" w:rsidR="002F5B73" w:rsidRDefault="002F5B73" w:rsidP="002F5B73">
      <w:pPr>
        <w:ind w:left="720" w:hanging="720"/>
        <w:rPr>
          <w:noProof/>
          <w:color w:val="000000"/>
        </w:rPr>
      </w:pPr>
      <w:bookmarkStart w:id="258" w:name="_ENREF_100"/>
      <w:r>
        <w:rPr>
          <w:noProof/>
          <w:color w:val="000000"/>
        </w:rPr>
        <w:t xml:space="preserve">Silver, L. (2011). "Challenges of antibacterial discovery." </w:t>
      </w:r>
      <w:r w:rsidRPr="002F5B73">
        <w:rPr>
          <w:noProof/>
          <w:color w:val="000000"/>
          <w:u w:val="single"/>
        </w:rPr>
        <w:t>Clinical microbiology reviews</w:t>
      </w:r>
      <w:r>
        <w:rPr>
          <w:noProof/>
          <w:color w:val="000000"/>
        </w:rPr>
        <w:t xml:space="preserve"> </w:t>
      </w:r>
      <w:r w:rsidRPr="002F5B73">
        <w:rPr>
          <w:b/>
          <w:noProof/>
          <w:color w:val="000000"/>
        </w:rPr>
        <w:t>24</w:t>
      </w:r>
      <w:r>
        <w:rPr>
          <w:noProof/>
          <w:color w:val="000000"/>
        </w:rPr>
        <w:t>(3510b883-11b2-8fbe-16bc-8f093c7f956d): 71-180.</w:t>
      </w:r>
      <w:bookmarkEnd w:id="258"/>
    </w:p>
    <w:p w14:paraId="41D7C749" w14:textId="77777777" w:rsidR="002F5B73" w:rsidRDefault="002F5B73" w:rsidP="002F5B73">
      <w:pPr>
        <w:ind w:left="720" w:hanging="720"/>
        <w:rPr>
          <w:noProof/>
          <w:color w:val="000000"/>
        </w:rPr>
      </w:pPr>
      <w:bookmarkStart w:id="259" w:name="_ENREF_101"/>
      <w:r>
        <w:rPr>
          <w:noProof/>
          <w:color w:val="000000"/>
        </w:rPr>
        <w:t xml:space="preserve">Smith, C., E. Want, et al. (2006). "XCMS: processing mass spectrometry data for metabolite profiling using nonlinear peak alignment, matching, and identification." </w:t>
      </w:r>
      <w:r w:rsidRPr="002F5B73">
        <w:rPr>
          <w:noProof/>
          <w:color w:val="000000"/>
          <w:u w:val="single"/>
        </w:rPr>
        <w:t>Analytical chemistry</w:t>
      </w:r>
      <w:r>
        <w:rPr>
          <w:noProof/>
          <w:color w:val="000000"/>
        </w:rPr>
        <w:t xml:space="preserve"> </w:t>
      </w:r>
      <w:r w:rsidRPr="002F5B73">
        <w:rPr>
          <w:b/>
          <w:noProof/>
          <w:color w:val="000000"/>
        </w:rPr>
        <w:t>78</w:t>
      </w:r>
      <w:r>
        <w:rPr>
          <w:noProof/>
          <w:color w:val="000000"/>
        </w:rPr>
        <w:t>(3): 779-787.</w:t>
      </w:r>
      <w:bookmarkEnd w:id="259"/>
    </w:p>
    <w:p w14:paraId="75A86927" w14:textId="77777777" w:rsidR="002F5B73" w:rsidRDefault="002F5B73" w:rsidP="002F5B73">
      <w:pPr>
        <w:ind w:left="720" w:hanging="720"/>
        <w:rPr>
          <w:noProof/>
          <w:color w:val="000000"/>
        </w:rPr>
      </w:pPr>
      <w:bookmarkStart w:id="260" w:name="_ENREF_102"/>
      <w:r>
        <w:rPr>
          <w:noProof/>
          <w:color w:val="000000"/>
        </w:rPr>
        <w:t xml:space="preserve">Sneath, P. H. A. and R. R. Sokal (1973). </w:t>
      </w:r>
      <w:r w:rsidRPr="002F5B73">
        <w:rPr>
          <w:noProof/>
          <w:color w:val="000000"/>
          <w:u w:val="single"/>
        </w:rPr>
        <w:t>Numerical Taxonomy: The Principles and Practice of Numerical Classification</w:t>
      </w:r>
      <w:r>
        <w:rPr>
          <w:noProof/>
          <w:color w:val="000000"/>
        </w:rPr>
        <w:t>. San Francisco, W. H. Freeman.</w:t>
      </w:r>
      <w:bookmarkEnd w:id="260"/>
    </w:p>
    <w:p w14:paraId="17143986" w14:textId="77777777" w:rsidR="002F5B73" w:rsidRDefault="002F5B73" w:rsidP="002F5B73">
      <w:pPr>
        <w:ind w:left="720" w:hanging="720"/>
        <w:rPr>
          <w:noProof/>
          <w:color w:val="000000"/>
        </w:rPr>
      </w:pPr>
      <w:bookmarkStart w:id="261" w:name="_ENREF_103"/>
      <w:r>
        <w:rPr>
          <w:noProof/>
          <w:color w:val="000000"/>
        </w:rPr>
        <w:t xml:space="preserve">Spring, D. R. (2005). "Chemical genetics to chemical genomics: small molecules offer big insights." </w:t>
      </w:r>
      <w:r w:rsidRPr="002F5B73">
        <w:rPr>
          <w:noProof/>
          <w:color w:val="000000"/>
          <w:u w:val="single"/>
        </w:rPr>
        <w:t>Chem Soc Rev</w:t>
      </w:r>
      <w:r>
        <w:rPr>
          <w:noProof/>
          <w:color w:val="000000"/>
        </w:rPr>
        <w:t xml:space="preserve"> </w:t>
      </w:r>
      <w:r w:rsidRPr="002F5B73">
        <w:rPr>
          <w:b/>
          <w:noProof/>
          <w:color w:val="000000"/>
        </w:rPr>
        <w:t>34</w:t>
      </w:r>
      <w:r>
        <w:rPr>
          <w:noProof/>
          <w:color w:val="000000"/>
        </w:rPr>
        <w:t>(6): 472-82.</w:t>
      </w:r>
      <w:bookmarkEnd w:id="261"/>
    </w:p>
    <w:p w14:paraId="69E5DF14" w14:textId="77777777" w:rsidR="002F5B73" w:rsidRDefault="002F5B73" w:rsidP="002F5B73">
      <w:pPr>
        <w:ind w:left="720" w:hanging="720"/>
        <w:rPr>
          <w:noProof/>
          <w:color w:val="000000"/>
        </w:rPr>
      </w:pPr>
      <w:bookmarkStart w:id="262" w:name="_ENREF_104"/>
      <w:r>
        <w:rPr>
          <w:noProof/>
          <w:color w:val="000000"/>
        </w:rPr>
        <w:lastRenderedPageBreak/>
        <w:t xml:space="preserve">Stauffer, G. V. (2004). Regulation of Serine, Glycine, and One-Carbon Biosynthesis. </w:t>
      </w:r>
      <w:r w:rsidRPr="002F5B73">
        <w:rPr>
          <w:noProof/>
          <w:color w:val="000000"/>
          <w:u w:val="single"/>
        </w:rPr>
        <w:t xml:space="preserve">Escherichia coli and Salmonella: Cellular and Molecular Biology </w:t>
      </w:r>
      <w:r>
        <w:rPr>
          <w:noProof/>
          <w:color w:val="000000"/>
        </w:rPr>
        <w:t>A. Böck, R. Curtiss III, J. B. Kaperet al. Washington, D.C., ASM Press.</w:t>
      </w:r>
      <w:bookmarkEnd w:id="262"/>
    </w:p>
    <w:p w14:paraId="001E84E5" w14:textId="77777777" w:rsidR="002F5B73" w:rsidRDefault="002F5B73" w:rsidP="002F5B73">
      <w:pPr>
        <w:ind w:left="720" w:hanging="720"/>
        <w:rPr>
          <w:noProof/>
          <w:color w:val="000000"/>
        </w:rPr>
      </w:pPr>
      <w:bookmarkStart w:id="263" w:name="_ENREF_105"/>
      <w:r>
        <w:rPr>
          <w:noProof/>
          <w:color w:val="000000"/>
        </w:rPr>
        <w:t xml:space="preserve">Stockwell, B. R. (2000). "Frontiers in chemical genetics." </w:t>
      </w:r>
      <w:r w:rsidRPr="002F5B73">
        <w:rPr>
          <w:noProof/>
          <w:color w:val="000000"/>
          <w:u w:val="single"/>
        </w:rPr>
        <w:t>Trends Biotechnol</w:t>
      </w:r>
      <w:r>
        <w:rPr>
          <w:noProof/>
          <w:color w:val="000000"/>
        </w:rPr>
        <w:t xml:space="preserve"> </w:t>
      </w:r>
      <w:r w:rsidRPr="002F5B73">
        <w:rPr>
          <w:b/>
          <w:noProof/>
          <w:color w:val="000000"/>
        </w:rPr>
        <w:t>18</w:t>
      </w:r>
      <w:r>
        <w:rPr>
          <w:noProof/>
          <w:color w:val="000000"/>
        </w:rPr>
        <w:t>(11): 449-55.</w:t>
      </w:r>
      <w:bookmarkEnd w:id="263"/>
    </w:p>
    <w:p w14:paraId="120E605B" w14:textId="77777777" w:rsidR="002F5B73" w:rsidRDefault="002F5B73" w:rsidP="002F5B73">
      <w:pPr>
        <w:ind w:left="720" w:hanging="720"/>
        <w:rPr>
          <w:noProof/>
          <w:color w:val="000000"/>
        </w:rPr>
      </w:pPr>
      <w:bookmarkStart w:id="264" w:name="_ENREF_106"/>
      <w:r>
        <w:rPr>
          <w:noProof/>
          <w:color w:val="000000"/>
        </w:rPr>
        <w:t xml:space="preserve">Stokstad, E. L. and T. H. Jukes (1987). "Sulfonamides and folic acid antagonists: a historical review." </w:t>
      </w:r>
      <w:r w:rsidRPr="002F5B73">
        <w:rPr>
          <w:noProof/>
          <w:color w:val="000000"/>
          <w:u w:val="single"/>
        </w:rPr>
        <w:t>J Nutr</w:t>
      </w:r>
      <w:r>
        <w:rPr>
          <w:noProof/>
          <w:color w:val="000000"/>
        </w:rPr>
        <w:t xml:space="preserve"> </w:t>
      </w:r>
      <w:r w:rsidRPr="002F5B73">
        <w:rPr>
          <w:b/>
          <w:noProof/>
          <w:color w:val="000000"/>
        </w:rPr>
        <w:t>117</w:t>
      </w:r>
      <w:r>
        <w:rPr>
          <w:noProof/>
          <w:color w:val="000000"/>
        </w:rPr>
        <w:t>(7): 1335-41.</w:t>
      </w:r>
      <w:bookmarkEnd w:id="264"/>
    </w:p>
    <w:p w14:paraId="0554F440" w14:textId="77777777" w:rsidR="002F5B73" w:rsidRDefault="002F5B73" w:rsidP="002F5B73">
      <w:pPr>
        <w:ind w:left="720" w:hanging="720"/>
        <w:rPr>
          <w:noProof/>
          <w:color w:val="000000"/>
        </w:rPr>
      </w:pPr>
      <w:bookmarkStart w:id="265" w:name="_ENREF_107"/>
      <w:r>
        <w:rPr>
          <w:noProof/>
          <w:color w:val="000000"/>
        </w:rPr>
        <w:t xml:space="preserve">Stoner, G. L. and M. A. Eisenberg (1975). "Biosynthesis of 7, 8-diaminopelargonic acid from 7-keto-8-aminopelargonic acid and S-adenosyl-L-methionine. The kinetics of the reaction." </w:t>
      </w:r>
      <w:r w:rsidRPr="002F5B73">
        <w:rPr>
          <w:noProof/>
          <w:color w:val="000000"/>
          <w:u w:val="single"/>
        </w:rPr>
        <w:t>J Biol Chem</w:t>
      </w:r>
      <w:r>
        <w:rPr>
          <w:noProof/>
          <w:color w:val="000000"/>
        </w:rPr>
        <w:t xml:space="preserve"> </w:t>
      </w:r>
      <w:r w:rsidRPr="002F5B73">
        <w:rPr>
          <w:b/>
          <w:noProof/>
          <w:color w:val="000000"/>
        </w:rPr>
        <w:t>250</w:t>
      </w:r>
      <w:r>
        <w:rPr>
          <w:noProof/>
          <w:color w:val="000000"/>
        </w:rPr>
        <w:t>(11): 4037-43.</w:t>
      </w:r>
      <w:bookmarkEnd w:id="265"/>
    </w:p>
    <w:p w14:paraId="3A77D5DB" w14:textId="77777777" w:rsidR="002F5B73" w:rsidRDefault="002F5B73" w:rsidP="002F5B73">
      <w:pPr>
        <w:ind w:left="720" w:hanging="720"/>
        <w:rPr>
          <w:noProof/>
          <w:color w:val="000000"/>
        </w:rPr>
      </w:pPr>
      <w:bookmarkStart w:id="266" w:name="_ENREF_108"/>
      <w:r>
        <w:rPr>
          <w:noProof/>
          <w:color w:val="000000"/>
        </w:rPr>
        <w:t xml:space="preserve">Strominger, J. L., E. Ito, et al. (1960). "Competitive inhibition of enzymatic reactions by oxamycin." </w:t>
      </w:r>
      <w:r w:rsidRPr="002F5B73">
        <w:rPr>
          <w:noProof/>
          <w:color w:val="000000"/>
          <w:u w:val="single"/>
        </w:rPr>
        <w:t>Journal of the American Chemical Society</w:t>
      </w:r>
      <w:r>
        <w:rPr>
          <w:noProof/>
          <w:color w:val="000000"/>
        </w:rPr>
        <w:t xml:space="preserve"> </w:t>
      </w:r>
      <w:r w:rsidRPr="002F5B73">
        <w:rPr>
          <w:b/>
          <w:noProof/>
          <w:color w:val="000000"/>
        </w:rPr>
        <w:t>82</w:t>
      </w:r>
      <w:r>
        <w:rPr>
          <w:noProof/>
          <w:color w:val="000000"/>
        </w:rPr>
        <w:t>(4): 998-999.</w:t>
      </w:r>
      <w:bookmarkEnd w:id="266"/>
    </w:p>
    <w:p w14:paraId="0EB1481E" w14:textId="77777777" w:rsidR="002F5B73" w:rsidRDefault="002F5B73" w:rsidP="002F5B73">
      <w:pPr>
        <w:ind w:left="720" w:hanging="720"/>
        <w:rPr>
          <w:noProof/>
          <w:color w:val="000000"/>
        </w:rPr>
      </w:pPr>
      <w:bookmarkStart w:id="267" w:name="_ENREF_109"/>
      <w:r>
        <w:rPr>
          <w:noProof/>
          <w:color w:val="000000"/>
        </w:rPr>
        <w:t xml:space="preserve">Tang, Y. Z., Y. H. Liu, et al. (2012). "Pleuromutilin and its derivatives-the lead compounds for novel antibiotics." </w:t>
      </w:r>
      <w:r w:rsidRPr="002F5B73">
        <w:rPr>
          <w:noProof/>
          <w:color w:val="000000"/>
          <w:u w:val="single"/>
        </w:rPr>
        <w:t>Mini Rev Med Chem</w:t>
      </w:r>
      <w:r>
        <w:rPr>
          <w:noProof/>
          <w:color w:val="000000"/>
        </w:rPr>
        <w:t xml:space="preserve"> </w:t>
      </w:r>
      <w:r w:rsidRPr="002F5B73">
        <w:rPr>
          <w:b/>
          <w:noProof/>
          <w:color w:val="000000"/>
        </w:rPr>
        <w:t>12</w:t>
      </w:r>
      <w:r>
        <w:rPr>
          <w:noProof/>
          <w:color w:val="000000"/>
        </w:rPr>
        <w:t>(1): 53-61.</w:t>
      </w:r>
      <w:bookmarkEnd w:id="267"/>
    </w:p>
    <w:p w14:paraId="34AE88AB" w14:textId="77777777" w:rsidR="002F5B73" w:rsidRDefault="002F5B73" w:rsidP="002F5B73">
      <w:pPr>
        <w:ind w:left="720" w:hanging="720"/>
        <w:rPr>
          <w:noProof/>
          <w:color w:val="000000"/>
        </w:rPr>
      </w:pPr>
      <w:bookmarkStart w:id="268" w:name="_ENREF_110"/>
      <w:r>
        <w:rPr>
          <w:noProof/>
          <w:color w:val="000000"/>
        </w:rPr>
        <w:t xml:space="preserve">Tao, H., C. Bausch, et al. (1999). "Functional genomics: expression analysis of Escherichia coli growing on minimal and rich media." </w:t>
      </w:r>
      <w:r w:rsidRPr="002F5B73">
        <w:rPr>
          <w:noProof/>
          <w:color w:val="000000"/>
          <w:u w:val="single"/>
        </w:rPr>
        <w:t>J Bacteriol</w:t>
      </w:r>
      <w:r>
        <w:rPr>
          <w:noProof/>
          <w:color w:val="000000"/>
        </w:rPr>
        <w:t xml:space="preserve"> </w:t>
      </w:r>
      <w:r w:rsidRPr="002F5B73">
        <w:rPr>
          <w:b/>
          <w:noProof/>
          <w:color w:val="000000"/>
        </w:rPr>
        <w:t>181</w:t>
      </w:r>
      <w:r>
        <w:rPr>
          <w:noProof/>
          <w:color w:val="000000"/>
        </w:rPr>
        <w:t>(20): 6425-40.</w:t>
      </w:r>
      <w:bookmarkEnd w:id="268"/>
    </w:p>
    <w:p w14:paraId="45940015" w14:textId="77777777" w:rsidR="002F5B73" w:rsidRDefault="002F5B73" w:rsidP="002F5B73">
      <w:pPr>
        <w:ind w:left="720" w:hanging="720"/>
        <w:rPr>
          <w:noProof/>
          <w:color w:val="000000"/>
        </w:rPr>
      </w:pPr>
      <w:bookmarkStart w:id="269" w:name="_ENREF_111"/>
      <w:r>
        <w:rPr>
          <w:noProof/>
          <w:color w:val="000000"/>
        </w:rPr>
        <w:t xml:space="preserve">van der Westhuyzen, R., J. C. Hammons, et al. (2012). "The antibiotic CJ-15,801 is an antimetabolite that hijacks and then inhibits CoA biosynthesis." </w:t>
      </w:r>
      <w:r w:rsidRPr="002F5B73">
        <w:rPr>
          <w:noProof/>
          <w:color w:val="000000"/>
          <w:u w:val="single"/>
        </w:rPr>
        <w:t>Chem Biol</w:t>
      </w:r>
      <w:r>
        <w:rPr>
          <w:noProof/>
          <w:color w:val="000000"/>
        </w:rPr>
        <w:t xml:space="preserve"> </w:t>
      </w:r>
      <w:r w:rsidRPr="002F5B73">
        <w:rPr>
          <w:b/>
          <w:noProof/>
          <w:color w:val="000000"/>
        </w:rPr>
        <w:t>19</w:t>
      </w:r>
      <w:r>
        <w:rPr>
          <w:noProof/>
          <w:color w:val="000000"/>
        </w:rPr>
        <w:t>(5): 559-71.</w:t>
      </w:r>
      <w:bookmarkEnd w:id="269"/>
    </w:p>
    <w:p w14:paraId="376C3434" w14:textId="77777777" w:rsidR="002F5B73" w:rsidRDefault="002F5B73" w:rsidP="002F5B73">
      <w:pPr>
        <w:ind w:left="720" w:hanging="720"/>
        <w:rPr>
          <w:noProof/>
          <w:color w:val="000000"/>
        </w:rPr>
      </w:pPr>
      <w:bookmarkStart w:id="270" w:name="_ENREF_112"/>
      <w:r>
        <w:rPr>
          <w:noProof/>
          <w:color w:val="000000"/>
        </w:rPr>
        <w:t xml:space="preserve">van der Westhuyzen, R., J. C. Hammons, et al. (2012). "The antibiotic CJ-15,801 is an antimetabolite that hijacks and then inhibits CoA biosynthesis." </w:t>
      </w:r>
      <w:r w:rsidRPr="002F5B73">
        <w:rPr>
          <w:noProof/>
          <w:color w:val="000000"/>
          <w:u w:val="single"/>
        </w:rPr>
        <w:t>Chemistry &amp; biology</w:t>
      </w:r>
      <w:r>
        <w:rPr>
          <w:noProof/>
          <w:color w:val="000000"/>
        </w:rPr>
        <w:t xml:space="preserve"> </w:t>
      </w:r>
      <w:r w:rsidRPr="002F5B73">
        <w:rPr>
          <w:b/>
          <w:noProof/>
          <w:color w:val="000000"/>
        </w:rPr>
        <w:t>19</w:t>
      </w:r>
      <w:r>
        <w:rPr>
          <w:noProof/>
          <w:color w:val="000000"/>
        </w:rPr>
        <w:t>(5): 559-571.</w:t>
      </w:r>
      <w:bookmarkEnd w:id="270"/>
    </w:p>
    <w:p w14:paraId="4B87B6BD" w14:textId="77777777" w:rsidR="002F5B73" w:rsidRDefault="002F5B73" w:rsidP="002F5B73">
      <w:pPr>
        <w:ind w:left="720" w:hanging="720"/>
        <w:rPr>
          <w:noProof/>
          <w:color w:val="000000"/>
        </w:rPr>
      </w:pPr>
      <w:bookmarkStart w:id="271" w:name="_ENREF_113"/>
      <w:r>
        <w:rPr>
          <w:noProof/>
          <w:color w:val="000000"/>
        </w:rPr>
        <w:t xml:space="preserve">Vilcheze, C., T. Hartman, et al. (2013). "Mycobacterium tuberculosis is extraordinarily sensitive to killing by a vitamin C-induced Fenton reaction." </w:t>
      </w:r>
      <w:r w:rsidRPr="002F5B73">
        <w:rPr>
          <w:noProof/>
          <w:color w:val="000000"/>
          <w:u w:val="single"/>
        </w:rPr>
        <w:t>Nat Commun</w:t>
      </w:r>
      <w:r>
        <w:rPr>
          <w:noProof/>
          <w:color w:val="000000"/>
        </w:rPr>
        <w:t xml:space="preserve"> </w:t>
      </w:r>
      <w:r w:rsidRPr="002F5B73">
        <w:rPr>
          <w:b/>
          <w:noProof/>
          <w:color w:val="000000"/>
        </w:rPr>
        <w:t>4</w:t>
      </w:r>
      <w:r>
        <w:rPr>
          <w:noProof/>
          <w:color w:val="000000"/>
        </w:rPr>
        <w:t>: 1881.</w:t>
      </w:r>
      <w:bookmarkEnd w:id="271"/>
    </w:p>
    <w:p w14:paraId="5F075C7B" w14:textId="77777777" w:rsidR="002F5B73" w:rsidRDefault="002F5B73" w:rsidP="002F5B73">
      <w:pPr>
        <w:ind w:left="720" w:hanging="720"/>
        <w:rPr>
          <w:noProof/>
          <w:color w:val="000000"/>
        </w:rPr>
      </w:pPr>
      <w:bookmarkStart w:id="272" w:name="_ENREF_114"/>
      <w:r>
        <w:rPr>
          <w:noProof/>
          <w:color w:val="000000"/>
        </w:rPr>
        <w:t xml:space="preserve">Walsh, C. (2003). </w:t>
      </w:r>
      <w:r w:rsidRPr="002F5B73">
        <w:rPr>
          <w:noProof/>
          <w:color w:val="000000"/>
          <w:u w:val="single"/>
        </w:rPr>
        <w:t>Antibiotics: Actions, Origins, Resistance</w:t>
      </w:r>
      <w:r>
        <w:rPr>
          <w:noProof/>
          <w:color w:val="000000"/>
        </w:rPr>
        <w:t>. Washington, D.C., ASM Press.</w:t>
      </w:r>
      <w:bookmarkEnd w:id="272"/>
    </w:p>
    <w:p w14:paraId="1BC9A570" w14:textId="77777777" w:rsidR="002F5B73" w:rsidRDefault="002F5B73" w:rsidP="002F5B73">
      <w:pPr>
        <w:ind w:left="720" w:hanging="720"/>
        <w:rPr>
          <w:noProof/>
          <w:color w:val="000000"/>
        </w:rPr>
      </w:pPr>
      <w:bookmarkStart w:id="273" w:name="_ENREF_115"/>
      <w:r>
        <w:rPr>
          <w:noProof/>
          <w:color w:val="000000"/>
        </w:rPr>
        <w:t xml:space="preserve">Walsh, C., M. Erion, et al. (1987). "Chorismate aminations: partial purification of Escherichia coli PABA synthase and mechanistic comparison with anthranilate synthase." </w:t>
      </w:r>
      <w:r w:rsidRPr="002F5B73">
        <w:rPr>
          <w:noProof/>
          <w:color w:val="000000"/>
          <w:u w:val="single"/>
        </w:rPr>
        <w:t>Biochemistry</w:t>
      </w:r>
      <w:r>
        <w:rPr>
          <w:noProof/>
          <w:color w:val="000000"/>
        </w:rPr>
        <w:t xml:space="preserve"> </w:t>
      </w:r>
      <w:r w:rsidRPr="002F5B73">
        <w:rPr>
          <w:b/>
          <w:noProof/>
          <w:color w:val="000000"/>
        </w:rPr>
        <w:t>26</w:t>
      </w:r>
      <w:r>
        <w:rPr>
          <w:noProof/>
          <w:color w:val="000000"/>
        </w:rPr>
        <w:t>(e7ecb322-0072-c3b2-c938-557b496bd710): 4734-4779.</w:t>
      </w:r>
      <w:bookmarkEnd w:id="273"/>
    </w:p>
    <w:p w14:paraId="37A78286" w14:textId="77777777" w:rsidR="002F5B73" w:rsidRDefault="002F5B73" w:rsidP="002F5B73">
      <w:pPr>
        <w:ind w:left="720" w:hanging="720"/>
        <w:rPr>
          <w:noProof/>
          <w:color w:val="000000"/>
        </w:rPr>
      </w:pPr>
      <w:bookmarkStart w:id="274" w:name="_ENREF_116"/>
      <w:r>
        <w:rPr>
          <w:noProof/>
          <w:color w:val="000000"/>
        </w:rPr>
        <w:t xml:space="preserve">Wang, J., S. M. Soisson, et al. (2006). "Platensimycin is a selective FabF inhibitor with potent antibiotic properties." </w:t>
      </w:r>
      <w:r w:rsidRPr="002F5B73">
        <w:rPr>
          <w:noProof/>
          <w:color w:val="000000"/>
          <w:u w:val="single"/>
        </w:rPr>
        <w:t>Nature</w:t>
      </w:r>
      <w:r>
        <w:rPr>
          <w:noProof/>
          <w:color w:val="000000"/>
        </w:rPr>
        <w:t xml:space="preserve"> </w:t>
      </w:r>
      <w:r w:rsidRPr="002F5B73">
        <w:rPr>
          <w:b/>
          <w:noProof/>
          <w:color w:val="000000"/>
        </w:rPr>
        <w:t>441</w:t>
      </w:r>
      <w:r>
        <w:rPr>
          <w:noProof/>
          <w:color w:val="000000"/>
        </w:rPr>
        <w:t>(7091): 358-61.</w:t>
      </w:r>
      <w:bookmarkEnd w:id="274"/>
    </w:p>
    <w:p w14:paraId="3357DA18" w14:textId="77777777" w:rsidR="002F5B73" w:rsidRDefault="002F5B73" w:rsidP="002F5B73">
      <w:pPr>
        <w:ind w:left="720" w:hanging="720"/>
        <w:rPr>
          <w:noProof/>
          <w:color w:val="000000"/>
        </w:rPr>
      </w:pPr>
      <w:bookmarkStart w:id="275" w:name="_ENREF_117"/>
      <w:r>
        <w:rPr>
          <w:noProof/>
          <w:color w:val="000000"/>
        </w:rPr>
        <w:t xml:space="preserve">Wang, T. J., M. G. Larson, et al. (2011). "Metabolite profiles and the risk of developing diabetes." </w:t>
      </w:r>
      <w:r w:rsidRPr="002F5B73">
        <w:rPr>
          <w:noProof/>
          <w:color w:val="000000"/>
          <w:u w:val="single"/>
        </w:rPr>
        <w:t>Nat Med</w:t>
      </w:r>
      <w:r>
        <w:rPr>
          <w:noProof/>
          <w:color w:val="000000"/>
        </w:rPr>
        <w:t xml:space="preserve"> </w:t>
      </w:r>
      <w:r w:rsidRPr="002F5B73">
        <w:rPr>
          <w:b/>
          <w:noProof/>
          <w:color w:val="000000"/>
        </w:rPr>
        <w:t>17</w:t>
      </w:r>
      <w:r>
        <w:rPr>
          <w:noProof/>
          <w:color w:val="000000"/>
        </w:rPr>
        <w:t>(4): 448-53.</w:t>
      </w:r>
      <w:bookmarkEnd w:id="275"/>
    </w:p>
    <w:p w14:paraId="56E41E9F" w14:textId="77777777" w:rsidR="002F5B73" w:rsidRDefault="002F5B73" w:rsidP="002F5B73">
      <w:pPr>
        <w:ind w:left="720" w:hanging="720"/>
        <w:rPr>
          <w:noProof/>
          <w:color w:val="000000"/>
        </w:rPr>
      </w:pPr>
      <w:bookmarkStart w:id="276" w:name="_ENREF_118"/>
      <w:r>
        <w:rPr>
          <w:noProof/>
          <w:color w:val="000000"/>
        </w:rPr>
        <w:t xml:space="preserve">Wargel, R. J., C. A. Shadur, et al. (1970). "Mechanism of D-cycloserine action: transport systems for D-alanine, D-cycloserine, L-alanine, and glycine." </w:t>
      </w:r>
      <w:r w:rsidRPr="002F5B73">
        <w:rPr>
          <w:noProof/>
          <w:color w:val="000000"/>
          <w:u w:val="single"/>
        </w:rPr>
        <w:t>J Bacteriol</w:t>
      </w:r>
      <w:r>
        <w:rPr>
          <w:noProof/>
          <w:color w:val="000000"/>
        </w:rPr>
        <w:t xml:space="preserve"> </w:t>
      </w:r>
      <w:r w:rsidRPr="002F5B73">
        <w:rPr>
          <w:b/>
          <w:noProof/>
          <w:color w:val="000000"/>
        </w:rPr>
        <w:t>103</w:t>
      </w:r>
      <w:r>
        <w:rPr>
          <w:noProof/>
          <w:color w:val="000000"/>
        </w:rPr>
        <w:t>(3): 778-88.</w:t>
      </w:r>
      <w:bookmarkEnd w:id="276"/>
    </w:p>
    <w:p w14:paraId="4834FA15" w14:textId="77777777" w:rsidR="002F5B73" w:rsidRDefault="002F5B73" w:rsidP="002F5B73">
      <w:pPr>
        <w:ind w:left="720" w:hanging="720"/>
        <w:rPr>
          <w:noProof/>
          <w:color w:val="000000"/>
        </w:rPr>
      </w:pPr>
      <w:bookmarkStart w:id="277" w:name="_ENREF_119"/>
      <w:r>
        <w:rPr>
          <w:noProof/>
          <w:color w:val="000000"/>
        </w:rPr>
        <w:t xml:space="preserve">Watson, M., A. Roulston, et al. (2009). "The small molecule GMX1778 is a potent inhibitor of NAD+ biosynthesis: strategy for enhanced therapy in nicotinic acid phosphoribosyltransferase 1-deficient tumors." </w:t>
      </w:r>
      <w:r w:rsidRPr="002F5B73">
        <w:rPr>
          <w:noProof/>
          <w:color w:val="000000"/>
          <w:u w:val="single"/>
        </w:rPr>
        <w:t>Mol Cell Biol</w:t>
      </w:r>
      <w:r>
        <w:rPr>
          <w:noProof/>
          <w:color w:val="000000"/>
        </w:rPr>
        <w:t xml:space="preserve"> </w:t>
      </w:r>
      <w:r w:rsidRPr="002F5B73">
        <w:rPr>
          <w:b/>
          <w:noProof/>
          <w:color w:val="000000"/>
        </w:rPr>
        <w:t>29</w:t>
      </w:r>
      <w:r>
        <w:rPr>
          <w:noProof/>
          <w:color w:val="000000"/>
        </w:rPr>
        <w:t>(21): 5872-88.</w:t>
      </w:r>
      <w:bookmarkEnd w:id="277"/>
    </w:p>
    <w:p w14:paraId="672C7B87" w14:textId="77777777" w:rsidR="002F5B73" w:rsidRDefault="002F5B73" w:rsidP="002F5B73">
      <w:pPr>
        <w:ind w:left="720" w:hanging="720"/>
        <w:rPr>
          <w:noProof/>
          <w:color w:val="000000"/>
        </w:rPr>
      </w:pPr>
      <w:bookmarkStart w:id="278" w:name="_ENREF_120"/>
      <w:r>
        <w:rPr>
          <w:noProof/>
          <w:color w:val="000000"/>
        </w:rPr>
        <w:lastRenderedPageBreak/>
        <w:t xml:space="preserve">Webhofer, C., P. Gormanns, et al. (2011). "Metabolite profiling of antidepressant drug action reveals novel drug targets beyond monoamine elevation." </w:t>
      </w:r>
      <w:r w:rsidRPr="002F5B73">
        <w:rPr>
          <w:noProof/>
          <w:color w:val="000000"/>
          <w:u w:val="single"/>
        </w:rPr>
        <w:t>Transl Psychiatry</w:t>
      </w:r>
      <w:r>
        <w:rPr>
          <w:noProof/>
          <w:color w:val="000000"/>
        </w:rPr>
        <w:t xml:space="preserve"> </w:t>
      </w:r>
      <w:r w:rsidRPr="002F5B73">
        <w:rPr>
          <w:b/>
          <w:noProof/>
          <w:color w:val="000000"/>
        </w:rPr>
        <w:t>1</w:t>
      </w:r>
      <w:r>
        <w:rPr>
          <w:noProof/>
          <w:color w:val="000000"/>
        </w:rPr>
        <w:t>: e58.</w:t>
      </w:r>
      <w:bookmarkEnd w:id="278"/>
    </w:p>
    <w:p w14:paraId="7D176492" w14:textId="77777777" w:rsidR="002F5B73" w:rsidRDefault="002F5B73" w:rsidP="002F5B73">
      <w:pPr>
        <w:ind w:left="720" w:hanging="720"/>
        <w:rPr>
          <w:noProof/>
          <w:color w:val="000000"/>
        </w:rPr>
      </w:pPr>
      <w:bookmarkStart w:id="279" w:name="_ENREF_121"/>
      <w:r>
        <w:rPr>
          <w:noProof/>
          <w:color w:val="000000"/>
        </w:rPr>
        <w:t xml:space="preserve">Woong Park, S., M. Klotzsche, et al. (2011). "Evaluating the sensitivity of Mycobacterium tuberculosis to biotin deprivation using regulated gene expression." </w:t>
      </w:r>
      <w:r w:rsidRPr="002F5B73">
        <w:rPr>
          <w:noProof/>
          <w:color w:val="000000"/>
          <w:u w:val="single"/>
        </w:rPr>
        <w:t>PLoS pathogens</w:t>
      </w:r>
      <w:r>
        <w:rPr>
          <w:noProof/>
          <w:color w:val="000000"/>
        </w:rPr>
        <w:t xml:space="preserve"> </w:t>
      </w:r>
      <w:r w:rsidRPr="002F5B73">
        <w:rPr>
          <w:b/>
          <w:noProof/>
          <w:color w:val="000000"/>
        </w:rPr>
        <w:t>7</w:t>
      </w:r>
      <w:r>
        <w:rPr>
          <w:noProof/>
          <w:color w:val="000000"/>
        </w:rPr>
        <w:t>(9).</w:t>
      </w:r>
      <w:bookmarkEnd w:id="279"/>
    </w:p>
    <w:p w14:paraId="0C2D757B" w14:textId="77777777" w:rsidR="002F5B73" w:rsidRDefault="002F5B73" w:rsidP="002F5B73">
      <w:pPr>
        <w:ind w:left="720" w:hanging="720"/>
        <w:rPr>
          <w:noProof/>
          <w:color w:val="000000"/>
        </w:rPr>
      </w:pPr>
      <w:bookmarkStart w:id="280" w:name="_ENREF_122"/>
      <w:r>
        <w:rPr>
          <w:noProof/>
          <w:color w:val="000000"/>
        </w:rPr>
        <w:t xml:space="preserve">Woong Park, S., M. Klotzsche, et al. (2011). "Evaluating the sensitivity of Mycobacterium tuberculosis to biotin deprivation using regulated gene expression." </w:t>
      </w:r>
      <w:r w:rsidRPr="002F5B73">
        <w:rPr>
          <w:noProof/>
          <w:color w:val="000000"/>
          <w:u w:val="single"/>
        </w:rPr>
        <w:t>PLoS Pathog</w:t>
      </w:r>
      <w:r>
        <w:rPr>
          <w:noProof/>
          <w:color w:val="000000"/>
        </w:rPr>
        <w:t xml:space="preserve"> </w:t>
      </w:r>
      <w:r w:rsidRPr="002F5B73">
        <w:rPr>
          <w:b/>
          <w:noProof/>
          <w:color w:val="000000"/>
        </w:rPr>
        <w:t>7</w:t>
      </w:r>
      <w:r>
        <w:rPr>
          <w:noProof/>
          <w:color w:val="000000"/>
        </w:rPr>
        <w:t>(9): e1002264.</w:t>
      </w:r>
      <w:bookmarkEnd w:id="280"/>
    </w:p>
    <w:p w14:paraId="15E478A4" w14:textId="77777777" w:rsidR="002F5B73" w:rsidRDefault="002F5B73" w:rsidP="002F5B73">
      <w:pPr>
        <w:ind w:left="720" w:hanging="720"/>
        <w:rPr>
          <w:noProof/>
          <w:color w:val="000000"/>
        </w:rPr>
      </w:pPr>
      <w:bookmarkStart w:id="281" w:name="_ENREF_123"/>
      <w:r>
        <w:rPr>
          <w:noProof/>
          <w:color w:val="000000"/>
        </w:rPr>
        <w:t xml:space="preserve">Wright, G. D. (2010). "The antibiotic resistome." </w:t>
      </w:r>
      <w:r w:rsidRPr="002F5B73">
        <w:rPr>
          <w:noProof/>
          <w:color w:val="000000"/>
          <w:u w:val="single"/>
        </w:rPr>
        <w:t>Expert Opinion on Drug Discovery</w:t>
      </w:r>
      <w:r>
        <w:rPr>
          <w:noProof/>
          <w:color w:val="000000"/>
        </w:rPr>
        <w:t xml:space="preserve"> </w:t>
      </w:r>
      <w:r w:rsidRPr="002F5B73">
        <w:rPr>
          <w:b/>
          <w:noProof/>
          <w:color w:val="000000"/>
        </w:rPr>
        <w:t>5</w:t>
      </w:r>
      <w:r>
        <w:rPr>
          <w:noProof/>
          <w:color w:val="000000"/>
        </w:rPr>
        <w:t>(8): 779-788.</w:t>
      </w:r>
      <w:bookmarkEnd w:id="281"/>
    </w:p>
    <w:p w14:paraId="6679C99C" w14:textId="77777777" w:rsidR="002F5B73" w:rsidRDefault="002F5B73" w:rsidP="002F5B73">
      <w:pPr>
        <w:ind w:left="720" w:hanging="720"/>
        <w:rPr>
          <w:noProof/>
          <w:color w:val="000000"/>
        </w:rPr>
      </w:pPr>
      <w:bookmarkStart w:id="282" w:name="_ENREF_124"/>
      <w:r>
        <w:rPr>
          <w:noProof/>
          <w:color w:val="000000"/>
        </w:rPr>
        <w:t xml:space="preserve">Xu, H. H., J. D. Trawick, et al. (2010). "Staphylococcus aureus TargetArray: comprehensive differential essential gene expression as a mechanistic tool to profile antibacterials." </w:t>
      </w:r>
      <w:r w:rsidRPr="002F5B73">
        <w:rPr>
          <w:noProof/>
          <w:color w:val="000000"/>
          <w:u w:val="single"/>
        </w:rPr>
        <w:t>Antimicrob Agents Chemother</w:t>
      </w:r>
      <w:r>
        <w:rPr>
          <w:noProof/>
          <w:color w:val="000000"/>
        </w:rPr>
        <w:t xml:space="preserve"> </w:t>
      </w:r>
      <w:r w:rsidRPr="002F5B73">
        <w:rPr>
          <w:b/>
          <w:noProof/>
          <w:color w:val="000000"/>
        </w:rPr>
        <w:t>54</w:t>
      </w:r>
      <w:r>
        <w:rPr>
          <w:noProof/>
          <w:color w:val="000000"/>
        </w:rPr>
        <w:t>(9): 3659-70.</w:t>
      </w:r>
      <w:bookmarkEnd w:id="282"/>
    </w:p>
    <w:p w14:paraId="43E1B8F5" w14:textId="77777777" w:rsidR="002F5B73" w:rsidRDefault="002F5B73" w:rsidP="002F5B73">
      <w:pPr>
        <w:ind w:left="720" w:hanging="720"/>
        <w:rPr>
          <w:noProof/>
          <w:color w:val="000000"/>
        </w:rPr>
      </w:pPr>
      <w:bookmarkStart w:id="283" w:name="_ENREF_125"/>
      <w:r>
        <w:rPr>
          <w:noProof/>
          <w:color w:val="000000"/>
        </w:rPr>
        <w:t xml:space="preserve">Yamaki, H., M. Yamaguchi, et al. (1990). "The mechanism of antifungal action of (S)-2-amino-4-oxo-5-hydroxypentanoic acid, RI-331: the inhibition of homoserine dehydrogenase in Saccharomyces cerevisiae." </w:t>
      </w:r>
      <w:r w:rsidRPr="002F5B73">
        <w:rPr>
          <w:noProof/>
          <w:color w:val="000000"/>
          <w:u w:val="single"/>
        </w:rPr>
        <w:t>Biochemical and biophysical research communications</w:t>
      </w:r>
      <w:r>
        <w:rPr>
          <w:noProof/>
          <w:color w:val="000000"/>
        </w:rPr>
        <w:t xml:space="preserve"> </w:t>
      </w:r>
      <w:r w:rsidRPr="002F5B73">
        <w:rPr>
          <w:b/>
          <w:noProof/>
          <w:color w:val="000000"/>
        </w:rPr>
        <w:t>168</w:t>
      </w:r>
      <w:r>
        <w:rPr>
          <w:noProof/>
          <w:color w:val="000000"/>
        </w:rPr>
        <w:t>(2): 837-843.</w:t>
      </w:r>
      <w:bookmarkEnd w:id="283"/>
    </w:p>
    <w:p w14:paraId="3F029D82" w14:textId="77777777" w:rsidR="002F5B73" w:rsidRDefault="002F5B73" w:rsidP="002F5B73">
      <w:pPr>
        <w:ind w:left="720" w:hanging="720"/>
        <w:rPr>
          <w:noProof/>
          <w:color w:val="000000"/>
        </w:rPr>
      </w:pPr>
      <w:bookmarkStart w:id="284" w:name="_ENREF_126"/>
      <w:r>
        <w:rPr>
          <w:noProof/>
          <w:color w:val="000000"/>
        </w:rPr>
        <w:t xml:space="preserve">Yuan, J., B. D. Bennett, et al. (2008). "Kinetic flux profiling for quantitation of cellular metabolic fluxes." </w:t>
      </w:r>
      <w:r w:rsidRPr="002F5B73">
        <w:rPr>
          <w:noProof/>
          <w:color w:val="000000"/>
          <w:u w:val="single"/>
        </w:rPr>
        <w:t>Nat Protoc</w:t>
      </w:r>
      <w:r>
        <w:rPr>
          <w:noProof/>
          <w:color w:val="000000"/>
        </w:rPr>
        <w:t xml:space="preserve"> </w:t>
      </w:r>
      <w:r w:rsidRPr="002F5B73">
        <w:rPr>
          <w:b/>
          <w:noProof/>
          <w:color w:val="000000"/>
        </w:rPr>
        <w:t>3</w:t>
      </w:r>
      <w:r>
        <w:rPr>
          <w:noProof/>
          <w:color w:val="000000"/>
        </w:rPr>
        <w:t>(8): 1328-40.</w:t>
      </w:r>
      <w:bookmarkEnd w:id="284"/>
    </w:p>
    <w:p w14:paraId="167ECB67" w14:textId="77777777" w:rsidR="002F5B73" w:rsidRDefault="002F5B73" w:rsidP="002F5B73">
      <w:pPr>
        <w:ind w:left="720" w:hanging="720"/>
        <w:rPr>
          <w:noProof/>
          <w:color w:val="000000"/>
        </w:rPr>
      </w:pPr>
      <w:bookmarkStart w:id="285" w:name="_ENREF_127"/>
      <w:r>
        <w:rPr>
          <w:noProof/>
          <w:color w:val="000000"/>
        </w:rPr>
        <w:t xml:space="preserve">Yuan, J., W. U. Fowler, et al. (2006). "Kinetic flux profiling of nitrogen assimilation in Escherichia coli." </w:t>
      </w:r>
      <w:r w:rsidRPr="002F5B73">
        <w:rPr>
          <w:noProof/>
          <w:color w:val="000000"/>
          <w:u w:val="single"/>
        </w:rPr>
        <w:t>Nat Chem Biol</w:t>
      </w:r>
      <w:r>
        <w:rPr>
          <w:noProof/>
          <w:color w:val="000000"/>
        </w:rPr>
        <w:t xml:space="preserve"> </w:t>
      </w:r>
      <w:r w:rsidRPr="002F5B73">
        <w:rPr>
          <w:b/>
          <w:noProof/>
          <w:color w:val="000000"/>
        </w:rPr>
        <w:t>2</w:t>
      </w:r>
      <w:r>
        <w:rPr>
          <w:noProof/>
          <w:color w:val="000000"/>
        </w:rPr>
        <w:t>(10): 529-30.</w:t>
      </w:r>
      <w:bookmarkEnd w:id="285"/>
    </w:p>
    <w:p w14:paraId="5BE2BFBC" w14:textId="77777777" w:rsidR="002F5B73" w:rsidRDefault="002F5B73" w:rsidP="002F5B73">
      <w:pPr>
        <w:ind w:left="720" w:hanging="720"/>
        <w:rPr>
          <w:noProof/>
          <w:color w:val="000000"/>
        </w:rPr>
      </w:pPr>
      <w:bookmarkStart w:id="286" w:name="_ENREF_128"/>
      <w:r>
        <w:rPr>
          <w:noProof/>
          <w:color w:val="000000"/>
        </w:rPr>
        <w:t xml:space="preserve">Zaslaver, A., A. Bren, et al. (2006). "A comprehensive library of fluorescent transcriptional reporters for Escherichia coli." </w:t>
      </w:r>
      <w:r w:rsidRPr="002F5B73">
        <w:rPr>
          <w:noProof/>
          <w:color w:val="000000"/>
          <w:u w:val="single"/>
        </w:rPr>
        <w:t>Nat Methods</w:t>
      </w:r>
      <w:r>
        <w:rPr>
          <w:noProof/>
          <w:color w:val="000000"/>
        </w:rPr>
        <w:t xml:space="preserve"> </w:t>
      </w:r>
      <w:r w:rsidRPr="002F5B73">
        <w:rPr>
          <w:b/>
          <w:noProof/>
          <w:color w:val="000000"/>
        </w:rPr>
        <w:t>3</w:t>
      </w:r>
      <w:r>
        <w:rPr>
          <w:noProof/>
          <w:color w:val="000000"/>
        </w:rPr>
        <w:t>(8): 623-8.</w:t>
      </w:r>
      <w:bookmarkEnd w:id="286"/>
    </w:p>
    <w:p w14:paraId="4C8DB506" w14:textId="77777777" w:rsidR="002F5B73" w:rsidRDefault="002F5B73" w:rsidP="002F5B73">
      <w:pPr>
        <w:ind w:left="720" w:hanging="720"/>
        <w:rPr>
          <w:noProof/>
          <w:color w:val="000000"/>
        </w:rPr>
      </w:pPr>
      <w:bookmarkStart w:id="287" w:name="_ENREF_129"/>
      <w:r>
        <w:rPr>
          <w:noProof/>
          <w:color w:val="000000"/>
        </w:rPr>
        <w:t xml:space="preserve">Zawadzke, L. E., T. D. Bugg, et al. (1991). "Existence of two D-alanine:D-alanine ligases in Escherichia coli: cloning and sequencing of the ddlA gene and purification and characterization of the DdlA and DdlB enzymes." </w:t>
      </w:r>
      <w:r w:rsidRPr="002F5B73">
        <w:rPr>
          <w:noProof/>
          <w:color w:val="000000"/>
          <w:u w:val="single"/>
        </w:rPr>
        <w:t>Biochemistry</w:t>
      </w:r>
      <w:r>
        <w:rPr>
          <w:noProof/>
          <w:color w:val="000000"/>
        </w:rPr>
        <w:t xml:space="preserve"> </w:t>
      </w:r>
      <w:r w:rsidRPr="002F5B73">
        <w:rPr>
          <w:b/>
          <w:noProof/>
          <w:color w:val="000000"/>
        </w:rPr>
        <w:t>30</w:t>
      </w:r>
      <w:r>
        <w:rPr>
          <w:noProof/>
          <w:color w:val="000000"/>
        </w:rPr>
        <w:t>(6): 1673-82.</w:t>
      </w:r>
      <w:bookmarkEnd w:id="287"/>
    </w:p>
    <w:p w14:paraId="60990D1D" w14:textId="77777777" w:rsidR="002F5B73" w:rsidRDefault="002F5B73" w:rsidP="002F5B73">
      <w:pPr>
        <w:ind w:left="720" w:hanging="720"/>
        <w:rPr>
          <w:noProof/>
          <w:color w:val="000000"/>
        </w:rPr>
      </w:pPr>
      <w:bookmarkStart w:id="288" w:name="_ENREF_130"/>
      <w:r>
        <w:rPr>
          <w:noProof/>
          <w:color w:val="000000"/>
        </w:rPr>
        <w:t xml:space="preserve">Zhang, J. H., T. D. Chung, et al. (1999). "A Simple Statistical Parameter for Use in Evaluation and Validation of High Throughput Screening Assays." </w:t>
      </w:r>
      <w:r w:rsidRPr="002F5B73">
        <w:rPr>
          <w:noProof/>
          <w:color w:val="000000"/>
          <w:u w:val="single"/>
        </w:rPr>
        <w:t>J Biomol Screen</w:t>
      </w:r>
      <w:r>
        <w:rPr>
          <w:noProof/>
          <w:color w:val="000000"/>
        </w:rPr>
        <w:t xml:space="preserve"> </w:t>
      </w:r>
      <w:r w:rsidRPr="002F5B73">
        <w:rPr>
          <w:b/>
          <w:noProof/>
          <w:color w:val="000000"/>
        </w:rPr>
        <w:t>4</w:t>
      </w:r>
      <w:r>
        <w:rPr>
          <w:noProof/>
          <w:color w:val="000000"/>
        </w:rPr>
        <w:t>(2): 67-73.</w:t>
      </w:r>
      <w:bookmarkEnd w:id="288"/>
    </w:p>
    <w:p w14:paraId="252CA9C5" w14:textId="77777777" w:rsidR="002F5B73" w:rsidRDefault="002F5B73" w:rsidP="002F5B73">
      <w:pPr>
        <w:ind w:left="720" w:hanging="720"/>
        <w:rPr>
          <w:noProof/>
          <w:color w:val="000000"/>
        </w:rPr>
      </w:pPr>
      <w:bookmarkStart w:id="289" w:name="_ENREF_131"/>
      <w:r>
        <w:rPr>
          <w:noProof/>
          <w:color w:val="000000"/>
        </w:rPr>
        <w:t xml:space="preserve">Zhao, Y., A. Bacher, et al. (2009). "Discovery and development of the covalent hydrates of trifluoromethylated pyrazoles as riboflavin synthase inhibitors with antibiotic activity against Mycobacterium tuberculosis." </w:t>
      </w:r>
      <w:r w:rsidRPr="002F5B73">
        <w:rPr>
          <w:noProof/>
          <w:color w:val="000000"/>
          <w:u w:val="single"/>
        </w:rPr>
        <w:t>J Org Chem</w:t>
      </w:r>
      <w:r>
        <w:rPr>
          <w:noProof/>
          <w:color w:val="000000"/>
        </w:rPr>
        <w:t xml:space="preserve"> </w:t>
      </w:r>
      <w:r w:rsidRPr="002F5B73">
        <w:rPr>
          <w:b/>
          <w:noProof/>
          <w:color w:val="000000"/>
        </w:rPr>
        <w:t>74</w:t>
      </w:r>
      <w:r>
        <w:rPr>
          <w:noProof/>
          <w:color w:val="000000"/>
        </w:rPr>
        <w:t>(15): 5297-303.</w:t>
      </w:r>
      <w:bookmarkEnd w:id="289"/>
    </w:p>
    <w:p w14:paraId="01D86DD2" w14:textId="77777777" w:rsidR="002F5B73" w:rsidRDefault="002F5B73" w:rsidP="002F5B73">
      <w:pPr>
        <w:ind w:left="720" w:hanging="720"/>
        <w:rPr>
          <w:noProof/>
          <w:color w:val="000000"/>
        </w:rPr>
      </w:pPr>
      <w:bookmarkStart w:id="290" w:name="_ENREF_132"/>
      <w:r>
        <w:rPr>
          <w:noProof/>
          <w:color w:val="000000"/>
        </w:rPr>
        <w:t xml:space="preserve">Zheng, X. F. and T. F. Chan (2002). "Chemical genomics: a systematic approach in biological research and drug discovery." </w:t>
      </w:r>
      <w:r w:rsidRPr="002F5B73">
        <w:rPr>
          <w:noProof/>
          <w:color w:val="000000"/>
          <w:u w:val="single"/>
        </w:rPr>
        <w:t>Curr Issues Mol Biol</w:t>
      </w:r>
      <w:r>
        <w:rPr>
          <w:noProof/>
          <w:color w:val="000000"/>
        </w:rPr>
        <w:t xml:space="preserve"> </w:t>
      </w:r>
      <w:r w:rsidRPr="002F5B73">
        <w:rPr>
          <w:b/>
          <w:noProof/>
          <w:color w:val="000000"/>
        </w:rPr>
        <w:t>4</w:t>
      </w:r>
      <w:r>
        <w:rPr>
          <w:noProof/>
          <w:color w:val="000000"/>
        </w:rPr>
        <w:t>(2): 33-43.</w:t>
      </w:r>
      <w:bookmarkEnd w:id="290"/>
    </w:p>
    <w:p w14:paraId="228C2036" w14:textId="77777777" w:rsidR="002F5B73" w:rsidRDefault="002F5B73" w:rsidP="002F5B73">
      <w:pPr>
        <w:ind w:left="720" w:hanging="720"/>
        <w:rPr>
          <w:noProof/>
          <w:color w:val="000000"/>
        </w:rPr>
      </w:pPr>
      <w:bookmarkStart w:id="291" w:name="_ENREF_133"/>
      <w:r>
        <w:rPr>
          <w:noProof/>
          <w:color w:val="000000"/>
        </w:rPr>
        <w:t xml:space="preserve">Zlitni, S., L. F. Ferruccio, et al. (2013). "Metabolic suppression identifies new antibacterial inhibitors under nutrient limitation." </w:t>
      </w:r>
      <w:r w:rsidRPr="002F5B73">
        <w:rPr>
          <w:noProof/>
          <w:color w:val="000000"/>
          <w:u w:val="single"/>
        </w:rPr>
        <w:t>Nat Chem Biol</w:t>
      </w:r>
      <w:r>
        <w:rPr>
          <w:noProof/>
          <w:color w:val="000000"/>
        </w:rPr>
        <w:t xml:space="preserve"> </w:t>
      </w:r>
      <w:r w:rsidRPr="002F5B73">
        <w:rPr>
          <w:b/>
          <w:noProof/>
          <w:color w:val="000000"/>
        </w:rPr>
        <w:t>9</w:t>
      </w:r>
      <w:r>
        <w:rPr>
          <w:noProof/>
          <w:color w:val="000000"/>
        </w:rPr>
        <w:t>(12): 796-804.</w:t>
      </w:r>
      <w:bookmarkEnd w:id="291"/>
    </w:p>
    <w:p w14:paraId="10C03DD5" w14:textId="1862D4D8" w:rsidR="002F5B73" w:rsidRDefault="002F5B73" w:rsidP="002F5B73">
      <w:pPr>
        <w:rPr>
          <w:noProof/>
          <w:color w:val="000000"/>
        </w:rPr>
      </w:pPr>
    </w:p>
    <w:p w14:paraId="61BC7470" w14:textId="7420288A" w:rsidR="008A38A1" w:rsidRPr="00CE0555" w:rsidRDefault="008673C0" w:rsidP="00CE0555">
      <w:pPr>
        <w:spacing w:line="360" w:lineRule="auto"/>
        <w:ind w:left="720" w:right="-2" w:hanging="720"/>
        <w:rPr>
          <w:color w:val="000000"/>
        </w:rPr>
      </w:pPr>
      <w:r w:rsidRPr="002B482D">
        <w:rPr>
          <w:color w:val="000000"/>
        </w:rPr>
        <w:fldChar w:fldCharType="end"/>
      </w:r>
      <w:r w:rsidR="008A38A1">
        <w:rPr>
          <w:color w:val="000000"/>
        </w:rPr>
        <w:br w:type="page"/>
      </w:r>
    </w:p>
    <w:p w14:paraId="4AB33AAE" w14:textId="75CFED84" w:rsidR="005242E2" w:rsidRPr="00F82FE4" w:rsidRDefault="005242E2" w:rsidP="00F82FE4">
      <w:pPr>
        <w:pStyle w:val="Heading1"/>
      </w:pPr>
      <w:bookmarkStart w:id="292" w:name="_Toc394385057"/>
      <w:r w:rsidRPr="00F82FE4">
        <w:lastRenderedPageBreak/>
        <w:t>Appendices</w:t>
      </w:r>
      <w:bookmarkEnd w:id="292"/>
    </w:p>
    <w:p w14:paraId="71453A8F" w14:textId="77777777" w:rsidR="00F82FE4" w:rsidRDefault="00F82FE4" w:rsidP="00F82FE4">
      <w:pPr>
        <w:pStyle w:val="Caption"/>
        <w:rPr>
          <w:caps/>
          <w:color w:val="000000"/>
          <w:szCs w:val="24"/>
          <w:u w:val="single"/>
        </w:rPr>
      </w:pPr>
    </w:p>
    <w:p w14:paraId="07E464BB" w14:textId="77777777" w:rsidR="00F82FE4" w:rsidRPr="00F82FE4" w:rsidRDefault="00F82FE4" w:rsidP="00F82FE4">
      <w:pPr>
        <w:pStyle w:val="Caption"/>
        <w:rPr>
          <w:b w:val="0"/>
          <w:caps/>
          <w:color w:val="000000"/>
          <w:szCs w:val="24"/>
          <w:u w:val="single"/>
        </w:rPr>
      </w:pPr>
    </w:p>
    <w:p w14:paraId="1AE6B304" w14:textId="6828099F" w:rsidR="007B5E8D" w:rsidRDefault="00F82FE4" w:rsidP="00F82FE4">
      <w:pPr>
        <w:pStyle w:val="Caption"/>
      </w:pPr>
      <w:bookmarkStart w:id="293" w:name="_Ref392232798"/>
      <w:bookmarkStart w:id="294" w:name="_Toc392238842"/>
      <w:r>
        <w:t xml:space="preserve">Table </w:t>
      </w:r>
      <w:r w:rsidR="003D2C9E">
        <w:fldChar w:fldCharType="begin"/>
      </w:r>
      <w:r w:rsidR="003D2C9E">
        <w:instrText xml:space="preserve"> STYLEREF 1 \s </w:instrText>
      </w:r>
      <w:r w:rsidR="003D2C9E">
        <w:fldChar w:fldCharType="separate"/>
      </w:r>
      <w:r w:rsidR="00B71BA6">
        <w:rPr>
          <w:noProof/>
        </w:rPr>
        <w:t>7</w:t>
      </w:r>
      <w:r w:rsidR="003D2C9E">
        <w:rPr>
          <w:noProof/>
        </w:rPr>
        <w:fldChar w:fldCharType="end"/>
      </w:r>
      <w:r w:rsidR="00850952">
        <w:noBreakHyphen/>
      </w:r>
      <w:r w:rsidR="003D2C9E">
        <w:fldChar w:fldCharType="begin"/>
      </w:r>
      <w:r w:rsidR="003D2C9E">
        <w:instrText xml:space="preserve"> SEQ Table \* ARABIC \s 1 </w:instrText>
      </w:r>
      <w:r w:rsidR="003D2C9E">
        <w:fldChar w:fldCharType="separate"/>
      </w:r>
      <w:r w:rsidR="00B71BA6">
        <w:rPr>
          <w:noProof/>
        </w:rPr>
        <w:t>1</w:t>
      </w:r>
      <w:r w:rsidR="003D2C9E">
        <w:rPr>
          <w:noProof/>
        </w:rPr>
        <w:fldChar w:fldCharType="end"/>
      </w:r>
      <w:bookmarkEnd w:id="293"/>
      <w:r>
        <w:t xml:space="preserve">. </w:t>
      </w:r>
      <w:r w:rsidR="007B5E8D" w:rsidRPr="00F82FE4">
        <w:t>Small molecule screening data</w:t>
      </w:r>
      <w:bookmarkEnd w:id="294"/>
    </w:p>
    <w:p w14:paraId="1EBB4072" w14:textId="77777777" w:rsidR="00603628" w:rsidRPr="00603628" w:rsidRDefault="00603628" w:rsidP="00603628"/>
    <w:tbl>
      <w:tblPr>
        <w:tblW w:w="0" w:type="auto"/>
        <w:tblLayout w:type="fixed"/>
        <w:tblCellMar>
          <w:left w:w="115" w:type="dxa"/>
          <w:right w:w="115" w:type="dxa"/>
        </w:tblCellMar>
        <w:tblLook w:val="00A0" w:firstRow="1" w:lastRow="0" w:firstColumn="1" w:lastColumn="0" w:noHBand="0" w:noVBand="0"/>
      </w:tblPr>
      <w:tblGrid>
        <w:gridCol w:w="1548"/>
        <w:gridCol w:w="3157"/>
        <w:gridCol w:w="4072"/>
      </w:tblGrid>
      <w:tr w:rsidR="007B5E8D" w:rsidRPr="007B5E8D" w14:paraId="5709CCD5" w14:textId="77777777" w:rsidTr="00834723">
        <w:trPr>
          <w:trHeight w:val="259"/>
        </w:trPr>
        <w:tc>
          <w:tcPr>
            <w:tcW w:w="1548" w:type="dxa"/>
            <w:tcBorders>
              <w:top w:val="single" w:sz="12" w:space="0" w:color="auto"/>
              <w:bottom w:val="single" w:sz="12" w:space="0" w:color="auto"/>
            </w:tcBorders>
          </w:tcPr>
          <w:p w14:paraId="1F6E58F4" w14:textId="77777777" w:rsidR="007B5E8D" w:rsidRPr="007B5E8D" w:rsidRDefault="007B5E8D" w:rsidP="007B5E8D">
            <w:pPr>
              <w:rPr>
                <w:b/>
              </w:rPr>
            </w:pPr>
            <w:r w:rsidRPr="007B5E8D">
              <w:rPr>
                <w:b/>
              </w:rPr>
              <w:t>Category</w:t>
            </w:r>
          </w:p>
        </w:tc>
        <w:tc>
          <w:tcPr>
            <w:tcW w:w="3157" w:type="dxa"/>
            <w:tcBorders>
              <w:top w:val="single" w:sz="12" w:space="0" w:color="auto"/>
              <w:bottom w:val="single" w:sz="12" w:space="0" w:color="auto"/>
            </w:tcBorders>
          </w:tcPr>
          <w:p w14:paraId="67573A77" w14:textId="77777777" w:rsidR="007B5E8D" w:rsidRPr="007B5E8D" w:rsidRDefault="007B5E8D" w:rsidP="007B5E8D">
            <w:pPr>
              <w:rPr>
                <w:b/>
              </w:rPr>
            </w:pPr>
            <w:r w:rsidRPr="007B5E8D">
              <w:rPr>
                <w:b/>
              </w:rPr>
              <w:t>Parameter</w:t>
            </w:r>
          </w:p>
        </w:tc>
        <w:tc>
          <w:tcPr>
            <w:tcW w:w="4072" w:type="dxa"/>
            <w:tcBorders>
              <w:top w:val="single" w:sz="12" w:space="0" w:color="auto"/>
              <w:bottom w:val="single" w:sz="12" w:space="0" w:color="auto"/>
            </w:tcBorders>
          </w:tcPr>
          <w:p w14:paraId="186ADF6B" w14:textId="77777777" w:rsidR="007B5E8D" w:rsidRPr="007B5E8D" w:rsidRDefault="007B5E8D" w:rsidP="007B5E8D">
            <w:pPr>
              <w:rPr>
                <w:b/>
              </w:rPr>
            </w:pPr>
            <w:r w:rsidRPr="007B5E8D">
              <w:rPr>
                <w:b/>
              </w:rPr>
              <w:t>Description</w:t>
            </w:r>
          </w:p>
        </w:tc>
      </w:tr>
      <w:tr w:rsidR="007B5E8D" w:rsidRPr="007B5E8D" w14:paraId="33FDC3C7" w14:textId="77777777" w:rsidTr="00834723">
        <w:trPr>
          <w:trHeight w:val="259"/>
        </w:trPr>
        <w:tc>
          <w:tcPr>
            <w:tcW w:w="1548" w:type="dxa"/>
            <w:tcBorders>
              <w:top w:val="single" w:sz="12" w:space="0" w:color="auto"/>
            </w:tcBorders>
          </w:tcPr>
          <w:p w14:paraId="2E03F3BA" w14:textId="77777777" w:rsidR="007B5E8D" w:rsidRPr="007B5E8D" w:rsidRDefault="007B5E8D" w:rsidP="007B5E8D">
            <w:pPr>
              <w:rPr>
                <w:b/>
                <w:bCs/>
              </w:rPr>
            </w:pPr>
            <w:r w:rsidRPr="007B5E8D">
              <w:rPr>
                <w:b/>
                <w:bCs/>
              </w:rPr>
              <w:t>Assay</w:t>
            </w:r>
          </w:p>
        </w:tc>
        <w:tc>
          <w:tcPr>
            <w:tcW w:w="3157" w:type="dxa"/>
            <w:tcBorders>
              <w:top w:val="single" w:sz="12" w:space="0" w:color="auto"/>
            </w:tcBorders>
          </w:tcPr>
          <w:p w14:paraId="68A9F312" w14:textId="77777777" w:rsidR="007B5E8D" w:rsidRPr="007B5E8D" w:rsidRDefault="007B5E8D" w:rsidP="007B5E8D">
            <w:r w:rsidRPr="007B5E8D">
              <w:t>Type of assay</w:t>
            </w:r>
          </w:p>
        </w:tc>
        <w:tc>
          <w:tcPr>
            <w:tcW w:w="4072" w:type="dxa"/>
            <w:tcBorders>
              <w:top w:val="single" w:sz="12" w:space="0" w:color="auto"/>
            </w:tcBorders>
          </w:tcPr>
          <w:p w14:paraId="5ADEE4D6" w14:textId="77777777" w:rsidR="007B5E8D" w:rsidRPr="007B5E8D" w:rsidRDefault="007B5E8D" w:rsidP="007B5E8D">
            <w:r w:rsidRPr="007B5E8D">
              <w:t>Cell-based</w:t>
            </w:r>
          </w:p>
        </w:tc>
      </w:tr>
      <w:tr w:rsidR="007B5E8D" w:rsidRPr="007B5E8D" w14:paraId="52E1C701" w14:textId="77777777" w:rsidTr="00834723">
        <w:trPr>
          <w:trHeight w:val="276"/>
        </w:trPr>
        <w:tc>
          <w:tcPr>
            <w:tcW w:w="1548" w:type="dxa"/>
          </w:tcPr>
          <w:p w14:paraId="294C818F" w14:textId="77777777" w:rsidR="007B5E8D" w:rsidRPr="007B5E8D" w:rsidRDefault="007B5E8D" w:rsidP="007B5E8D">
            <w:pPr>
              <w:rPr>
                <w:b/>
              </w:rPr>
            </w:pPr>
          </w:p>
        </w:tc>
        <w:tc>
          <w:tcPr>
            <w:tcW w:w="3157" w:type="dxa"/>
          </w:tcPr>
          <w:p w14:paraId="771323BC" w14:textId="77777777" w:rsidR="007B5E8D" w:rsidRPr="007B5E8D" w:rsidRDefault="007B5E8D" w:rsidP="007B5E8D">
            <w:r w:rsidRPr="007B5E8D">
              <w:t>Target</w:t>
            </w:r>
          </w:p>
        </w:tc>
        <w:tc>
          <w:tcPr>
            <w:tcW w:w="4072" w:type="dxa"/>
          </w:tcPr>
          <w:p w14:paraId="344EECDE" w14:textId="77777777" w:rsidR="007B5E8D" w:rsidRPr="007B5E8D" w:rsidRDefault="007B5E8D" w:rsidP="007B5E8D">
            <w:r w:rsidRPr="007B5E8D">
              <w:t xml:space="preserve">Whole organism </w:t>
            </w:r>
            <w:r w:rsidRPr="007B5E8D">
              <w:rPr>
                <w:i/>
              </w:rPr>
              <w:t>E. coli</w:t>
            </w:r>
            <w:r w:rsidRPr="007B5E8D">
              <w:t xml:space="preserve"> K-12 MG1655</w:t>
            </w:r>
          </w:p>
        </w:tc>
      </w:tr>
      <w:tr w:rsidR="007B5E8D" w:rsidRPr="007B5E8D" w14:paraId="34653DD0" w14:textId="77777777" w:rsidTr="00834723">
        <w:trPr>
          <w:trHeight w:val="276"/>
        </w:trPr>
        <w:tc>
          <w:tcPr>
            <w:tcW w:w="1548" w:type="dxa"/>
          </w:tcPr>
          <w:p w14:paraId="3A9C60B5" w14:textId="77777777" w:rsidR="007B5E8D" w:rsidRPr="007B5E8D" w:rsidRDefault="007B5E8D" w:rsidP="007B5E8D">
            <w:pPr>
              <w:rPr>
                <w:b/>
              </w:rPr>
            </w:pPr>
          </w:p>
        </w:tc>
        <w:tc>
          <w:tcPr>
            <w:tcW w:w="3157" w:type="dxa"/>
          </w:tcPr>
          <w:p w14:paraId="1C36D673" w14:textId="77777777" w:rsidR="007B5E8D" w:rsidRPr="007B5E8D" w:rsidRDefault="007B5E8D" w:rsidP="007B5E8D">
            <w:r w:rsidRPr="007B5E8D">
              <w:t>Primary measurement</w:t>
            </w:r>
          </w:p>
        </w:tc>
        <w:tc>
          <w:tcPr>
            <w:tcW w:w="4072" w:type="dxa"/>
          </w:tcPr>
          <w:p w14:paraId="7ECDB352" w14:textId="77777777" w:rsidR="007B5E8D" w:rsidRPr="007B5E8D" w:rsidRDefault="007B5E8D" w:rsidP="007B5E8D">
            <w:r w:rsidRPr="007B5E8D">
              <w:t>Measurement of optical density at 600 nm</w:t>
            </w:r>
          </w:p>
        </w:tc>
      </w:tr>
      <w:tr w:rsidR="007B5E8D" w:rsidRPr="007B5E8D" w14:paraId="7BD691CD" w14:textId="77777777" w:rsidTr="00834723">
        <w:trPr>
          <w:trHeight w:val="276"/>
        </w:trPr>
        <w:tc>
          <w:tcPr>
            <w:tcW w:w="1548" w:type="dxa"/>
            <w:tcBorders>
              <w:bottom w:val="single" w:sz="12" w:space="0" w:color="auto"/>
            </w:tcBorders>
          </w:tcPr>
          <w:p w14:paraId="2B011321" w14:textId="77777777" w:rsidR="007B5E8D" w:rsidRPr="007B5E8D" w:rsidRDefault="007B5E8D" w:rsidP="007B5E8D">
            <w:pPr>
              <w:rPr>
                <w:b/>
              </w:rPr>
            </w:pPr>
          </w:p>
        </w:tc>
        <w:tc>
          <w:tcPr>
            <w:tcW w:w="3157" w:type="dxa"/>
            <w:tcBorders>
              <w:bottom w:val="single" w:sz="12" w:space="0" w:color="auto"/>
            </w:tcBorders>
          </w:tcPr>
          <w:p w14:paraId="6347A62A" w14:textId="77777777" w:rsidR="007B5E8D" w:rsidRPr="007B5E8D" w:rsidRDefault="007B5E8D" w:rsidP="007B5E8D">
            <w:r w:rsidRPr="007B5E8D">
              <w:t>Assay protocol</w:t>
            </w:r>
          </w:p>
        </w:tc>
        <w:tc>
          <w:tcPr>
            <w:tcW w:w="4072" w:type="dxa"/>
            <w:tcBorders>
              <w:bottom w:val="single" w:sz="12" w:space="0" w:color="auto"/>
            </w:tcBorders>
          </w:tcPr>
          <w:p w14:paraId="4EBE768B" w14:textId="77777777" w:rsidR="007B5E8D" w:rsidRPr="007B5E8D" w:rsidRDefault="007B5E8D" w:rsidP="007B5E8D">
            <w:r w:rsidRPr="007B5E8D">
              <w:t>Online methods section ‘Primary screen in minimal media’</w:t>
            </w:r>
          </w:p>
        </w:tc>
      </w:tr>
      <w:tr w:rsidR="007B5E8D" w:rsidRPr="007B5E8D" w14:paraId="24DA2E9C" w14:textId="77777777" w:rsidTr="00834723">
        <w:trPr>
          <w:trHeight w:val="294"/>
        </w:trPr>
        <w:tc>
          <w:tcPr>
            <w:tcW w:w="1548" w:type="dxa"/>
            <w:tcBorders>
              <w:top w:val="single" w:sz="12" w:space="0" w:color="auto"/>
            </w:tcBorders>
          </w:tcPr>
          <w:p w14:paraId="71A46778" w14:textId="77777777" w:rsidR="007B5E8D" w:rsidRPr="007B5E8D" w:rsidRDefault="007B5E8D" w:rsidP="007B5E8D">
            <w:pPr>
              <w:rPr>
                <w:b/>
              </w:rPr>
            </w:pPr>
            <w:r w:rsidRPr="007B5E8D">
              <w:rPr>
                <w:b/>
              </w:rPr>
              <w:t>Library</w:t>
            </w:r>
          </w:p>
        </w:tc>
        <w:tc>
          <w:tcPr>
            <w:tcW w:w="3157" w:type="dxa"/>
            <w:tcBorders>
              <w:top w:val="single" w:sz="12" w:space="0" w:color="auto"/>
            </w:tcBorders>
          </w:tcPr>
          <w:p w14:paraId="4B226C7E" w14:textId="77777777" w:rsidR="007B5E8D" w:rsidRPr="007B5E8D" w:rsidRDefault="007B5E8D" w:rsidP="007B5E8D">
            <w:r w:rsidRPr="007B5E8D">
              <w:t>Library size</w:t>
            </w:r>
          </w:p>
        </w:tc>
        <w:tc>
          <w:tcPr>
            <w:tcW w:w="4072" w:type="dxa"/>
            <w:tcBorders>
              <w:top w:val="single" w:sz="12" w:space="0" w:color="auto"/>
            </w:tcBorders>
          </w:tcPr>
          <w:p w14:paraId="02A8E808" w14:textId="77777777" w:rsidR="007B5E8D" w:rsidRPr="007B5E8D" w:rsidRDefault="007B5E8D" w:rsidP="007B5E8D">
            <w:r w:rsidRPr="007B5E8D">
              <w:t>29,569</w:t>
            </w:r>
          </w:p>
        </w:tc>
      </w:tr>
      <w:tr w:rsidR="007B5E8D" w:rsidRPr="007B5E8D" w14:paraId="7EB11D3E" w14:textId="77777777" w:rsidTr="00834723">
        <w:trPr>
          <w:trHeight w:val="259"/>
        </w:trPr>
        <w:tc>
          <w:tcPr>
            <w:tcW w:w="1548" w:type="dxa"/>
          </w:tcPr>
          <w:p w14:paraId="613AD6E3" w14:textId="77777777" w:rsidR="007B5E8D" w:rsidRPr="007B5E8D" w:rsidRDefault="007B5E8D" w:rsidP="007B5E8D">
            <w:pPr>
              <w:rPr>
                <w:b/>
              </w:rPr>
            </w:pPr>
          </w:p>
        </w:tc>
        <w:tc>
          <w:tcPr>
            <w:tcW w:w="3157" w:type="dxa"/>
          </w:tcPr>
          <w:p w14:paraId="2952A67F" w14:textId="77777777" w:rsidR="007B5E8D" w:rsidRPr="007B5E8D" w:rsidRDefault="007B5E8D" w:rsidP="007B5E8D">
            <w:r w:rsidRPr="007B5E8D">
              <w:t>Library composition</w:t>
            </w:r>
          </w:p>
        </w:tc>
        <w:tc>
          <w:tcPr>
            <w:tcW w:w="4072" w:type="dxa"/>
          </w:tcPr>
          <w:p w14:paraId="62CA1C6B" w14:textId="77777777" w:rsidR="007B5E8D" w:rsidRPr="007B5E8D" w:rsidRDefault="007B5E8D" w:rsidP="007B5E8D">
            <w:r w:rsidRPr="007B5E8D">
              <w:t>Synthetic small molecules, off-patent FDA approved molecules, natural products and known bioactives</w:t>
            </w:r>
          </w:p>
        </w:tc>
      </w:tr>
      <w:tr w:rsidR="007B5E8D" w:rsidRPr="007B5E8D" w14:paraId="1372A0BE" w14:textId="77777777" w:rsidTr="00834723">
        <w:trPr>
          <w:trHeight w:val="259"/>
        </w:trPr>
        <w:tc>
          <w:tcPr>
            <w:tcW w:w="1548" w:type="dxa"/>
          </w:tcPr>
          <w:p w14:paraId="6BBBD4B3" w14:textId="77777777" w:rsidR="007B5E8D" w:rsidRPr="007B5E8D" w:rsidRDefault="007B5E8D" w:rsidP="007B5E8D">
            <w:pPr>
              <w:rPr>
                <w:b/>
              </w:rPr>
            </w:pPr>
          </w:p>
        </w:tc>
        <w:tc>
          <w:tcPr>
            <w:tcW w:w="3157" w:type="dxa"/>
          </w:tcPr>
          <w:p w14:paraId="1FDBB690" w14:textId="77777777" w:rsidR="007B5E8D" w:rsidRPr="007B5E8D" w:rsidRDefault="007B5E8D" w:rsidP="007B5E8D">
            <w:r w:rsidRPr="007B5E8D">
              <w:t>Source</w:t>
            </w:r>
          </w:p>
        </w:tc>
        <w:tc>
          <w:tcPr>
            <w:tcW w:w="4072" w:type="dxa"/>
          </w:tcPr>
          <w:p w14:paraId="4AF77C91" w14:textId="77777777" w:rsidR="007B5E8D" w:rsidRPr="007B5E8D" w:rsidRDefault="007B5E8D" w:rsidP="007B5E8D">
            <w:r w:rsidRPr="007B5E8D">
              <w:t>Maybridge, ChemBridge, BioMol, Prestwick, Sigma, MicroSource</w:t>
            </w:r>
          </w:p>
        </w:tc>
      </w:tr>
      <w:tr w:rsidR="007B5E8D" w:rsidRPr="007B5E8D" w14:paraId="65E0FC92" w14:textId="77777777" w:rsidTr="00834723">
        <w:trPr>
          <w:trHeight w:val="259"/>
        </w:trPr>
        <w:tc>
          <w:tcPr>
            <w:tcW w:w="1548" w:type="dxa"/>
            <w:tcBorders>
              <w:bottom w:val="single" w:sz="12" w:space="0" w:color="auto"/>
            </w:tcBorders>
          </w:tcPr>
          <w:p w14:paraId="2F8D593D" w14:textId="77777777" w:rsidR="007B5E8D" w:rsidRPr="007B5E8D" w:rsidRDefault="007B5E8D" w:rsidP="007B5E8D">
            <w:pPr>
              <w:rPr>
                <w:b/>
              </w:rPr>
            </w:pPr>
          </w:p>
        </w:tc>
        <w:tc>
          <w:tcPr>
            <w:tcW w:w="3157" w:type="dxa"/>
            <w:tcBorders>
              <w:bottom w:val="single" w:sz="12" w:space="0" w:color="auto"/>
            </w:tcBorders>
          </w:tcPr>
          <w:p w14:paraId="5CA5462F" w14:textId="77777777" w:rsidR="007B5E8D" w:rsidRPr="007B5E8D" w:rsidRDefault="007B5E8D" w:rsidP="007B5E8D">
            <w:r w:rsidRPr="007B5E8D">
              <w:t>Additional comments</w:t>
            </w:r>
          </w:p>
        </w:tc>
        <w:tc>
          <w:tcPr>
            <w:tcW w:w="4072" w:type="dxa"/>
            <w:tcBorders>
              <w:bottom w:val="single" w:sz="12" w:space="0" w:color="auto"/>
            </w:tcBorders>
          </w:tcPr>
          <w:p w14:paraId="4B826EC9" w14:textId="77777777" w:rsidR="007B5E8D" w:rsidRPr="007B5E8D" w:rsidRDefault="007B5E8D" w:rsidP="007B5E8D">
            <w:r w:rsidRPr="007B5E8D">
              <w:t>Library stock concentration: 250 µM in 25% DMSO</w:t>
            </w:r>
          </w:p>
        </w:tc>
      </w:tr>
      <w:tr w:rsidR="007B5E8D" w:rsidRPr="007B5E8D" w14:paraId="738BDFD5" w14:textId="77777777" w:rsidTr="00834723">
        <w:trPr>
          <w:trHeight w:val="276"/>
        </w:trPr>
        <w:tc>
          <w:tcPr>
            <w:tcW w:w="1548" w:type="dxa"/>
            <w:tcBorders>
              <w:top w:val="single" w:sz="12" w:space="0" w:color="auto"/>
            </w:tcBorders>
          </w:tcPr>
          <w:p w14:paraId="034647EE" w14:textId="77777777" w:rsidR="007B5E8D" w:rsidRPr="007B5E8D" w:rsidRDefault="007B5E8D" w:rsidP="007B5E8D">
            <w:pPr>
              <w:rPr>
                <w:b/>
                <w:bCs/>
                <w:i/>
                <w:iCs/>
              </w:rPr>
            </w:pPr>
            <w:r w:rsidRPr="007B5E8D">
              <w:rPr>
                <w:b/>
                <w:bCs/>
              </w:rPr>
              <w:t>Screen</w:t>
            </w:r>
          </w:p>
        </w:tc>
        <w:tc>
          <w:tcPr>
            <w:tcW w:w="3157" w:type="dxa"/>
            <w:tcBorders>
              <w:top w:val="single" w:sz="12" w:space="0" w:color="auto"/>
            </w:tcBorders>
          </w:tcPr>
          <w:p w14:paraId="3A42359A" w14:textId="77777777" w:rsidR="007B5E8D" w:rsidRPr="007B5E8D" w:rsidRDefault="007B5E8D" w:rsidP="007B5E8D">
            <w:r w:rsidRPr="007B5E8D">
              <w:t>Format</w:t>
            </w:r>
          </w:p>
        </w:tc>
        <w:tc>
          <w:tcPr>
            <w:tcW w:w="4072" w:type="dxa"/>
            <w:tcBorders>
              <w:top w:val="single" w:sz="12" w:space="0" w:color="auto"/>
            </w:tcBorders>
          </w:tcPr>
          <w:p w14:paraId="190F1B02" w14:textId="77777777" w:rsidR="007B5E8D" w:rsidRPr="007B5E8D" w:rsidRDefault="007B5E8D" w:rsidP="007B5E8D">
            <w:r w:rsidRPr="007B5E8D">
              <w:t>96-well plates (Costar), 3 replicates</w:t>
            </w:r>
          </w:p>
        </w:tc>
      </w:tr>
      <w:tr w:rsidR="007B5E8D" w:rsidRPr="007B5E8D" w14:paraId="55D12811" w14:textId="77777777" w:rsidTr="00834723">
        <w:trPr>
          <w:trHeight w:val="259"/>
        </w:trPr>
        <w:tc>
          <w:tcPr>
            <w:tcW w:w="1548" w:type="dxa"/>
          </w:tcPr>
          <w:p w14:paraId="5816F2DA" w14:textId="77777777" w:rsidR="007B5E8D" w:rsidRPr="007B5E8D" w:rsidRDefault="007B5E8D" w:rsidP="007B5E8D">
            <w:pPr>
              <w:rPr>
                <w:b/>
                <w:bCs/>
              </w:rPr>
            </w:pPr>
          </w:p>
        </w:tc>
        <w:tc>
          <w:tcPr>
            <w:tcW w:w="3157" w:type="dxa"/>
          </w:tcPr>
          <w:p w14:paraId="036F746F" w14:textId="77777777" w:rsidR="007B5E8D" w:rsidRPr="007B5E8D" w:rsidRDefault="007B5E8D" w:rsidP="007B5E8D">
            <w:r w:rsidRPr="007B5E8D">
              <w:t>Concentration(s) tested</w:t>
            </w:r>
          </w:p>
        </w:tc>
        <w:tc>
          <w:tcPr>
            <w:tcW w:w="4072" w:type="dxa"/>
          </w:tcPr>
          <w:p w14:paraId="65D274A1" w14:textId="77777777" w:rsidR="007B5E8D" w:rsidRPr="007B5E8D" w:rsidRDefault="007B5E8D" w:rsidP="007B5E8D">
            <w:r w:rsidRPr="007B5E8D">
              <w:t>10 µM, 0.2% DMSO</w:t>
            </w:r>
          </w:p>
        </w:tc>
      </w:tr>
      <w:tr w:rsidR="007B5E8D" w:rsidRPr="007B5E8D" w14:paraId="1740B2AF" w14:textId="77777777" w:rsidTr="00834723">
        <w:trPr>
          <w:trHeight w:val="259"/>
        </w:trPr>
        <w:tc>
          <w:tcPr>
            <w:tcW w:w="1548" w:type="dxa"/>
          </w:tcPr>
          <w:p w14:paraId="53FAFD60" w14:textId="77777777" w:rsidR="007B5E8D" w:rsidRPr="007B5E8D" w:rsidRDefault="007B5E8D" w:rsidP="007B5E8D">
            <w:pPr>
              <w:rPr>
                <w:b/>
                <w:bCs/>
              </w:rPr>
            </w:pPr>
          </w:p>
        </w:tc>
        <w:tc>
          <w:tcPr>
            <w:tcW w:w="3157" w:type="dxa"/>
          </w:tcPr>
          <w:p w14:paraId="5ED7269D" w14:textId="77777777" w:rsidR="007B5E8D" w:rsidRPr="007B5E8D" w:rsidRDefault="007B5E8D" w:rsidP="007B5E8D">
            <w:r w:rsidRPr="007B5E8D">
              <w:t>Plate controls</w:t>
            </w:r>
          </w:p>
        </w:tc>
        <w:tc>
          <w:tcPr>
            <w:tcW w:w="4072" w:type="dxa"/>
          </w:tcPr>
          <w:p w14:paraId="7EF12D99" w14:textId="77777777" w:rsidR="007B5E8D" w:rsidRPr="007B5E8D" w:rsidRDefault="007B5E8D" w:rsidP="007B5E8D">
            <w:r w:rsidRPr="007B5E8D">
              <w:t>High controls: 0.2% DMSO</w:t>
            </w:r>
          </w:p>
          <w:p w14:paraId="056F3B40" w14:textId="77777777" w:rsidR="007B5E8D" w:rsidRPr="007B5E8D" w:rsidRDefault="007B5E8D" w:rsidP="007B5E8D">
            <w:r w:rsidRPr="007B5E8D">
              <w:t>Low controls: 10 μg/ml of norfloxacin</w:t>
            </w:r>
          </w:p>
        </w:tc>
      </w:tr>
      <w:tr w:rsidR="007B5E8D" w:rsidRPr="007B5E8D" w14:paraId="3C16B0DD" w14:textId="77777777" w:rsidTr="00834723">
        <w:trPr>
          <w:trHeight w:val="276"/>
        </w:trPr>
        <w:tc>
          <w:tcPr>
            <w:tcW w:w="1548" w:type="dxa"/>
          </w:tcPr>
          <w:p w14:paraId="2813B267" w14:textId="77777777" w:rsidR="007B5E8D" w:rsidRPr="007B5E8D" w:rsidRDefault="007B5E8D" w:rsidP="007B5E8D">
            <w:pPr>
              <w:rPr>
                <w:b/>
              </w:rPr>
            </w:pPr>
          </w:p>
        </w:tc>
        <w:tc>
          <w:tcPr>
            <w:tcW w:w="3157" w:type="dxa"/>
          </w:tcPr>
          <w:p w14:paraId="16AFD032" w14:textId="77777777" w:rsidR="007B5E8D" w:rsidRPr="007B5E8D" w:rsidRDefault="007B5E8D" w:rsidP="007B5E8D">
            <w:r w:rsidRPr="007B5E8D">
              <w:t>Reagent/ compound dispensing system</w:t>
            </w:r>
          </w:p>
        </w:tc>
        <w:tc>
          <w:tcPr>
            <w:tcW w:w="4072" w:type="dxa"/>
          </w:tcPr>
          <w:p w14:paraId="71D2B92C" w14:textId="77777777" w:rsidR="007B5E8D" w:rsidRPr="007B5E8D" w:rsidRDefault="007B5E8D" w:rsidP="007B5E8D">
            <w:r w:rsidRPr="007B5E8D">
              <w:t>Biomek FX liquid handler (Beckman Coulter Inc., Fullerton, CA)</w:t>
            </w:r>
          </w:p>
        </w:tc>
      </w:tr>
      <w:tr w:rsidR="007B5E8D" w:rsidRPr="007B5E8D" w14:paraId="534E719B" w14:textId="77777777" w:rsidTr="00834723">
        <w:trPr>
          <w:trHeight w:val="259"/>
        </w:trPr>
        <w:tc>
          <w:tcPr>
            <w:tcW w:w="1548" w:type="dxa"/>
          </w:tcPr>
          <w:p w14:paraId="4D8BED12" w14:textId="77777777" w:rsidR="007B5E8D" w:rsidRPr="007B5E8D" w:rsidRDefault="007B5E8D" w:rsidP="007B5E8D">
            <w:pPr>
              <w:rPr>
                <w:b/>
              </w:rPr>
            </w:pPr>
          </w:p>
        </w:tc>
        <w:tc>
          <w:tcPr>
            <w:tcW w:w="3157" w:type="dxa"/>
          </w:tcPr>
          <w:p w14:paraId="0C129CC4" w14:textId="77777777" w:rsidR="007B5E8D" w:rsidRPr="007B5E8D" w:rsidRDefault="007B5E8D" w:rsidP="007B5E8D">
            <w:r w:rsidRPr="007B5E8D">
              <w:t>Detection instrument and software</w:t>
            </w:r>
          </w:p>
        </w:tc>
        <w:tc>
          <w:tcPr>
            <w:tcW w:w="4072" w:type="dxa"/>
          </w:tcPr>
          <w:p w14:paraId="4114BAC8" w14:textId="77777777" w:rsidR="007B5E8D" w:rsidRPr="007B5E8D" w:rsidRDefault="007B5E8D" w:rsidP="007B5E8D">
            <w:r w:rsidRPr="007B5E8D">
              <w:t>Envision (Perkin Elmer, Waltham, MA)</w:t>
            </w:r>
          </w:p>
        </w:tc>
      </w:tr>
      <w:tr w:rsidR="007B5E8D" w:rsidRPr="007B5E8D" w14:paraId="6D16AD07" w14:textId="77777777" w:rsidTr="00834723">
        <w:trPr>
          <w:trHeight w:val="259"/>
        </w:trPr>
        <w:tc>
          <w:tcPr>
            <w:tcW w:w="1548" w:type="dxa"/>
          </w:tcPr>
          <w:p w14:paraId="0369372E" w14:textId="77777777" w:rsidR="007B5E8D" w:rsidRPr="007B5E8D" w:rsidRDefault="007B5E8D" w:rsidP="007B5E8D">
            <w:pPr>
              <w:rPr>
                <w:b/>
              </w:rPr>
            </w:pPr>
          </w:p>
        </w:tc>
        <w:tc>
          <w:tcPr>
            <w:tcW w:w="3157" w:type="dxa"/>
          </w:tcPr>
          <w:p w14:paraId="76769A74" w14:textId="77777777" w:rsidR="007B5E8D" w:rsidRPr="007B5E8D" w:rsidRDefault="007B5E8D" w:rsidP="007B5E8D">
            <w:r w:rsidRPr="007B5E8D">
              <w:t>Assay validation/QC</w:t>
            </w:r>
          </w:p>
        </w:tc>
        <w:tc>
          <w:tcPr>
            <w:tcW w:w="4072" w:type="dxa"/>
          </w:tcPr>
          <w:p w14:paraId="3F103D91" w14:textId="77777777" w:rsidR="007B5E8D" w:rsidRPr="007B5E8D" w:rsidRDefault="007B5E8D" w:rsidP="007B5E8D">
            <w:r w:rsidRPr="007B5E8D">
              <w:t>Average (n=3) Z’ score: 0.8</w:t>
            </w:r>
          </w:p>
        </w:tc>
      </w:tr>
      <w:tr w:rsidR="007B5E8D" w:rsidRPr="007B5E8D" w14:paraId="766C0E48" w14:textId="77777777" w:rsidTr="00834723">
        <w:trPr>
          <w:trHeight w:val="276"/>
        </w:trPr>
        <w:tc>
          <w:tcPr>
            <w:tcW w:w="1548" w:type="dxa"/>
          </w:tcPr>
          <w:p w14:paraId="19F8DF14" w14:textId="77777777" w:rsidR="007B5E8D" w:rsidRPr="007B5E8D" w:rsidRDefault="007B5E8D" w:rsidP="007B5E8D">
            <w:pPr>
              <w:rPr>
                <w:b/>
              </w:rPr>
            </w:pPr>
          </w:p>
        </w:tc>
        <w:tc>
          <w:tcPr>
            <w:tcW w:w="3157" w:type="dxa"/>
          </w:tcPr>
          <w:p w14:paraId="7B92CD91" w14:textId="77777777" w:rsidR="007B5E8D" w:rsidRPr="007B5E8D" w:rsidRDefault="007B5E8D" w:rsidP="007B5E8D">
            <w:r w:rsidRPr="007B5E8D">
              <w:t>Correction factors</w:t>
            </w:r>
          </w:p>
        </w:tc>
        <w:tc>
          <w:tcPr>
            <w:tcW w:w="4072" w:type="dxa"/>
          </w:tcPr>
          <w:p w14:paraId="49E52292" w14:textId="77777777" w:rsidR="007B5E8D" w:rsidRPr="007B5E8D" w:rsidRDefault="007B5E8D" w:rsidP="007B5E8D">
            <w:r w:rsidRPr="007B5E8D">
              <w:t>Optical density readings are background corrected</w:t>
            </w:r>
          </w:p>
        </w:tc>
      </w:tr>
      <w:tr w:rsidR="007B5E8D" w:rsidRPr="007B5E8D" w14:paraId="284DD8EB" w14:textId="77777777" w:rsidTr="00834723">
        <w:trPr>
          <w:trHeight w:val="276"/>
        </w:trPr>
        <w:tc>
          <w:tcPr>
            <w:tcW w:w="1548" w:type="dxa"/>
            <w:tcBorders>
              <w:bottom w:val="single" w:sz="12" w:space="0" w:color="auto"/>
            </w:tcBorders>
          </w:tcPr>
          <w:p w14:paraId="2A6CD8CB" w14:textId="77777777" w:rsidR="007B5E8D" w:rsidRPr="007B5E8D" w:rsidRDefault="007B5E8D" w:rsidP="007B5E8D">
            <w:pPr>
              <w:rPr>
                <w:b/>
              </w:rPr>
            </w:pPr>
          </w:p>
        </w:tc>
        <w:tc>
          <w:tcPr>
            <w:tcW w:w="3157" w:type="dxa"/>
            <w:tcBorders>
              <w:bottom w:val="single" w:sz="12" w:space="0" w:color="auto"/>
            </w:tcBorders>
          </w:tcPr>
          <w:p w14:paraId="2CC5A828" w14:textId="77777777" w:rsidR="007B5E8D" w:rsidRPr="007B5E8D" w:rsidRDefault="007B5E8D" w:rsidP="007B5E8D">
            <w:r w:rsidRPr="007B5E8D">
              <w:t>Normalization</w:t>
            </w:r>
          </w:p>
        </w:tc>
        <w:tc>
          <w:tcPr>
            <w:tcW w:w="4072" w:type="dxa"/>
            <w:tcBorders>
              <w:bottom w:val="single" w:sz="12" w:space="0" w:color="auto"/>
            </w:tcBorders>
          </w:tcPr>
          <w:p w14:paraId="35D0DA27" w14:textId="77777777" w:rsidR="007B5E8D" w:rsidRPr="007B5E8D" w:rsidRDefault="007B5E8D" w:rsidP="007B5E8D">
            <w:r w:rsidRPr="007B5E8D">
              <w:t>% Residual growth calculated based on the high and low controls</w:t>
            </w:r>
          </w:p>
        </w:tc>
      </w:tr>
      <w:tr w:rsidR="007B5E8D" w:rsidRPr="007B5E8D" w14:paraId="3AEBBFB8" w14:textId="77777777" w:rsidTr="00834723">
        <w:trPr>
          <w:trHeight w:val="259"/>
        </w:trPr>
        <w:tc>
          <w:tcPr>
            <w:tcW w:w="1548" w:type="dxa"/>
            <w:tcBorders>
              <w:top w:val="single" w:sz="12" w:space="0" w:color="auto"/>
            </w:tcBorders>
          </w:tcPr>
          <w:p w14:paraId="4D87858A" w14:textId="77777777" w:rsidR="007B5E8D" w:rsidRPr="007B5E8D" w:rsidRDefault="007B5E8D" w:rsidP="007B5E8D">
            <w:pPr>
              <w:rPr>
                <w:b/>
              </w:rPr>
            </w:pPr>
            <w:r w:rsidRPr="007B5E8D">
              <w:rPr>
                <w:b/>
              </w:rPr>
              <w:t>Post-HTS analysis</w:t>
            </w:r>
          </w:p>
        </w:tc>
        <w:tc>
          <w:tcPr>
            <w:tcW w:w="3157" w:type="dxa"/>
            <w:tcBorders>
              <w:top w:val="single" w:sz="12" w:space="0" w:color="auto"/>
            </w:tcBorders>
          </w:tcPr>
          <w:p w14:paraId="631AD4A0" w14:textId="77777777" w:rsidR="007B5E8D" w:rsidRPr="007B5E8D" w:rsidRDefault="007B5E8D" w:rsidP="007B5E8D">
            <w:r w:rsidRPr="007B5E8D">
              <w:t>Hit criteria</w:t>
            </w:r>
          </w:p>
        </w:tc>
        <w:tc>
          <w:tcPr>
            <w:tcW w:w="4072" w:type="dxa"/>
            <w:tcBorders>
              <w:top w:val="single" w:sz="12" w:space="0" w:color="auto"/>
            </w:tcBorders>
          </w:tcPr>
          <w:p w14:paraId="175BE1A2" w14:textId="77777777" w:rsidR="007B5E8D" w:rsidRPr="007B5E8D" w:rsidRDefault="007B5E8D" w:rsidP="007B5E8D">
            <w:r w:rsidRPr="007B5E8D">
              <w:t>80% Residual growth for the 3 replicate measurements</w:t>
            </w:r>
          </w:p>
        </w:tc>
      </w:tr>
      <w:tr w:rsidR="007B5E8D" w:rsidRPr="007B5E8D" w14:paraId="6C660B11" w14:textId="77777777" w:rsidTr="00834723">
        <w:trPr>
          <w:trHeight w:val="276"/>
        </w:trPr>
        <w:tc>
          <w:tcPr>
            <w:tcW w:w="1548" w:type="dxa"/>
          </w:tcPr>
          <w:p w14:paraId="0126D4B5" w14:textId="77777777" w:rsidR="007B5E8D" w:rsidRPr="007B5E8D" w:rsidRDefault="007B5E8D" w:rsidP="007B5E8D">
            <w:pPr>
              <w:rPr>
                <w:b/>
              </w:rPr>
            </w:pPr>
          </w:p>
        </w:tc>
        <w:tc>
          <w:tcPr>
            <w:tcW w:w="3157" w:type="dxa"/>
          </w:tcPr>
          <w:p w14:paraId="49BAD595" w14:textId="77777777" w:rsidR="007B5E8D" w:rsidRPr="007B5E8D" w:rsidRDefault="007B5E8D" w:rsidP="007B5E8D">
            <w:r w:rsidRPr="007B5E8D">
              <w:t>Hit rate</w:t>
            </w:r>
          </w:p>
        </w:tc>
        <w:tc>
          <w:tcPr>
            <w:tcW w:w="4072" w:type="dxa"/>
          </w:tcPr>
          <w:p w14:paraId="1FA086F4" w14:textId="77777777" w:rsidR="007B5E8D" w:rsidRPr="007B5E8D" w:rsidRDefault="007B5E8D" w:rsidP="007B5E8D">
            <w:r w:rsidRPr="007B5E8D">
              <w:t>1.7%</w:t>
            </w:r>
          </w:p>
        </w:tc>
      </w:tr>
      <w:tr w:rsidR="007B5E8D" w:rsidRPr="007B5E8D" w14:paraId="54379AF5" w14:textId="77777777" w:rsidTr="00834723">
        <w:trPr>
          <w:trHeight w:val="276"/>
        </w:trPr>
        <w:tc>
          <w:tcPr>
            <w:tcW w:w="1548" w:type="dxa"/>
          </w:tcPr>
          <w:p w14:paraId="21C36F82" w14:textId="77777777" w:rsidR="007B5E8D" w:rsidRPr="007B5E8D" w:rsidRDefault="007B5E8D" w:rsidP="007B5E8D">
            <w:pPr>
              <w:rPr>
                <w:b/>
              </w:rPr>
            </w:pPr>
          </w:p>
        </w:tc>
        <w:tc>
          <w:tcPr>
            <w:tcW w:w="3157" w:type="dxa"/>
          </w:tcPr>
          <w:p w14:paraId="61998A18" w14:textId="77777777" w:rsidR="007B5E8D" w:rsidRPr="007B5E8D" w:rsidRDefault="007B5E8D" w:rsidP="007B5E8D">
            <w:r w:rsidRPr="007B5E8D">
              <w:t>Additional assay(s)</w:t>
            </w:r>
          </w:p>
        </w:tc>
        <w:tc>
          <w:tcPr>
            <w:tcW w:w="4072" w:type="dxa"/>
          </w:tcPr>
          <w:p w14:paraId="5A539994" w14:textId="77777777" w:rsidR="007B5E8D" w:rsidRPr="007B5E8D" w:rsidRDefault="007B5E8D" w:rsidP="007B5E8D">
            <w:r w:rsidRPr="007B5E8D">
              <w:t>Dose-response and MIC determinations</w:t>
            </w:r>
          </w:p>
        </w:tc>
      </w:tr>
      <w:tr w:rsidR="007B5E8D" w:rsidRPr="007B5E8D" w14:paraId="18CDE3FF" w14:textId="77777777" w:rsidTr="00834723">
        <w:trPr>
          <w:trHeight w:val="259"/>
        </w:trPr>
        <w:tc>
          <w:tcPr>
            <w:tcW w:w="1548" w:type="dxa"/>
            <w:tcBorders>
              <w:bottom w:val="single" w:sz="12" w:space="0" w:color="auto"/>
            </w:tcBorders>
          </w:tcPr>
          <w:p w14:paraId="74407AD3" w14:textId="77777777" w:rsidR="007B5E8D" w:rsidRPr="007B5E8D" w:rsidRDefault="007B5E8D" w:rsidP="007B5E8D">
            <w:pPr>
              <w:rPr>
                <w:b/>
              </w:rPr>
            </w:pPr>
          </w:p>
        </w:tc>
        <w:tc>
          <w:tcPr>
            <w:tcW w:w="3157" w:type="dxa"/>
            <w:tcBorders>
              <w:bottom w:val="single" w:sz="12" w:space="0" w:color="auto"/>
            </w:tcBorders>
          </w:tcPr>
          <w:p w14:paraId="68B4D7FA" w14:textId="77777777" w:rsidR="007B5E8D" w:rsidRPr="007B5E8D" w:rsidRDefault="007B5E8D" w:rsidP="007B5E8D">
            <w:r w:rsidRPr="007B5E8D">
              <w:t>Confirmation of hit purity and structure</w:t>
            </w:r>
          </w:p>
        </w:tc>
        <w:tc>
          <w:tcPr>
            <w:tcW w:w="4072" w:type="dxa"/>
            <w:tcBorders>
              <w:bottom w:val="single" w:sz="12" w:space="0" w:color="auto"/>
            </w:tcBorders>
          </w:tcPr>
          <w:p w14:paraId="7CCE7E3D" w14:textId="77777777" w:rsidR="007B5E8D" w:rsidRPr="007B5E8D" w:rsidRDefault="007B5E8D" w:rsidP="007B5E8D">
            <w:r w:rsidRPr="007B5E8D">
              <w:t>Compounds repurchased and retested, identity of key hits confirmed by LC/MS and NMR</w:t>
            </w:r>
          </w:p>
        </w:tc>
      </w:tr>
    </w:tbl>
    <w:p w14:paraId="4E7A8587" w14:textId="34E6E4D2" w:rsidR="00DA0E5C" w:rsidRPr="00686A75" w:rsidRDefault="00DA0E5C" w:rsidP="00686A75">
      <w:pPr>
        <w:rPr>
          <w:b/>
          <w:color w:val="000000"/>
        </w:rPr>
      </w:pPr>
    </w:p>
    <w:p w14:paraId="71023D8B" w14:textId="77777777" w:rsidR="00FA076D" w:rsidRDefault="00FA076D" w:rsidP="003648FC">
      <w:pPr>
        <w:spacing w:line="360" w:lineRule="auto"/>
        <w:ind w:left="720" w:right="-2" w:hanging="720"/>
        <w:rPr>
          <w:color w:val="000000"/>
        </w:rPr>
      </w:pPr>
    </w:p>
    <w:p w14:paraId="7DFFF394" w14:textId="77777777" w:rsidR="00FA076D" w:rsidRDefault="00FA076D" w:rsidP="003648FC">
      <w:pPr>
        <w:spacing w:line="360" w:lineRule="auto"/>
        <w:ind w:left="720" w:right="-2" w:hanging="720"/>
        <w:rPr>
          <w:color w:val="000000"/>
        </w:rPr>
      </w:pPr>
    </w:p>
    <w:p w14:paraId="4AA3142B" w14:textId="12FFDCF8" w:rsidR="00F82FE4" w:rsidRDefault="00F82FE4" w:rsidP="00F82FE4">
      <w:pPr>
        <w:pStyle w:val="Caption"/>
        <w:rPr>
          <w:rFonts w:eastAsia="Calibri"/>
        </w:rPr>
      </w:pPr>
      <w:bookmarkStart w:id="295" w:name="_Ref392207222"/>
      <w:bookmarkStart w:id="296" w:name="_Toc392238843"/>
      <w:r>
        <w:t xml:space="preserve">Table </w:t>
      </w:r>
      <w:r w:rsidR="003D2C9E">
        <w:fldChar w:fldCharType="begin"/>
      </w:r>
      <w:r w:rsidR="003D2C9E">
        <w:instrText xml:space="preserve"> STYLEREF 1 \s </w:instrText>
      </w:r>
      <w:r w:rsidR="003D2C9E">
        <w:fldChar w:fldCharType="separate"/>
      </w:r>
      <w:r w:rsidR="00B71BA6">
        <w:rPr>
          <w:noProof/>
        </w:rPr>
        <w:t>7</w:t>
      </w:r>
      <w:r w:rsidR="003D2C9E">
        <w:rPr>
          <w:noProof/>
        </w:rPr>
        <w:fldChar w:fldCharType="end"/>
      </w:r>
      <w:r w:rsidR="00850952">
        <w:noBreakHyphen/>
      </w:r>
      <w:r w:rsidR="003D2C9E">
        <w:fldChar w:fldCharType="begin"/>
      </w:r>
      <w:r w:rsidR="003D2C9E">
        <w:instrText xml:space="preserve"> SEQ Table \* ARABIC \s 1 </w:instrText>
      </w:r>
      <w:r w:rsidR="003D2C9E">
        <w:fldChar w:fldCharType="separate"/>
      </w:r>
      <w:r w:rsidR="00B71BA6">
        <w:rPr>
          <w:noProof/>
        </w:rPr>
        <w:t>2</w:t>
      </w:r>
      <w:r w:rsidR="003D2C9E">
        <w:rPr>
          <w:noProof/>
        </w:rPr>
        <w:fldChar w:fldCharType="end"/>
      </w:r>
      <w:bookmarkEnd w:id="295"/>
      <w:r>
        <w:t xml:space="preserve">. </w:t>
      </w:r>
      <w:r w:rsidRPr="00F82FE4">
        <w:rPr>
          <w:rFonts w:eastAsia="Calibri"/>
        </w:rPr>
        <w:t>Defined minimal media composition</w:t>
      </w:r>
      <w:bookmarkEnd w:id="296"/>
      <w:r w:rsidRPr="00F82FE4">
        <w:rPr>
          <w:rFonts w:eastAsia="Calibri"/>
        </w:rPr>
        <w:t xml:space="preserve"> </w:t>
      </w:r>
    </w:p>
    <w:p w14:paraId="44702EAB" w14:textId="77777777" w:rsidR="00603628" w:rsidRPr="00603628" w:rsidRDefault="00603628" w:rsidP="00603628"/>
    <w:tbl>
      <w:tblPr>
        <w:tblW w:w="8753" w:type="dxa"/>
        <w:jc w:val="center"/>
        <w:tblInd w:w="93" w:type="dxa"/>
        <w:tblLook w:val="04A0" w:firstRow="1" w:lastRow="0" w:firstColumn="1" w:lastColumn="0" w:noHBand="0" w:noVBand="1"/>
      </w:tblPr>
      <w:tblGrid>
        <w:gridCol w:w="2895"/>
        <w:gridCol w:w="2160"/>
        <w:gridCol w:w="3698"/>
      </w:tblGrid>
      <w:tr w:rsidR="00F82FE4" w:rsidRPr="00F82FE4" w14:paraId="33A9C893" w14:textId="77777777" w:rsidTr="00F82FE4">
        <w:trPr>
          <w:trHeight w:val="360"/>
          <w:jc w:val="center"/>
        </w:trPr>
        <w:tc>
          <w:tcPr>
            <w:tcW w:w="2895" w:type="dxa"/>
            <w:tcBorders>
              <w:top w:val="single" w:sz="4" w:space="0" w:color="auto"/>
              <w:left w:val="nil"/>
              <w:bottom w:val="single" w:sz="4" w:space="0" w:color="auto"/>
              <w:right w:val="nil"/>
            </w:tcBorders>
            <w:shd w:val="clear" w:color="auto" w:fill="auto"/>
            <w:noWrap/>
            <w:vAlign w:val="center"/>
            <w:hideMark/>
          </w:tcPr>
          <w:p w14:paraId="6D498F62" w14:textId="77777777" w:rsidR="00F82FE4" w:rsidRPr="00F82FE4" w:rsidRDefault="00F82FE4" w:rsidP="00F82FE4">
            <w:pPr>
              <w:jc w:val="center"/>
              <w:rPr>
                <w:b/>
                <w:bCs/>
                <w:color w:val="000000"/>
              </w:rPr>
            </w:pPr>
            <w:r w:rsidRPr="00F82FE4">
              <w:rPr>
                <w:b/>
                <w:bCs/>
                <w:color w:val="000000"/>
              </w:rPr>
              <w:t>Supplement</w:t>
            </w:r>
          </w:p>
        </w:tc>
        <w:tc>
          <w:tcPr>
            <w:tcW w:w="2160" w:type="dxa"/>
            <w:tcBorders>
              <w:top w:val="single" w:sz="4" w:space="0" w:color="auto"/>
              <w:left w:val="nil"/>
              <w:bottom w:val="single" w:sz="4" w:space="0" w:color="auto"/>
              <w:right w:val="nil"/>
            </w:tcBorders>
            <w:shd w:val="clear" w:color="auto" w:fill="auto"/>
            <w:noWrap/>
            <w:vAlign w:val="center"/>
            <w:hideMark/>
          </w:tcPr>
          <w:p w14:paraId="3A0E93AB" w14:textId="77777777" w:rsidR="00F82FE4" w:rsidRPr="00F82FE4" w:rsidRDefault="00F82FE4" w:rsidP="00F82FE4">
            <w:pPr>
              <w:jc w:val="center"/>
              <w:rPr>
                <w:b/>
                <w:bCs/>
                <w:color w:val="000000"/>
              </w:rPr>
            </w:pPr>
            <w:r w:rsidRPr="00F82FE4">
              <w:rPr>
                <w:b/>
                <w:bCs/>
                <w:color w:val="000000"/>
              </w:rPr>
              <w:t>Final conc. in M9 media (μg/ml)</w:t>
            </w:r>
          </w:p>
        </w:tc>
        <w:tc>
          <w:tcPr>
            <w:tcW w:w="3698" w:type="dxa"/>
            <w:tcBorders>
              <w:top w:val="single" w:sz="4" w:space="0" w:color="auto"/>
              <w:left w:val="nil"/>
              <w:bottom w:val="single" w:sz="4" w:space="0" w:color="auto"/>
              <w:right w:val="nil"/>
            </w:tcBorders>
            <w:shd w:val="clear" w:color="auto" w:fill="auto"/>
            <w:noWrap/>
            <w:vAlign w:val="center"/>
            <w:hideMark/>
          </w:tcPr>
          <w:p w14:paraId="5C43E4B5" w14:textId="77777777" w:rsidR="00F82FE4" w:rsidRPr="00F82FE4" w:rsidRDefault="00F82FE4" w:rsidP="00F82FE4">
            <w:pPr>
              <w:jc w:val="center"/>
              <w:rPr>
                <w:b/>
                <w:bCs/>
                <w:color w:val="000000"/>
              </w:rPr>
            </w:pPr>
            <w:r w:rsidRPr="00F82FE4">
              <w:rPr>
                <w:b/>
                <w:bCs/>
                <w:color w:val="000000"/>
              </w:rPr>
              <w:t>Notes</w:t>
            </w:r>
          </w:p>
        </w:tc>
      </w:tr>
      <w:tr w:rsidR="00F82FE4" w:rsidRPr="00F82FE4" w14:paraId="2294F212"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13807A8F" w14:textId="77777777" w:rsidR="00F82FE4" w:rsidRPr="00F82FE4" w:rsidRDefault="00F82FE4" w:rsidP="00F82FE4">
            <w:pPr>
              <w:jc w:val="center"/>
              <w:rPr>
                <w:b/>
                <w:bCs/>
                <w:color w:val="FF0000"/>
              </w:rPr>
            </w:pPr>
            <w:r w:rsidRPr="00F82FE4">
              <w:rPr>
                <w:b/>
                <w:bCs/>
                <w:color w:val="FF0000"/>
              </w:rPr>
              <w:t>Amino Acids</w:t>
            </w:r>
          </w:p>
        </w:tc>
        <w:tc>
          <w:tcPr>
            <w:tcW w:w="2160" w:type="dxa"/>
            <w:tcBorders>
              <w:top w:val="nil"/>
              <w:left w:val="nil"/>
              <w:bottom w:val="nil"/>
              <w:right w:val="nil"/>
            </w:tcBorders>
            <w:shd w:val="clear" w:color="auto" w:fill="auto"/>
            <w:noWrap/>
            <w:vAlign w:val="center"/>
            <w:hideMark/>
          </w:tcPr>
          <w:p w14:paraId="42EA7A8B" w14:textId="77777777" w:rsidR="00F82FE4" w:rsidRPr="00F82FE4" w:rsidRDefault="00F82FE4" w:rsidP="00F82FE4">
            <w:pPr>
              <w:jc w:val="center"/>
              <w:rPr>
                <w:color w:val="000000"/>
              </w:rPr>
            </w:pPr>
          </w:p>
        </w:tc>
        <w:tc>
          <w:tcPr>
            <w:tcW w:w="3698" w:type="dxa"/>
            <w:tcBorders>
              <w:top w:val="nil"/>
              <w:left w:val="nil"/>
              <w:bottom w:val="nil"/>
              <w:right w:val="nil"/>
            </w:tcBorders>
            <w:shd w:val="clear" w:color="auto" w:fill="auto"/>
            <w:vAlign w:val="center"/>
            <w:hideMark/>
          </w:tcPr>
          <w:p w14:paraId="386C01FC" w14:textId="77777777" w:rsidR="00F82FE4" w:rsidRPr="00F82FE4" w:rsidRDefault="00F82FE4" w:rsidP="00F82FE4">
            <w:pPr>
              <w:jc w:val="center"/>
              <w:rPr>
                <w:color w:val="000000"/>
              </w:rPr>
            </w:pPr>
          </w:p>
        </w:tc>
      </w:tr>
      <w:tr w:rsidR="00F82FE4" w:rsidRPr="00F82FE4" w14:paraId="32D52C91"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471767FE" w14:textId="77777777" w:rsidR="00F82FE4" w:rsidRPr="00F82FE4" w:rsidRDefault="00F82FE4" w:rsidP="00F82FE4">
            <w:pPr>
              <w:jc w:val="center"/>
              <w:rPr>
                <w:b/>
                <w:bCs/>
                <w:color w:val="000000"/>
              </w:rPr>
            </w:pPr>
            <w:r w:rsidRPr="00F82FE4">
              <w:rPr>
                <w:b/>
                <w:bCs/>
                <w:color w:val="000000"/>
              </w:rPr>
              <w:t>DL-Alanine</w:t>
            </w:r>
          </w:p>
        </w:tc>
        <w:tc>
          <w:tcPr>
            <w:tcW w:w="2160" w:type="dxa"/>
            <w:tcBorders>
              <w:top w:val="nil"/>
              <w:left w:val="nil"/>
              <w:bottom w:val="nil"/>
              <w:right w:val="nil"/>
            </w:tcBorders>
            <w:shd w:val="clear" w:color="auto" w:fill="auto"/>
            <w:noWrap/>
            <w:vAlign w:val="center"/>
            <w:hideMark/>
          </w:tcPr>
          <w:p w14:paraId="67FD51BD" w14:textId="77777777" w:rsidR="00F82FE4" w:rsidRPr="00F82FE4" w:rsidRDefault="00F82FE4" w:rsidP="00F82FE4">
            <w:pPr>
              <w:jc w:val="center"/>
              <w:rPr>
                <w:color w:val="000000"/>
              </w:rPr>
            </w:pPr>
            <w:r w:rsidRPr="00F82FE4">
              <w:rPr>
                <w:color w:val="000000"/>
              </w:rPr>
              <w:t>100</w:t>
            </w:r>
          </w:p>
        </w:tc>
        <w:tc>
          <w:tcPr>
            <w:tcW w:w="3698" w:type="dxa"/>
            <w:tcBorders>
              <w:top w:val="nil"/>
              <w:left w:val="nil"/>
              <w:bottom w:val="nil"/>
              <w:right w:val="nil"/>
            </w:tcBorders>
            <w:shd w:val="clear" w:color="auto" w:fill="auto"/>
            <w:noWrap/>
            <w:vAlign w:val="center"/>
            <w:hideMark/>
          </w:tcPr>
          <w:p w14:paraId="7C35B106" w14:textId="77777777" w:rsidR="00F82FE4" w:rsidRPr="00F82FE4" w:rsidRDefault="00F82FE4" w:rsidP="00F82FE4">
            <w:pPr>
              <w:jc w:val="center"/>
              <w:rPr>
                <w:color w:val="000000"/>
              </w:rPr>
            </w:pPr>
          </w:p>
        </w:tc>
      </w:tr>
      <w:tr w:rsidR="00F82FE4" w:rsidRPr="00F82FE4" w14:paraId="5A232120"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371B740B" w14:textId="77777777" w:rsidR="00F82FE4" w:rsidRPr="00F82FE4" w:rsidRDefault="00F82FE4" w:rsidP="00F82FE4">
            <w:pPr>
              <w:jc w:val="center"/>
              <w:rPr>
                <w:b/>
                <w:bCs/>
                <w:color w:val="000000"/>
              </w:rPr>
            </w:pPr>
            <w:r w:rsidRPr="00F82FE4">
              <w:rPr>
                <w:b/>
                <w:bCs/>
                <w:color w:val="000000"/>
              </w:rPr>
              <w:t>L-Arginine</w:t>
            </w:r>
          </w:p>
        </w:tc>
        <w:tc>
          <w:tcPr>
            <w:tcW w:w="2160" w:type="dxa"/>
            <w:tcBorders>
              <w:top w:val="nil"/>
              <w:left w:val="nil"/>
              <w:bottom w:val="nil"/>
              <w:right w:val="nil"/>
            </w:tcBorders>
            <w:shd w:val="clear" w:color="auto" w:fill="auto"/>
            <w:noWrap/>
            <w:vAlign w:val="center"/>
            <w:hideMark/>
          </w:tcPr>
          <w:p w14:paraId="333F9AC5" w14:textId="77777777" w:rsidR="00F82FE4" w:rsidRPr="00F82FE4" w:rsidRDefault="00F82FE4" w:rsidP="00F82FE4">
            <w:pPr>
              <w:jc w:val="center"/>
              <w:rPr>
                <w:color w:val="000000"/>
              </w:rPr>
            </w:pPr>
            <w:r w:rsidRPr="00F82FE4">
              <w:rPr>
                <w:color w:val="000000"/>
              </w:rPr>
              <w:t>22</w:t>
            </w:r>
          </w:p>
        </w:tc>
        <w:tc>
          <w:tcPr>
            <w:tcW w:w="3698" w:type="dxa"/>
            <w:tcBorders>
              <w:top w:val="nil"/>
              <w:left w:val="nil"/>
              <w:bottom w:val="nil"/>
              <w:right w:val="nil"/>
            </w:tcBorders>
            <w:shd w:val="clear" w:color="auto" w:fill="auto"/>
            <w:noWrap/>
            <w:vAlign w:val="center"/>
            <w:hideMark/>
          </w:tcPr>
          <w:p w14:paraId="2A214A10" w14:textId="77777777" w:rsidR="00F82FE4" w:rsidRPr="00F82FE4" w:rsidRDefault="00F82FE4" w:rsidP="00F82FE4">
            <w:pPr>
              <w:jc w:val="center"/>
              <w:rPr>
                <w:color w:val="000000"/>
              </w:rPr>
            </w:pPr>
          </w:p>
        </w:tc>
      </w:tr>
      <w:tr w:rsidR="00F82FE4" w:rsidRPr="00F82FE4" w14:paraId="5B871574"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10BAB640" w14:textId="77777777" w:rsidR="00F82FE4" w:rsidRPr="00F82FE4" w:rsidRDefault="00F82FE4" w:rsidP="00F82FE4">
            <w:pPr>
              <w:jc w:val="center"/>
              <w:rPr>
                <w:b/>
                <w:bCs/>
                <w:color w:val="000000"/>
              </w:rPr>
            </w:pPr>
            <w:r w:rsidRPr="00F82FE4">
              <w:rPr>
                <w:b/>
                <w:bCs/>
                <w:color w:val="000000"/>
              </w:rPr>
              <w:t>L-Asparagine</w:t>
            </w:r>
          </w:p>
        </w:tc>
        <w:tc>
          <w:tcPr>
            <w:tcW w:w="2160" w:type="dxa"/>
            <w:tcBorders>
              <w:top w:val="nil"/>
              <w:left w:val="nil"/>
              <w:bottom w:val="nil"/>
              <w:right w:val="nil"/>
            </w:tcBorders>
            <w:shd w:val="clear" w:color="auto" w:fill="auto"/>
            <w:noWrap/>
            <w:vAlign w:val="center"/>
            <w:hideMark/>
          </w:tcPr>
          <w:p w14:paraId="65EE5EC2" w14:textId="77777777" w:rsidR="00F82FE4" w:rsidRPr="00F82FE4" w:rsidRDefault="00F82FE4" w:rsidP="00F82FE4">
            <w:pPr>
              <w:jc w:val="center"/>
              <w:rPr>
                <w:color w:val="000000"/>
              </w:rPr>
            </w:pPr>
            <w:r w:rsidRPr="00F82FE4">
              <w:rPr>
                <w:color w:val="000000"/>
              </w:rPr>
              <w:t>100</w:t>
            </w:r>
          </w:p>
        </w:tc>
        <w:tc>
          <w:tcPr>
            <w:tcW w:w="3698" w:type="dxa"/>
            <w:tcBorders>
              <w:top w:val="nil"/>
              <w:left w:val="nil"/>
              <w:bottom w:val="nil"/>
              <w:right w:val="nil"/>
            </w:tcBorders>
            <w:shd w:val="clear" w:color="auto" w:fill="auto"/>
            <w:noWrap/>
            <w:vAlign w:val="center"/>
            <w:hideMark/>
          </w:tcPr>
          <w:p w14:paraId="04B62A72" w14:textId="77777777" w:rsidR="00F82FE4" w:rsidRPr="00F82FE4" w:rsidRDefault="00F82FE4" w:rsidP="00F82FE4">
            <w:pPr>
              <w:jc w:val="center"/>
              <w:rPr>
                <w:color w:val="000000"/>
              </w:rPr>
            </w:pPr>
          </w:p>
        </w:tc>
      </w:tr>
      <w:tr w:rsidR="00F82FE4" w:rsidRPr="00F82FE4" w14:paraId="040C8DDF"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684EEC43" w14:textId="77777777" w:rsidR="00F82FE4" w:rsidRPr="00F82FE4" w:rsidRDefault="00F82FE4" w:rsidP="00F82FE4">
            <w:pPr>
              <w:jc w:val="center"/>
              <w:rPr>
                <w:b/>
                <w:bCs/>
                <w:color w:val="000000"/>
              </w:rPr>
            </w:pPr>
            <w:r w:rsidRPr="00F82FE4">
              <w:rPr>
                <w:b/>
                <w:bCs/>
                <w:color w:val="000000"/>
              </w:rPr>
              <w:t>L-Aspartic acid</w:t>
            </w:r>
          </w:p>
        </w:tc>
        <w:tc>
          <w:tcPr>
            <w:tcW w:w="2160" w:type="dxa"/>
            <w:tcBorders>
              <w:top w:val="nil"/>
              <w:left w:val="nil"/>
              <w:bottom w:val="nil"/>
              <w:right w:val="nil"/>
            </w:tcBorders>
            <w:shd w:val="clear" w:color="auto" w:fill="auto"/>
            <w:noWrap/>
            <w:vAlign w:val="center"/>
            <w:hideMark/>
          </w:tcPr>
          <w:p w14:paraId="36CAC079" w14:textId="77777777" w:rsidR="00F82FE4" w:rsidRPr="00F82FE4" w:rsidRDefault="00F82FE4" w:rsidP="00F82FE4">
            <w:pPr>
              <w:jc w:val="center"/>
              <w:rPr>
                <w:color w:val="000000"/>
              </w:rPr>
            </w:pPr>
            <w:r w:rsidRPr="00F82FE4">
              <w:rPr>
                <w:color w:val="000000"/>
              </w:rPr>
              <w:t>100</w:t>
            </w:r>
          </w:p>
        </w:tc>
        <w:tc>
          <w:tcPr>
            <w:tcW w:w="3698" w:type="dxa"/>
            <w:tcBorders>
              <w:top w:val="nil"/>
              <w:left w:val="nil"/>
              <w:bottom w:val="nil"/>
              <w:right w:val="nil"/>
            </w:tcBorders>
            <w:shd w:val="clear" w:color="auto" w:fill="auto"/>
            <w:noWrap/>
            <w:vAlign w:val="center"/>
            <w:hideMark/>
          </w:tcPr>
          <w:p w14:paraId="1B46BEA5" w14:textId="77777777" w:rsidR="00F82FE4" w:rsidRPr="00F82FE4" w:rsidRDefault="00F82FE4" w:rsidP="00F82FE4">
            <w:pPr>
              <w:jc w:val="center"/>
              <w:rPr>
                <w:color w:val="000000"/>
              </w:rPr>
            </w:pPr>
          </w:p>
        </w:tc>
      </w:tr>
      <w:tr w:rsidR="00F82FE4" w:rsidRPr="00F82FE4" w14:paraId="3F978F62"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70AB53E3" w14:textId="77777777" w:rsidR="00F82FE4" w:rsidRPr="00F82FE4" w:rsidRDefault="00F82FE4" w:rsidP="00F82FE4">
            <w:pPr>
              <w:jc w:val="center"/>
              <w:rPr>
                <w:b/>
                <w:bCs/>
                <w:color w:val="000000"/>
              </w:rPr>
            </w:pPr>
            <w:r w:rsidRPr="00F82FE4">
              <w:rPr>
                <w:b/>
                <w:bCs/>
                <w:color w:val="000000"/>
              </w:rPr>
              <w:t>L-Cysteine</w:t>
            </w:r>
          </w:p>
        </w:tc>
        <w:tc>
          <w:tcPr>
            <w:tcW w:w="2160" w:type="dxa"/>
            <w:tcBorders>
              <w:top w:val="nil"/>
              <w:left w:val="nil"/>
              <w:bottom w:val="nil"/>
              <w:right w:val="nil"/>
            </w:tcBorders>
            <w:shd w:val="clear" w:color="auto" w:fill="auto"/>
            <w:noWrap/>
            <w:vAlign w:val="center"/>
            <w:hideMark/>
          </w:tcPr>
          <w:p w14:paraId="77BE2E49" w14:textId="77777777" w:rsidR="00F82FE4" w:rsidRPr="00F82FE4" w:rsidRDefault="00F82FE4" w:rsidP="00F82FE4">
            <w:pPr>
              <w:jc w:val="center"/>
              <w:rPr>
                <w:color w:val="000000"/>
              </w:rPr>
            </w:pPr>
            <w:r w:rsidRPr="00F82FE4">
              <w:rPr>
                <w:color w:val="000000"/>
              </w:rPr>
              <w:t>10</w:t>
            </w:r>
          </w:p>
        </w:tc>
        <w:tc>
          <w:tcPr>
            <w:tcW w:w="3698" w:type="dxa"/>
            <w:tcBorders>
              <w:top w:val="nil"/>
              <w:left w:val="nil"/>
              <w:bottom w:val="nil"/>
              <w:right w:val="nil"/>
            </w:tcBorders>
            <w:shd w:val="clear" w:color="auto" w:fill="auto"/>
            <w:noWrap/>
            <w:vAlign w:val="center"/>
            <w:hideMark/>
          </w:tcPr>
          <w:p w14:paraId="5602AC44" w14:textId="77777777" w:rsidR="00F82FE4" w:rsidRPr="00F82FE4" w:rsidRDefault="00F82FE4" w:rsidP="00F82FE4">
            <w:pPr>
              <w:jc w:val="center"/>
              <w:rPr>
                <w:color w:val="000000"/>
              </w:rPr>
            </w:pPr>
          </w:p>
        </w:tc>
      </w:tr>
      <w:tr w:rsidR="00F82FE4" w:rsidRPr="00F82FE4" w14:paraId="2F2E58B9"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346484E9" w14:textId="77777777" w:rsidR="00F82FE4" w:rsidRPr="00F82FE4" w:rsidRDefault="00F82FE4" w:rsidP="00F82FE4">
            <w:pPr>
              <w:jc w:val="center"/>
              <w:rPr>
                <w:b/>
                <w:bCs/>
                <w:color w:val="000000"/>
              </w:rPr>
            </w:pPr>
            <w:r w:rsidRPr="00F82FE4">
              <w:rPr>
                <w:b/>
                <w:bCs/>
                <w:color w:val="000000"/>
              </w:rPr>
              <w:t>Glycine</w:t>
            </w:r>
          </w:p>
        </w:tc>
        <w:tc>
          <w:tcPr>
            <w:tcW w:w="2160" w:type="dxa"/>
            <w:tcBorders>
              <w:top w:val="nil"/>
              <w:left w:val="nil"/>
              <w:bottom w:val="nil"/>
              <w:right w:val="nil"/>
            </w:tcBorders>
            <w:shd w:val="clear" w:color="auto" w:fill="auto"/>
            <w:noWrap/>
            <w:vAlign w:val="center"/>
            <w:hideMark/>
          </w:tcPr>
          <w:p w14:paraId="0F4B9E1D" w14:textId="77777777" w:rsidR="00F82FE4" w:rsidRPr="00F82FE4" w:rsidRDefault="00F82FE4" w:rsidP="00F82FE4">
            <w:pPr>
              <w:jc w:val="center"/>
              <w:rPr>
                <w:color w:val="000000"/>
              </w:rPr>
            </w:pPr>
            <w:r w:rsidRPr="00F82FE4">
              <w:rPr>
                <w:color w:val="000000"/>
              </w:rPr>
              <w:t>100</w:t>
            </w:r>
          </w:p>
        </w:tc>
        <w:tc>
          <w:tcPr>
            <w:tcW w:w="3698" w:type="dxa"/>
            <w:tcBorders>
              <w:top w:val="nil"/>
              <w:left w:val="nil"/>
              <w:bottom w:val="nil"/>
              <w:right w:val="nil"/>
            </w:tcBorders>
            <w:shd w:val="clear" w:color="auto" w:fill="auto"/>
            <w:noWrap/>
            <w:vAlign w:val="center"/>
            <w:hideMark/>
          </w:tcPr>
          <w:p w14:paraId="62FD6C3D" w14:textId="77777777" w:rsidR="00F82FE4" w:rsidRPr="00F82FE4" w:rsidRDefault="00F82FE4" w:rsidP="00F82FE4">
            <w:pPr>
              <w:jc w:val="center"/>
              <w:rPr>
                <w:color w:val="000000"/>
              </w:rPr>
            </w:pPr>
          </w:p>
        </w:tc>
      </w:tr>
      <w:tr w:rsidR="00F82FE4" w:rsidRPr="00F82FE4" w14:paraId="1C0095FD"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200E6EA7" w14:textId="77777777" w:rsidR="00F82FE4" w:rsidRPr="00F82FE4" w:rsidRDefault="00F82FE4" w:rsidP="00F82FE4">
            <w:pPr>
              <w:jc w:val="center"/>
              <w:rPr>
                <w:b/>
                <w:bCs/>
                <w:color w:val="000000"/>
              </w:rPr>
            </w:pPr>
            <w:r w:rsidRPr="00F82FE4">
              <w:rPr>
                <w:b/>
                <w:bCs/>
                <w:color w:val="000000"/>
              </w:rPr>
              <w:t>L-Glutamic acid</w:t>
            </w:r>
          </w:p>
        </w:tc>
        <w:tc>
          <w:tcPr>
            <w:tcW w:w="2160" w:type="dxa"/>
            <w:tcBorders>
              <w:top w:val="nil"/>
              <w:left w:val="nil"/>
              <w:bottom w:val="nil"/>
              <w:right w:val="nil"/>
            </w:tcBorders>
            <w:shd w:val="clear" w:color="auto" w:fill="auto"/>
            <w:noWrap/>
            <w:vAlign w:val="center"/>
            <w:hideMark/>
          </w:tcPr>
          <w:p w14:paraId="64B7AE0B" w14:textId="77777777" w:rsidR="00F82FE4" w:rsidRPr="00F82FE4" w:rsidRDefault="00F82FE4" w:rsidP="00F82FE4">
            <w:pPr>
              <w:jc w:val="center"/>
              <w:rPr>
                <w:color w:val="000000"/>
              </w:rPr>
            </w:pPr>
            <w:r w:rsidRPr="00F82FE4">
              <w:rPr>
                <w:color w:val="000000"/>
              </w:rPr>
              <w:t>100</w:t>
            </w:r>
          </w:p>
        </w:tc>
        <w:tc>
          <w:tcPr>
            <w:tcW w:w="3698" w:type="dxa"/>
            <w:tcBorders>
              <w:top w:val="nil"/>
              <w:left w:val="nil"/>
              <w:bottom w:val="nil"/>
              <w:right w:val="nil"/>
            </w:tcBorders>
            <w:shd w:val="clear" w:color="auto" w:fill="auto"/>
            <w:noWrap/>
            <w:vAlign w:val="center"/>
            <w:hideMark/>
          </w:tcPr>
          <w:p w14:paraId="759CD0BB" w14:textId="77777777" w:rsidR="00F82FE4" w:rsidRPr="00F82FE4" w:rsidRDefault="00F82FE4" w:rsidP="00F82FE4">
            <w:pPr>
              <w:jc w:val="center"/>
              <w:rPr>
                <w:color w:val="000000"/>
              </w:rPr>
            </w:pPr>
          </w:p>
        </w:tc>
      </w:tr>
      <w:tr w:rsidR="00F82FE4" w:rsidRPr="00F82FE4" w14:paraId="4D2197BD"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5D86CEB8" w14:textId="77777777" w:rsidR="00F82FE4" w:rsidRPr="00F82FE4" w:rsidRDefault="00F82FE4" w:rsidP="00F82FE4">
            <w:pPr>
              <w:jc w:val="center"/>
              <w:rPr>
                <w:b/>
                <w:bCs/>
                <w:color w:val="000000"/>
              </w:rPr>
            </w:pPr>
            <w:r w:rsidRPr="00F82FE4">
              <w:rPr>
                <w:b/>
                <w:bCs/>
                <w:color w:val="000000"/>
              </w:rPr>
              <w:t>L-Glutamine</w:t>
            </w:r>
          </w:p>
        </w:tc>
        <w:tc>
          <w:tcPr>
            <w:tcW w:w="2160" w:type="dxa"/>
            <w:tcBorders>
              <w:top w:val="nil"/>
              <w:left w:val="nil"/>
              <w:bottom w:val="nil"/>
              <w:right w:val="nil"/>
            </w:tcBorders>
            <w:shd w:val="clear" w:color="auto" w:fill="auto"/>
            <w:noWrap/>
            <w:vAlign w:val="center"/>
            <w:hideMark/>
          </w:tcPr>
          <w:p w14:paraId="17B55172" w14:textId="77777777" w:rsidR="00F82FE4" w:rsidRPr="00F82FE4" w:rsidRDefault="00F82FE4" w:rsidP="00F82FE4">
            <w:pPr>
              <w:jc w:val="center"/>
              <w:rPr>
                <w:color w:val="000000"/>
              </w:rPr>
            </w:pPr>
            <w:r w:rsidRPr="00F82FE4">
              <w:rPr>
                <w:color w:val="000000"/>
              </w:rPr>
              <w:t>100</w:t>
            </w:r>
          </w:p>
        </w:tc>
        <w:tc>
          <w:tcPr>
            <w:tcW w:w="3698" w:type="dxa"/>
            <w:tcBorders>
              <w:top w:val="nil"/>
              <w:left w:val="nil"/>
              <w:bottom w:val="nil"/>
              <w:right w:val="nil"/>
            </w:tcBorders>
            <w:shd w:val="clear" w:color="auto" w:fill="auto"/>
            <w:noWrap/>
            <w:vAlign w:val="center"/>
            <w:hideMark/>
          </w:tcPr>
          <w:p w14:paraId="22024BC5" w14:textId="77777777" w:rsidR="00F82FE4" w:rsidRPr="00F82FE4" w:rsidRDefault="00F82FE4" w:rsidP="00F82FE4">
            <w:pPr>
              <w:jc w:val="center"/>
              <w:rPr>
                <w:color w:val="000000"/>
              </w:rPr>
            </w:pPr>
          </w:p>
        </w:tc>
      </w:tr>
      <w:tr w:rsidR="00F82FE4" w:rsidRPr="00F82FE4" w14:paraId="129799C4"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1CC6F8F7" w14:textId="77777777" w:rsidR="00F82FE4" w:rsidRPr="00F82FE4" w:rsidRDefault="00F82FE4" w:rsidP="00F82FE4">
            <w:pPr>
              <w:jc w:val="center"/>
              <w:rPr>
                <w:b/>
                <w:bCs/>
                <w:color w:val="000000"/>
              </w:rPr>
            </w:pPr>
            <w:r w:rsidRPr="00F82FE4">
              <w:rPr>
                <w:b/>
                <w:bCs/>
                <w:color w:val="000000"/>
              </w:rPr>
              <w:t>L-Histidine</w:t>
            </w:r>
          </w:p>
        </w:tc>
        <w:tc>
          <w:tcPr>
            <w:tcW w:w="2160" w:type="dxa"/>
            <w:tcBorders>
              <w:top w:val="nil"/>
              <w:left w:val="nil"/>
              <w:bottom w:val="nil"/>
              <w:right w:val="nil"/>
            </w:tcBorders>
            <w:shd w:val="clear" w:color="auto" w:fill="auto"/>
            <w:noWrap/>
            <w:vAlign w:val="center"/>
            <w:hideMark/>
          </w:tcPr>
          <w:p w14:paraId="1849E444" w14:textId="77777777" w:rsidR="00F82FE4" w:rsidRPr="00F82FE4" w:rsidRDefault="00F82FE4" w:rsidP="00F82FE4">
            <w:pPr>
              <w:jc w:val="center"/>
              <w:rPr>
                <w:color w:val="000000"/>
              </w:rPr>
            </w:pPr>
            <w:r w:rsidRPr="00F82FE4">
              <w:rPr>
                <w:color w:val="000000"/>
              </w:rPr>
              <w:t>22</w:t>
            </w:r>
          </w:p>
        </w:tc>
        <w:tc>
          <w:tcPr>
            <w:tcW w:w="3698" w:type="dxa"/>
            <w:tcBorders>
              <w:top w:val="nil"/>
              <w:left w:val="nil"/>
              <w:bottom w:val="nil"/>
              <w:right w:val="nil"/>
            </w:tcBorders>
            <w:shd w:val="clear" w:color="auto" w:fill="auto"/>
            <w:noWrap/>
            <w:vAlign w:val="center"/>
            <w:hideMark/>
          </w:tcPr>
          <w:p w14:paraId="65C6B195" w14:textId="77777777" w:rsidR="00F82FE4" w:rsidRPr="00F82FE4" w:rsidRDefault="00F82FE4" w:rsidP="00F82FE4">
            <w:pPr>
              <w:jc w:val="center"/>
              <w:rPr>
                <w:color w:val="000000"/>
              </w:rPr>
            </w:pPr>
          </w:p>
        </w:tc>
      </w:tr>
      <w:tr w:rsidR="00F82FE4" w:rsidRPr="00F82FE4" w14:paraId="7FB33FD2"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5CF2B89C" w14:textId="77777777" w:rsidR="00F82FE4" w:rsidRPr="00F82FE4" w:rsidRDefault="00F82FE4" w:rsidP="00F82FE4">
            <w:pPr>
              <w:jc w:val="center"/>
              <w:rPr>
                <w:b/>
                <w:bCs/>
                <w:color w:val="000000"/>
              </w:rPr>
            </w:pPr>
            <w:r w:rsidRPr="00F82FE4">
              <w:rPr>
                <w:b/>
                <w:bCs/>
                <w:color w:val="000000"/>
              </w:rPr>
              <w:t>L-Isoleucine</w:t>
            </w:r>
          </w:p>
        </w:tc>
        <w:tc>
          <w:tcPr>
            <w:tcW w:w="2160" w:type="dxa"/>
            <w:tcBorders>
              <w:top w:val="nil"/>
              <w:left w:val="nil"/>
              <w:bottom w:val="nil"/>
              <w:right w:val="nil"/>
            </w:tcBorders>
            <w:shd w:val="clear" w:color="auto" w:fill="auto"/>
            <w:noWrap/>
            <w:vAlign w:val="center"/>
            <w:hideMark/>
          </w:tcPr>
          <w:p w14:paraId="66A132A7" w14:textId="77777777" w:rsidR="00F82FE4" w:rsidRPr="00F82FE4" w:rsidRDefault="00F82FE4" w:rsidP="00F82FE4">
            <w:pPr>
              <w:jc w:val="center"/>
              <w:rPr>
                <w:color w:val="000000"/>
              </w:rPr>
            </w:pPr>
            <w:r w:rsidRPr="00F82FE4">
              <w:rPr>
                <w:color w:val="000000"/>
              </w:rPr>
              <w:t>20</w:t>
            </w:r>
          </w:p>
        </w:tc>
        <w:tc>
          <w:tcPr>
            <w:tcW w:w="3698" w:type="dxa"/>
            <w:tcBorders>
              <w:top w:val="nil"/>
              <w:left w:val="nil"/>
              <w:bottom w:val="nil"/>
              <w:right w:val="nil"/>
            </w:tcBorders>
            <w:shd w:val="clear" w:color="auto" w:fill="auto"/>
            <w:noWrap/>
            <w:vAlign w:val="center"/>
            <w:hideMark/>
          </w:tcPr>
          <w:p w14:paraId="512125C8" w14:textId="77777777" w:rsidR="00F82FE4" w:rsidRPr="00F82FE4" w:rsidRDefault="00F82FE4" w:rsidP="00F82FE4">
            <w:pPr>
              <w:jc w:val="center"/>
              <w:rPr>
                <w:color w:val="000000"/>
              </w:rPr>
            </w:pPr>
          </w:p>
        </w:tc>
      </w:tr>
      <w:tr w:rsidR="00F82FE4" w:rsidRPr="00F82FE4" w14:paraId="42B3B331"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1AA45726" w14:textId="77777777" w:rsidR="00F82FE4" w:rsidRPr="00F82FE4" w:rsidRDefault="00F82FE4" w:rsidP="00F82FE4">
            <w:pPr>
              <w:jc w:val="center"/>
              <w:rPr>
                <w:b/>
                <w:bCs/>
                <w:color w:val="000000"/>
              </w:rPr>
            </w:pPr>
            <w:r w:rsidRPr="00F82FE4">
              <w:rPr>
                <w:b/>
                <w:bCs/>
                <w:color w:val="000000"/>
              </w:rPr>
              <w:t>L-Leucine</w:t>
            </w:r>
          </w:p>
        </w:tc>
        <w:tc>
          <w:tcPr>
            <w:tcW w:w="2160" w:type="dxa"/>
            <w:tcBorders>
              <w:top w:val="nil"/>
              <w:left w:val="nil"/>
              <w:bottom w:val="nil"/>
              <w:right w:val="nil"/>
            </w:tcBorders>
            <w:shd w:val="clear" w:color="auto" w:fill="auto"/>
            <w:noWrap/>
            <w:vAlign w:val="center"/>
            <w:hideMark/>
          </w:tcPr>
          <w:p w14:paraId="2DB00A06" w14:textId="77777777" w:rsidR="00F82FE4" w:rsidRPr="00F82FE4" w:rsidRDefault="00F82FE4" w:rsidP="00F82FE4">
            <w:pPr>
              <w:jc w:val="center"/>
              <w:rPr>
                <w:color w:val="000000"/>
              </w:rPr>
            </w:pPr>
            <w:r w:rsidRPr="00F82FE4">
              <w:rPr>
                <w:color w:val="000000"/>
              </w:rPr>
              <w:t>20</w:t>
            </w:r>
          </w:p>
        </w:tc>
        <w:tc>
          <w:tcPr>
            <w:tcW w:w="3698" w:type="dxa"/>
            <w:tcBorders>
              <w:top w:val="nil"/>
              <w:left w:val="nil"/>
              <w:bottom w:val="nil"/>
              <w:right w:val="nil"/>
            </w:tcBorders>
            <w:shd w:val="clear" w:color="auto" w:fill="auto"/>
            <w:noWrap/>
            <w:vAlign w:val="center"/>
            <w:hideMark/>
          </w:tcPr>
          <w:p w14:paraId="557D4B04" w14:textId="77777777" w:rsidR="00F82FE4" w:rsidRPr="00F82FE4" w:rsidRDefault="00F82FE4" w:rsidP="00F82FE4">
            <w:pPr>
              <w:jc w:val="center"/>
              <w:rPr>
                <w:color w:val="000000"/>
              </w:rPr>
            </w:pPr>
          </w:p>
        </w:tc>
      </w:tr>
      <w:tr w:rsidR="00F82FE4" w:rsidRPr="00F82FE4" w14:paraId="282F3A5A"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02EE375F" w14:textId="77777777" w:rsidR="00F82FE4" w:rsidRPr="00F82FE4" w:rsidRDefault="00F82FE4" w:rsidP="00F82FE4">
            <w:pPr>
              <w:jc w:val="center"/>
              <w:rPr>
                <w:b/>
                <w:bCs/>
                <w:color w:val="000000"/>
              </w:rPr>
            </w:pPr>
            <w:r w:rsidRPr="00F82FE4">
              <w:rPr>
                <w:b/>
                <w:bCs/>
                <w:color w:val="000000"/>
              </w:rPr>
              <w:t>L-Lysine</w:t>
            </w:r>
          </w:p>
        </w:tc>
        <w:tc>
          <w:tcPr>
            <w:tcW w:w="2160" w:type="dxa"/>
            <w:tcBorders>
              <w:top w:val="nil"/>
              <w:left w:val="nil"/>
              <w:bottom w:val="nil"/>
              <w:right w:val="nil"/>
            </w:tcBorders>
            <w:shd w:val="clear" w:color="auto" w:fill="auto"/>
            <w:noWrap/>
            <w:vAlign w:val="center"/>
            <w:hideMark/>
          </w:tcPr>
          <w:p w14:paraId="07CEDF74" w14:textId="77777777" w:rsidR="00F82FE4" w:rsidRPr="00F82FE4" w:rsidRDefault="00F82FE4" w:rsidP="00F82FE4">
            <w:pPr>
              <w:jc w:val="center"/>
              <w:rPr>
                <w:color w:val="000000"/>
              </w:rPr>
            </w:pPr>
            <w:r w:rsidRPr="00F82FE4">
              <w:rPr>
                <w:color w:val="000000"/>
              </w:rPr>
              <w:t>88</w:t>
            </w:r>
          </w:p>
        </w:tc>
        <w:tc>
          <w:tcPr>
            <w:tcW w:w="3698" w:type="dxa"/>
            <w:tcBorders>
              <w:top w:val="nil"/>
              <w:left w:val="nil"/>
              <w:bottom w:val="nil"/>
              <w:right w:val="nil"/>
            </w:tcBorders>
            <w:shd w:val="clear" w:color="auto" w:fill="auto"/>
            <w:noWrap/>
            <w:vAlign w:val="center"/>
            <w:hideMark/>
          </w:tcPr>
          <w:p w14:paraId="265F1181" w14:textId="77777777" w:rsidR="00F82FE4" w:rsidRPr="00F82FE4" w:rsidRDefault="00F82FE4" w:rsidP="00F82FE4">
            <w:pPr>
              <w:jc w:val="center"/>
              <w:rPr>
                <w:color w:val="000000"/>
              </w:rPr>
            </w:pPr>
          </w:p>
        </w:tc>
      </w:tr>
      <w:tr w:rsidR="00F82FE4" w:rsidRPr="00F82FE4" w14:paraId="1764187D"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36DE57A4" w14:textId="77777777" w:rsidR="00F82FE4" w:rsidRPr="00F82FE4" w:rsidRDefault="00F82FE4" w:rsidP="00F82FE4">
            <w:pPr>
              <w:jc w:val="center"/>
              <w:rPr>
                <w:b/>
                <w:bCs/>
                <w:color w:val="000000"/>
              </w:rPr>
            </w:pPr>
            <w:r w:rsidRPr="00F82FE4">
              <w:rPr>
                <w:b/>
                <w:bCs/>
                <w:color w:val="000000"/>
              </w:rPr>
              <w:t>L-Methionine</w:t>
            </w:r>
          </w:p>
        </w:tc>
        <w:tc>
          <w:tcPr>
            <w:tcW w:w="2160" w:type="dxa"/>
            <w:tcBorders>
              <w:top w:val="nil"/>
              <w:left w:val="nil"/>
              <w:bottom w:val="nil"/>
              <w:right w:val="nil"/>
            </w:tcBorders>
            <w:shd w:val="clear" w:color="auto" w:fill="auto"/>
            <w:noWrap/>
            <w:vAlign w:val="center"/>
            <w:hideMark/>
          </w:tcPr>
          <w:p w14:paraId="0AD4EE9C" w14:textId="77777777" w:rsidR="00F82FE4" w:rsidRPr="00F82FE4" w:rsidRDefault="00F82FE4" w:rsidP="00F82FE4">
            <w:pPr>
              <w:jc w:val="center"/>
              <w:rPr>
                <w:color w:val="000000"/>
              </w:rPr>
            </w:pPr>
            <w:r w:rsidRPr="00F82FE4">
              <w:rPr>
                <w:color w:val="000000"/>
              </w:rPr>
              <w:t>20</w:t>
            </w:r>
          </w:p>
        </w:tc>
        <w:tc>
          <w:tcPr>
            <w:tcW w:w="3698" w:type="dxa"/>
            <w:tcBorders>
              <w:top w:val="nil"/>
              <w:left w:val="nil"/>
              <w:bottom w:val="nil"/>
              <w:right w:val="nil"/>
            </w:tcBorders>
            <w:shd w:val="clear" w:color="auto" w:fill="auto"/>
            <w:noWrap/>
            <w:vAlign w:val="center"/>
            <w:hideMark/>
          </w:tcPr>
          <w:p w14:paraId="25D27F23" w14:textId="77777777" w:rsidR="00F82FE4" w:rsidRPr="00F82FE4" w:rsidRDefault="00F82FE4" w:rsidP="00F82FE4">
            <w:pPr>
              <w:jc w:val="center"/>
              <w:rPr>
                <w:color w:val="000000"/>
              </w:rPr>
            </w:pPr>
          </w:p>
        </w:tc>
      </w:tr>
      <w:tr w:rsidR="00F82FE4" w:rsidRPr="00F82FE4" w14:paraId="77D836CE"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760C44C8" w14:textId="77777777" w:rsidR="00F82FE4" w:rsidRPr="00F82FE4" w:rsidRDefault="00F82FE4" w:rsidP="00F82FE4">
            <w:pPr>
              <w:jc w:val="center"/>
              <w:rPr>
                <w:b/>
                <w:bCs/>
                <w:color w:val="000000"/>
              </w:rPr>
            </w:pPr>
            <w:r w:rsidRPr="00F82FE4">
              <w:rPr>
                <w:b/>
                <w:bCs/>
                <w:color w:val="000000"/>
              </w:rPr>
              <w:t>L-Phenylalanine</w:t>
            </w:r>
          </w:p>
        </w:tc>
        <w:tc>
          <w:tcPr>
            <w:tcW w:w="2160" w:type="dxa"/>
            <w:tcBorders>
              <w:top w:val="nil"/>
              <w:left w:val="nil"/>
              <w:bottom w:val="nil"/>
              <w:right w:val="nil"/>
            </w:tcBorders>
            <w:shd w:val="clear" w:color="auto" w:fill="auto"/>
            <w:noWrap/>
            <w:vAlign w:val="center"/>
            <w:hideMark/>
          </w:tcPr>
          <w:p w14:paraId="4FB79089" w14:textId="77777777" w:rsidR="00F82FE4" w:rsidRPr="00F82FE4" w:rsidRDefault="00F82FE4" w:rsidP="00F82FE4">
            <w:pPr>
              <w:jc w:val="center"/>
              <w:rPr>
                <w:color w:val="000000"/>
              </w:rPr>
            </w:pPr>
            <w:r w:rsidRPr="00F82FE4">
              <w:rPr>
                <w:color w:val="000000"/>
              </w:rPr>
              <w:t>20</w:t>
            </w:r>
          </w:p>
        </w:tc>
        <w:tc>
          <w:tcPr>
            <w:tcW w:w="3698" w:type="dxa"/>
            <w:tcBorders>
              <w:top w:val="nil"/>
              <w:left w:val="nil"/>
              <w:bottom w:val="nil"/>
              <w:right w:val="nil"/>
            </w:tcBorders>
            <w:shd w:val="clear" w:color="auto" w:fill="auto"/>
            <w:noWrap/>
            <w:vAlign w:val="center"/>
            <w:hideMark/>
          </w:tcPr>
          <w:p w14:paraId="5030B68E" w14:textId="77777777" w:rsidR="00F82FE4" w:rsidRPr="00F82FE4" w:rsidRDefault="00F82FE4" w:rsidP="00F82FE4">
            <w:pPr>
              <w:jc w:val="center"/>
              <w:rPr>
                <w:color w:val="000000"/>
              </w:rPr>
            </w:pPr>
            <w:r w:rsidRPr="00F82FE4">
              <w:rPr>
                <w:color w:val="000000"/>
              </w:rPr>
              <w:t>Prepare in 0.001 N NaOH</w:t>
            </w:r>
          </w:p>
        </w:tc>
      </w:tr>
      <w:tr w:rsidR="00F82FE4" w:rsidRPr="00F82FE4" w14:paraId="498A9C24"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3CBB7924" w14:textId="77777777" w:rsidR="00F82FE4" w:rsidRPr="00F82FE4" w:rsidRDefault="00F82FE4" w:rsidP="00F82FE4">
            <w:pPr>
              <w:jc w:val="center"/>
              <w:rPr>
                <w:b/>
                <w:bCs/>
                <w:color w:val="000000"/>
              </w:rPr>
            </w:pPr>
            <w:r w:rsidRPr="00F82FE4">
              <w:rPr>
                <w:b/>
                <w:bCs/>
                <w:color w:val="000000"/>
              </w:rPr>
              <w:t>L-Proline</w:t>
            </w:r>
          </w:p>
        </w:tc>
        <w:tc>
          <w:tcPr>
            <w:tcW w:w="2160" w:type="dxa"/>
            <w:tcBorders>
              <w:top w:val="nil"/>
              <w:left w:val="nil"/>
              <w:bottom w:val="nil"/>
              <w:right w:val="nil"/>
            </w:tcBorders>
            <w:shd w:val="clear" w:color="auto" w:fill="auto"/>
            <w:noWrap/>
            <w:vAlign w:val="center"/>
            <w:hideMark/>
          </w:tcPr>
          <w:p w14:paraId="7F23411A" w14:textId="77777777" w:rsidR="00F82FE4" w:rsidRPr="00F82FE4" w:rsidRDefault="00F82FE4" w:rsidP="00F82FE4">
            <w:pPr>
              <w:jc w:val="center"/>
              <w:rPr>
                <w:color w:val="000000"/>
              </w:rPr>
            </w:pPr>
            <w:r w:rsidRPr="00F82FE4">
              <w:rPr>
                <w:color w:val="000000"/>
              </w:rPr>
              <w:t>30</w:t>
            </w:r>
          </w:p>
        </w:tc>
        <w:tc>
          <w:tcPr>
            <w:tcW w:w="3698" w:type="dxa"/>
            <w:tcBorders>
              <w:top w:val="nil"/>
              <w:left w:val="nil"/>
              <w:bottom w:val="nil"/>
              <w:right w:val="nil"/>
            </w:tcBorders>
            <w:shd w:val="clear" w:color="auto" w:fill="auto"/>
            <w:noWrap/>
            <w:vAlign w:val="center"/>
            <w:hideMark/>
          </w:tcPr>
          <w:p w14:paraId="06857949" w14:textId="77777777" w:rsidR="00F82FE4" w:rsidRPr="00F82FE4" w:rsidRDefault="00F82FE4" w:rsidP="00F82FE4">
            <w:pPr>
              <w:jc w:val="center"/>
              <w:rPr>
                <w:color w:val="000000"/>
              </w:rPr>
            </w:pPr>
          </w:p>
        </w:tc>
      </w:tr>
      <w:tr w:rsidR="00F82FE4" w:rsidRPr="00F82FE4" w14:paraId="0BCD2562"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6594FAE0" w14:textId="77777777" w:rsidR="00F82FE4" w:rsidRPr="00F82FE4" w:rsidRDefault="00F82FE4" w:rsidP="00F82FE4">
            <w:pPr>
              <w:jc w:val="center"/>
              <w:rPr>
                <w:b/>
                <w:bCs/>
                <w:color w:val="000000"/>
              </w:rPr>
            </w:pPr>
            <w:r w:rsidRPr="00F82FE4">
              <w:rPr>
                <w:b/>
                <w:bCs/>
                <w:color w:val="000000"/>
              </w:rPr>
              <w:t>L-Serine</w:t>
            </w:r>
          </w:p>
        </w:tc>
        <w:tc>
          <w:tcPr>
            <w:tcW w:w="2160" w:type="dxa"/>
            <w:tcBorders>
              <w:top w:val="nil"/>
              <w:left w:val="nil"/>
              <w:bottom w:val="nil"/>
              <w:right w:val="nil"/>
            </w:tcBorders>
            <w:shd w:val="clear" w:color="auto" w:fill="auto"/>
            <w:noWrap/>
            <w:vAlign w:val="center"/>
            <w:hideMark/>
          </w:tcPr>
          <w:p w14:paraId="1F694F80" w14:textId="77777777" w:rsidR="00F82FE4" w:rsidRPr="00F82FE4" w:rsidRDefault="00F82FE4" w:rsidP="00F82FE4">
            <w:pPr>
              <w:jc w:val="center"/>
              <w:rPr>
                <w:color w:val="000000"/>
              </w:rPr>
            </w:pPr>
            <w:r w:rsidRPr="00F82FE4">
              <w:rPr>
                <w:color w:val="000000"/>
              </w:rPr>
              <w:t>100</w:t>
            </w:r>
          </w:p>
        </w:tc>
        <w:tc>
          <w:tcPr>
            <w:tcW w:w="3698" w:type="dxa"/>
            <w:tcBorders>
              <w:top w:val="nil"/>
              <w:left w:val="nil"/>
              <w:bottom w:val="nil"/>
              <w:right w:val="nil"/>
            </w:tcBorders>
            <w:shd w:val="clear" w:color="auto" w:fill="auto"/>
            <w:noWrap/>
            <w:vAlign w:val="center"/>
            <w:hideMark/>
          </w:tcPr>
          <w:p w14:paraId="261B9919" w14:textId="77777777" w:rsidR="00F82FE4" w:rsidRPr="00F82FE4" w:rsidRDefault="00F82FE4" w:rsidP="00F82FE4">
            <w:pPr>
              <w:jc w:val="center"/>
              <w:rPr>
                <w:color w:val="000000"/>
              </w:rPr>
            </w:pPr>
          </w:p>
        </w:tc>
      </w:tr>
      <w:tr w:rsidR="00F82FE4" w:rsidRPr="00F82FE4" w14:paraId="3030D84E"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581FD726" w14:textId="77777777" w:rsidR="00F82FE4" w:rsidRPr="00F82FE4" w:rsidRDefault="00F82FE4" w:rsidP="00F82FE4">
            <w:pPr>
              <w:jc w:val="center"/>
              <w:rPr>
                <w:b/>
                <w:bCs/>
                <w:color w:val="000000"/>
              </w:rPr>
            </w:pPr>
            <w:r w:rsidRPr="00F82FE4">
              <w:rPr>
                <w:b/>
                <w:bCs/>
                <w:color w:val="000000"/>
              </w:rPr>
              <w:t>L-Threonine</w:t>
            </w:r>
          </w:p>
        </w:tc>
        <w:tc>
          <w:tcPr>
            <w:tcW w:w="2160" w:type="dxa"/>
            <w:tcBorders>
              <w:top w:val="nil"/>
              <w:left w:val="nil"/>
              <w:bottom w:val="nil"/>
              <w:right w:val="nil"/>
            </w:tcBorders>
            <w:shd w:val="clear" w:color="auto" w:fill="auto"/>
            <w:noWrap/>
            <w:vAlign w:val="center"/>
            <w:hideMark/>
          </w:tcPr>
          <w:p w14:paraId="588DAFA2" w14:textId="77777777" w:rsidR="00F82FE4" w:rsidRPr="00F82FE4" w:rsidRDefault="00F82FE4" w:rsidP="00F82FE4">
            <w:pPr>
              <w:jc w:val="center"/>
              <w:rPr>
                <w:color w:val="000000"/>
              </w:rPr>
            </w:pPr>
            <w:r w:rsidRPr="00F82FE4">
              <w:rPr>
                <w:color w:val="000000"/>
              </w:rPr>
              <w:t>80</w:t>
            </w:r>
          </w:p>
        </w:tc>
        <w:tc>
          <w:tcPr>
            <w:tcW w:w="3698" w:type="dxa"/>
            <w:tcBorders>
              <w:top w:val="nil"/>
              <w:left w:val="nil"/>
              <w:bottom w:val="nil"/>
              <w:right w:val="nil"/>
            </w:tcBorders>
            <w:shd w:val="clear" w:color="auto" w:fill="auto"/>
            <w:noWrap/>
            <w:vAlign w:val="center"/>
            <w:hideMark/>
          </w:tcPr>
          <w:p w14:paraId="4E97CA18" w14:textId="77777777" w:rsidR="00F82FE4" w:rsidRPr="00F82FE4" w:rsidRDefault="00F82FE4" w:rsidP="00F82FE4">
            <w:pPr>
              <w:jc w:val="center"/>
              <w:rPr>
                <w:color w:val="000000"/>
              </w:rPr>
            </w:pPr>
          </w:p>
        </w:tc>
      </w:tr>
      <w:tr w:rsidR="00F82FE4" w:rsidRPr="00F82FE4" w14:paraId="2A8170E5"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5CE6FD27" w14:textId="77777777" w:rsidR="00F82FE4" w:rsidRPr="00F82FE4" w:rsidRDefault="00F82FE4" w:rsidP="00F82FE4">
            <w:pPr>
              <w:jc w:val="center"/>
              <w:rPr>
                <w:b/>
                <w:bCs/>
                <w:color w:val="000000"/>
              </w:rPr>
            </w:pPr>
            <w:r w:rsidRPr="00F82FE4">
              <w:rPr>
                <w:b/>
                <w:bCs/>
                <w:color w:val="000000"/>
              </w:rPr>
              <w:t>L-Tryptophan</w:t>
            </w:r>
          </w:p>
        </w:tc>
        <w:tc>
          <w:tcPr>
            <w:tcW w:w="2160" w:type="dxa"/>
            <w:tcBorders>
              <w:top w:val="nil"/>
              <w:left w:val="nil"/>
              <w:bottom w:val="nil"/>
              <w:right w:val="nil"/>
            </w:tcBorders>
            <w:shd w:val="clear" w:color="auto" w:fill="auto"/>
            <w:noWrap/>
            <w:vAlign w:val="center"/>
            <w:hideMark/>
          </w:tcPr>
          <w:p w14:paraId="248AB2B0" w14:textId="77777777" w:rsidR="00F82FE4" w:rsidRPr="00F82FE4" w:rsidRDefault="00F82FE4" w:rsidP="00F82FE4">
            <w:pPr>
              <w:jc w:val="center"/>
              <w:rPr>
                <w:color w:val="000000"/>
              </w:rPr>
            </w:pPr>
            <w:r w:rsidRPr="00F82FE4">
              <w:rPr>
                <w:color w:val="000000"/>
              </w:rPr>
              <w:t>20</w:t>
            </w:r>
          </w:p>
        </w:tc>
        <w:tc>
          <w:tcPr>
            <w:tcW w:w="3698" w:type="dxa"/>
            <w:tcBorders>
              <w:top w:val="nil"/>
              <w:left w:val="nil"/>
              <w:bottom w:val="nil"/>
              <w:right w:val="nil"/>
            </w:tcBorders>
            <w:shd w:val="clear" w:color="auto" w:fill="auto"/>
            <w:vAlign w:val="center"/>
            <w:hideMark/>
          </w:tcPr>
          <w:p w14:paraId="77F5C487" w14:textId="77777777" w:rsidR="00F82FE4" w:rsidRPr="00F82FE4" w:rsidRDefault="00F82FE4" w:rsidP="00F82FE4">
            <w:pPr>
              <w:jc w:val="center"/>
              <w:rPr>
                <w:color w:val="FF0000"/>
              </w:rPr>
            </w:pPr>
          </w:p>
        </w:tc>
      </w:tr>
      <w:tr w:rsidR="00F82FE4" w:rsidRPr="00F82FE4" w14:paraId="6C414C86"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42D4D2CA" w14:textId="77777777" w:rsidR="00F82FE4" w:rsidRPr="00F82FE4" w:rsidRDefault="00F82FE4" w:rsidP="00F82FE4">
            <w:pPr>
              <w:jc w:val="center"/>
              <w:rPr>
                <w:b/>
                <w:bCs/>
                <w:color w:val="000000"/>
              </w:rPr>
            </w:pPr>
            <w:r w:rsidRPr="00F82FE4">
              <w:rPr>
                <w:b/>
                <w:bCs/>
                <w:color w:val="000000"/>
              </w:rPr>
              <w:t>L-Tyrosine</w:t>
            </w:r>
          </w:p>
        </w:tc>
        <w:tc>
          <w:tcPr>
            <w:tcW w:w="2160" w:type="dxa"/>
            <w:tcBorders>
              <w:top w:val="nil"/>
              <w:left w:val="nil"/>
              <w:bottom w:val="nil"/>
              <w:right w:val="nil"/>
            </w:tcBorders>
            <w:shd w:val="clear" w:color="auto" w:fill="auto"/>
            <w:noWrap/>
            <w:vAlign w:val="center"/>
            <w:hideMark/>
          </w:tcPr>
          <w:p w14:paraId="79A761CD" w14:textId="77777777" w:rsidR="00F82FE4" w:rsidRPr="00F82FE4" w:rsidRDefault="00F82FE4" w:rsidP="00F82FE4">
            <w:pPr>
              <w:jc w:val="center"/>
              <w:rPr>
                <w:color w:val="000000"/>
              </w:rPr>
            </w:pPr>
            <w:r w:rsidRPr="00F82FE4">
              <w:rPr>
                <w:color w:val="000000"/>
              </w:rPr>
              <w:t>20</w:t>
            </w:r>
          </w:p>
        </w:tc>
        <w:tc>
          <w:tcPr>
            <w:tcW w:w="3698" w:type="dxa"/>
            <w:tcBorders>
              <w:top w:val="nil"/>
              <w:left w:val="nil"/>
              <w:bottom w:val="nil"/>
              <w:right w:val="nil"/>
            </w:tcBorders>
            <w:shd w:val="clear" w:color="auto" w:fill="auto"/>
            <w:noWrap/>
            <w:vAlign w:val="center"/>
            <w:hideMark/>
          </w:tcPr>
          <w:p w14:paraId="255FEE2F" w14:textId="77777777" w:rsidR="00F82FE4" w:rsidRPr="00F82FE4" w:rsidRDefault="00F82FE4" w:rsidP="00F82FE4">
            <w:pPr>
              <w:jc w:val="center"/>
              <w:rPr>
                <w:color w:val="000000"/>
              </w:rPr>
            </w:pPr>
            <w:r w:rsidRPr="00F82FE4">
              <w:rPr>
                <w:color w:val="000000"/>
              </w:rPr>
              <w:t>Prepare in 0.01 N NaOH</w:t>
            </w:r>
          </w:p>
        </w:tc>
      </w:tr>
      <w:tr w:rsidR="00F82FE4" w:rsidRPr="00F82FE4" w14:paraId="16E226E4" w14:textId="77777777" w:rsidTr="00F82FE4">
        <w:trPr>
          <w:trHeight w:val="402"/>
          <w:jc w:val="center"/>
        </w:trPr>
        <w:tc>
          <w:tcPr>
            <w:tcW w:w="2895" w:type="dxa"/>
            <w:tcBorders>
              <w:top w:val="nil"/>
              <w:left w:val="nil"/>
              <w:bottom w:val="single" w:sz="4" w:space="0" w:color="auto"/>
              <w:right w:val="nil"/>
            </w:tcBorders>
            <w:shd w:val="clear" w:color="auto" w:fill="auto"/>
            <w:noWrap/>
            <w:vAlign w:val="center"/>
            <w:hideMark/>
          </w:tcPr>
          <w:p w14:paraId="2021AD83" w14:textId="77777777" w:rsidR="00F82FE4" w:rsidRPr="00F82FE4" w:rsidRDefault="00F82FE4" w:rsidP="00F82FE4">
            <w:pPr>
              <w:jc w:val="center"/>
              <w:rPr>
                <w:b/>
                <w:bCs/>
                <w:color w:val="000000"/>
              </w:rPr>
            </w:pPr>
            <w:r w:rsidRPr="00F82FE4">
              <w:rPr>
                <w:b/>
                <w:bCs/>
                <w:color w:val="000000"/>
              </w:rPr>
              <w:t>L-Valine</w:t>
            </w:r>
          </w:p>
        </w:tc>
        <w:tc>
          <w:tcPr>
            <w:tcW w:w="2160" w:type="dxa"/>
            <w:tcBorders>
              <w:top w:val="nil"/>
              <w:left w:val="nil"/>
              <w:bottom w:val="single" w:sz="4" w:space="0" w:color="auto"/>
              <w:right w:val="nil"/>
            </w:tcBorders>
            <w:shd w:val="clear" w:color="auto" w:fill="auto"/>
            <w:noWrap/>
            <w:vAlign w:val="center"/>
            <w:hideMark/>
          </w:tcPr>
          <w:p w14:paraId="470A4598" w14:textId="77777777" w:rsidR="00F82FE4" w:rsidRPr="00F82FE4" w:rsidRDefault="00F82FE4" w:rsidP="00F82FE4">
            <w:pPr>
              <w:jc w:val="center"/>
              <w:rPr>
                <w:color w:val="000000"/>
              </w:rPr>
            </w:pPr>
            <w:r w:rsidRPr="00F82FE4">
              <w:rPr>
                <w:color w:val="000000"/>
              </w:rPr>
              <w:t>40</w:t>
            </w:r>
          </w:p>
        </w:tc>
        <w:tc>
          <w:tcPr>
            <w:tcW w:w="3698" w:type="dxa"/>
            <w:tcBorders>
              <w:top w:val="nil"/>
              <w:left w:val="nil"/>
              <w:bottom w:val="single" w:sz="4" w:space="0" w:color="auto"/>
              <w:right w:val="nil"/>
            </w:tcBorders>
            <w:shd w:val="clear" w:color="auto" w:fill="auto"/>
            <w:noWrap/>
            <w:vAlign w:val="center"/>
            <w:hideMark/>
          </w:tcPr>
          <w:p w14:paraId="701CAB3D" w14:textId="77777777" w:rsidR="00F82FE4" w:rsidRPr="00F82FE4" w:rsidRDefault="00F82FE4" w:rsidP="00F82FE4">
            <w:pPr>
              <w:jc w:val="center"/>
              <w:rPr>
                <w:color w:val="000000"/>
              </w:rPr>
            </w:pPr>
            <w:r w:rsidRPr="00F82FE4">
              <w:rPr>
                <w:color w:val="000000"/>
              </w:rPr>
              <w:t> </w:t>
            </w:r>
          </w:p>
        </w:tc>
      </w:tr>
      <w:tr w:rsidR="00F82FE4" w:rsidRPr="00F82FE4" w14:paraId="56D4589B"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7CFAC9AC" w14:textId="77777777" w:rsidR="00F82FE4" w:rsidRPr="00F82FE4" w:rsidRDefault="00F82FE4" w:rsidP="00F82FE4">
            <w:pPr>
              <w:jc w:val="center"/>
              <w:rPr>
                <w:b/>
                <w:bCs/>
                <w:color w:val="FF0000"/>
              </w:rPr>
            </w:pPr>
            <w:r w:rsidRPr="00F82FE4">
              <w:rPr>
                <w:b/>
                <w:bCs/>
                <w:color w:val="FF0000"/>
              </w:rPr>
              <w:t>Purines &amp; Pyrimidines</w:t>
            </w:r>
          </w:p>
        </w:tc>
        <w:tc>
          <w:tcPr>
            <w:tcW w:w="2160" w:type="dxa"/>
            <w:tcBorders>
              <w:top w:val="nil"/>
              <w:left w:val="nil"/>
              <w:bottom w:val="nil"/>
              <w:right w:val="nil"/>
            </w:tcBorders>
            <w:shd w:val="clear" w:color="auto" w:fill="auto"/>
            <w:noWrap/>
            <w:vAlign w:val="center"/>
            <w:hideMark/>
          </w:tcPr>
          <w:p w14:paraId="3C17CB50" w14:textId="77777777" w:rsidR="00F82FE4" w:rsidRPr="00F82FE4" w:rsidRDefault="00F82FE4" w:rsidP="00F82FE4">
            <w:pPr>
              <w:jc w:val="center"/>
              <w:rPr>
                <w:color w:val="000000"/>
              </w:rPr>
            </w:pPr>
          </w:p>
        </w:tc>
        <w:tc>
          <w:tcPr>
            <w:tcW w:w="3698" w:type="dxa"/>
            <w:tcBorders>
              <w:top w:val="nil"/>
              <w:left w:val="nil"/>
              <w:bottom w:val="nil"/>
              <w:right w:val="nil"/>
            </w:tcBorders>
            <w:shd w:val="clear" w:color="auto" w:fill="auto"/>
            <w:noWrap/>
            <w:vAlign w:val="center"/>
            <w:hideMark/>
          </w:tcPr>
          <w:p w14:paraId="77DF9141" w14:textId="77777777" w:rsidR="00F82FE4" w:rsidRPr="00F82FE4" w:rsidRDefault="00F82FE4" w:rsidP="00F82FE4">
            <w:pPr>
              <w:jc w:val="center"/>
              <w:rPr>
                <w:color w:val="000000"/>
              </w:rPr>
            </w:pPr>
          </w:p>
        </w:tc>
      </w:tr>
      <w:tr w:rsidR="00F82FE4" w:rsidRPr="00F82FE4" w14:paraId="0AAD2BBD"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2B582507" w14:textId="77777777" w:rsidR="00F82FE4" w:rsidRPr="00F82FE4" w:rsidRDefault="00F82FE4" w:rsidP="00F82FE4">
            <w:pPr>
              <w:jc w:val="center"/>
              <w:rPr>
                <w:b/>
                <w:bCs/>
                <w:color w:val="000000"/>
              </w:rPr>
            </w:pPr>
            <w:r w:rsidRPr="00F82FE4">
              <w:rPr>
                <w:b/>
                <w:bCs/>
                <w:color w:val="000000"/>
              </w:rPr>
              <w:t>Adenine (A)</w:t>
            </w:r>
          </w:p>
        </w:tc>
        <w:tc>
          <w:tcPr>
            <w:tcW w:w="2160" w:type="dxa"/>
            <w:tcBorders>
              <w:top w:val="nil"/>
              <w:left w:val="nil"/>
              <w:bottom w:val="nil"/>
              <w:right w:val="nil"/>
            </w:tcBorders>
            <w:shd w:val="clear" w:color="auto" w:fill="auto"/>
            <w:noWrap/>
            <w:vAlign w:val="center"/>
            <w:hideMark/>
          </w:tcPr>
          <w:p w14:paraId="6F91348A" w14:textId="77777777" w:rsidR="00F82FE4" w:rsidRPr="00F82FE4" w:rsidRDefault="00F82FE4" w:rsidP="00F82FE4">
            <w:pPr>
              <w:jc w:val="center"/>
              <w:rPr>
                <w:color w:val="000000"/>
              </w:rPr>
            </w:pPr>
            <w:r w:rsidRPr="00F82FE4">
              <w:rPr>
                <w:color w:val="000000"/>
              </w:rPr>
              <w:t>40</w:t>
            </w:r>
          </w:p>
        </w:tc>
        <w:tc>
          <w:tcPr>
            <w:tcW w:w="3698" w:type="dxa"/>
            <w:tcBorders>
              <w:top w:val="nil"/>
              <w:left w:val="nil"/>
              <w:bottom w:val="nil"/>
              <w:right w:val="nil"/>
            </w:tcBorders>
            <w:shd w:val="clear" w:color="auto" w:fill="auto"/>
            <w:noWrap/>
            <w:vAlign w:val="center"/>
            <w:hideMark/>
          </w:tcPr>
          <w:p w14:paraId="30997869" w14:textId="77777777" w:rsidR="00F82FE4" w:rsidRPr="00F82FE4" w:rsidRDefault="00F82FE4" w:rsidP="00F82FE4">
            <w:pPr>
              <w:jc w:val="center"/>
              <w:rPr>
                <w:color w:val="000000"/>
              </w:rPr>
            </w:pPr>
            <w:r w:rsidRPr="00F82FE4">
              <w:rPr>
                <w:color w:val="000000"/>
              </w:rPr>
              <w:t>Prepare in 0.03 N HCl</w:t>
            </w:r>
          </w:p>
        </w:tc>
      </w:tr>
      <w:tr w:rsidR="00F82FE4" w:rsidRPr="00F82FE4" w14:paraId="1BDE005D"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3073B21A" w14:textId="77777777" w:rsidR="00F82FE4" w:rsidRPr="00F82FE4" w:rsidRDefault="00F82FE4" w:rsidP="00F82FE4">
            <w:pPr>
              <w:jc w:val="center"/>
              <w:rPr>
                <w:b/>
                <w:bCs/>
                <w:color w:val="000000"/>
              </w:rPr>
            </w:pPr>
            <w:r w:rsidRPr="00F82FE4">
              <w:rPr>
                <w:b/>
                <w:bCs/>
                <w:color w:val="000000"/>
              </w:rPr>
              <w:t>Thymidine (T)</w:t>
            </w:r>
          </w:p>
        </w:tc>
        <w:tc>
          <w:tcPr>
            <w:tcW w:w="2160" w:type="dxa"/>
            <w:tcBorders>
              <w:top w:val="nil"/>
              <w:left w:val="nil"/>
              <w:bottom w:val="nil"/>
              <w:right w:val="nil"/>
            </w:tcBorders>
            <w:shd w:val="clear" w:color="auto" w:fill="auto"/>
            <w:noWrap/>
            <w:vAlign w:val="center"/>
            <w:hideMark/>
          </w:tcPr>
          <w:p w14:paraId="61844B03" w14:textId="77777777" w:rsidR="00F82FE4" w:rsidRPr="00F82FE4" w:rsidRDefault="00F82FE4" w:rsidP="00F82FE4">
            <w:pPr>
              <w:jc w:val="center"/>
            </w:pPr>
            <w:r w:rsidRPr="00F82FE4">
              <w:t>5</w:t>
            </w:r>
          </w:p>
        </w:tc>
        <w:tc>
          <w:tcPr>
            <w:tcW w:w="3698" w:type="dxa"/>
            <w:tcBorders>
              <w:top w:val="nil"/>
              <w:left w:val="nil"/>
              <w:bottom w:val="nil"/>
              <w:right w:val="nil"/>
            </w:tcBorders>
            <w:shd w:val="clear" w:color="auto" w:fill="auto"/>
            <w:vAlign w:val="center"/>
            <w:hideMark/>
          </w:tcPr>
          <w:p w14:paraId="2B3E9B71" w14:textId="77777777" w:rsidR="00F82FE4" w:rsidRPr="00F82FE4" w:rsidRDefault="00F82FE4" w:rsidP="00F82FE4">
            <w:pPr>
              <w:rPr>
                <w:color w:val="000000"/>
              </w:rPr>
            </w:pPr>
          </w:p>
        </w:tc>
      </w:tr>
      <w:tr w:rsidR="00F82FE4" w:rsidRPr="00F82FE4" w14:paraId="697A61F9"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2EC0C01C" w14:textId="77777777" w:rsidR="00F82FE4" w:rsidRPr="00F82FE4" w:rsidRDefault="00F82FE4" w:rsidP="00F82FE4">
            <w:pPr>
              <w:jc w:val="center"/>
              <w:rPr>
                <w:b/>
                <w:bCs/>
                <w:color w:val="000000"/>
              </w:rPr>
            </w:pPr>
            <w:r w:rsidRPr="00F82FE4">
              <w:rPr>
                <w:b/>
                <w:bCs/>
                <w:color w:val="000000"/>
              </w:rPr>
              <w:t>Uracil (U)</w:t>
            </w:r>
          </w:p>
        </w:tc>
        <w:tc>
          <w:tcPr>
            <w:tcW w:w="2160" w:type="dxa"/>
            <w:tcBorders>
              <w:top w:val="nil"/>
              <w:left w:val="nil"/>
              <w:bottom w:val="nil"/>
              <w:right w:val="nil"/>
            </w:tcBorders>
            <w:shd w:val="clear" w:color="auto" w:fill="auto"/>
            <w:noWrap/>
            <w:vAlign w:val="center"/>
            <w:hideMark/>
          </w:tcPr>
          <w:p w14:paraId="3396C139" w14:textId="77777777" w:rsidR="00F82FE4" w:rsidRPr="00F82FE4" w:rsidRDefault="00F82FE4" w:rsidP="00F82FE4">
            <w:pPr>
              <w:jc w:val="center"/>
              <w:rPr>
                <w:color w:val="000000"/>
              </w:rPr>
            </w:pPr>
            <w:r w:rsidRPr="00F82FE4">
              <w:rPr>
                <w:color w:val="000000"/>
              </w:rPr>
              <w:t>40</w:t>
            </w:r>
          </w:p>
        </w:tc>
        <w:tc>
          <w:tcPr>
            <w:tcW w:w="3698" w:type="dxa"/>
            <w:tcBorders>
              <w:top w:val="nil"/>
              <w:left w:val="nil"/>
              <w:bottom w:val="nil"/>
              <w:right w:val="nil"/>
            </w:tcBorders>
            <w:shd w:val="clear" w:color="auto" w:fill="auto"/>
            <w:vAlign w:val="center"/>
            <w:hideMark/>
          </w:tcPr>
          <w:p w14:paraId="397F7363" w14:textId="77777777" w:rsidR="00F82FE4" w:rsidRPr="00F82FE4" w:rsidRDefault="00F82FE4" w:rsidP="00F82FE4">
            <w:pPr>
              <w:rPr>
                <w:color w:val="000000"/>
              </w:rPr>
            </w:pPr>
          </w:p>
        </w:tc>
      </w:tr>
      <w:tr w:rsidR="00F82FE4" w:rsidRPr="00F82FE4" w14:paraId="61324E4C" w14:textId="77777777" w:rsidTr="00F82FE4">
        <w:trPr>
          <w:trHeight w:val="402"/>
          <w:jc w:val="center"/>
        </w:trPr>
        <w:tc>
          <w:tcPr>
            <w:tcW w:w="2895" w:type="dxa"/>
            <w:tcBorders>
              <w:top w:val="nil"/>
              <w:left w:val="nil"/>
              <w:bottom w:val="single" w:sz="4" w:space="0" w:color="auto"/>
              <w:right w:val="nil"/>
            </w:tcBorders>
            <w:shd w:val="clear" w:color="auto" w:fill="auto"/>
            <w:noWrap/>
            <w:vAlign w:val="center"/>
            <w:hideMark/>
          </w:tcPr>
          <w:p w14:paraId="170D7277" w14:textId="77777777" w:rsidR="00F82FE4" w:rsidRPr="00F82FE4" w:rsidRDefault="00F82FE4" w:rsidP="00F82FE4">
            <w:pPr>
              <w:jc w:val="center"/>
              <w:rPr>
                <w:b/>
                <w:bCs/>
              </w:rPr>
            </w:pPr>
            <w:r w:rsidRPr="00F82FE4">
              <w:rPr>
                <w:b/>
                <w:bCs/>
              </w:rPr>
              <w:t>Guanosine (G)</w:t>
            </w:r>
          </w:p>
        </w:tc>
        <w:tc>
          <w:tcPr>
            <w:tcW w:w="2160" w:type="dxa"/>
            <w:tcBorders>
              <w:top w:val="nil"/>
              <w:left w:val="nil"/>
              <w:bottom w:val="single" w:sz="4" w:space="0" w:color="auto"/>
              <w:right w:val="nil"/>
            </w:tcBorders>
            <w:shd w:val="clear" w:color="auto" w:fill="auto"/>
            <w:noWrap/>
            <w:vAlign w:val="center"/>
            <w:hideMark/>
          </w:tcPr>
          <w:p w14:paraId="79ECED02" w14:textId="77777777" w:rsidR="00F82FE4" w:rsidRPr="00F82FE4" w:rsidRDefault="00F82FE4" w:rsidP="00F82FE4">
            <w:pPr>
              <w:jc w:val="center"/>
            </w:pPr>
            <w:r w:rsidRPr="00F82FE4">
              <w:t>40</w:t>
            </w:r>
          </w:p>
        </w:tc>
        <w:tc>
          <w:tcPr>
            <w:tcW w:w="3698" w:type="dxa"/>
            <w:tcBorders>
              <w:top w:val="nil"/>
              <w:left w:val="nil"/>
              <w:bottom w:val="single" w:sz="4" w:space="0" w:color="auto"/>
              <w:right w:val="nil"/>
            </w:tcBorders>
            <w:shd w:val="clear" w:color="auto" w:fill="auto"/>
            <w:noWrap/>
            <w:vAlign w:val="center"/>
            <w:hideMark/>
          </w:tcPr>
          <w:p w14:paraId="114D6542" w14:textId="77777777" w:rsidR="00F82FE4" w:rsidRPr="00F82FE4" w:rsidRDefault="00F82FE4" w:rsidP="00F82FE4">
            <w:pPr>
              <w:jc w:val="center"/>
              <w:rPr>
                <w:color w:val="000000"/>
              </w:rPr>
            </w:pPr>
            <w:r w:rsidRPr="00F82FE4">
              <w:rPr>
                <w:color w:val="000000"/>
              </w:rPr>
              <w:t> </w:t>
            </w:r>
          </w:p>
        </w:tc>
      </w:tr>
      <w:tr w:rsidR="00F82FE4" w:rsidRPr="00F82FE4" w14:paraId="6309C02E"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61F291B9" w14:textId="77777777" w:rsidR="00F82FE4" w:rsidRPr="00F82FE4" w:rsidRDefault="00F82FE4" w:rsidP="00F82FE4">
            <w:pPr>
              <w:jc w:val="center"/>
              <w:rPr>
                <w:b/>
                <w:bCs/>
                <w:color w:val="FF0000"/>
              </w:rPr>
            </w:pPr>
            <w:r w:rsidRPr="00F82FE4">
              <w:rPr>
                <w:b/>
                <w:bCs/>
                <w:color w:val="FF0000"/>
              </w:rPr>
              <w:lastRenderedPageBreak/>
              <w:t>Vitamins</w:t>
            </w:r>
          </w:p>
        </w:tc>
        <w:tc>
          <w:tcPr>
            <w:tcW w:w="2160" w:type="dxa"/>
            <w:tcBorders>
              <w:top w:val="nil"/>
              <w:left w:val="nil"/>
              <w:bottom w:val="nil"/>
              <w:right w:val="nil"/>
            </w:tcBorders>
            <w:shd w:val="clear" w:color="auto" w:fill="auto"/>
            <w:noWrap/>
            <w:vAlign w:val="center"/>
            <w:hideMark/>
          </w:tcPr>
          <w:p w14:paraId="31CD576D" w14:textId="77777777" w:rsidR="00F82FE4" w:rsidRPr="00F82FE4" w:rsidRDefault="00F82FE4" w:rsidP="00F82FE4">
            <w:pPr>
              <w:jc w:val="center"/>
              <w:rPr>
                <w:color w:val="000000"/>
              </w:rPr>
            </w:pPr>
          </w:p>
        </w:tc>
        <w:tc>
          <w:tcPr>
            <w:tcW w:w="3698" w:type="dxa"/>
            <w:tcBorders>
              <w:top w:val="nil"/>
              <w:left w:val="nil"/>
              <w:bottom w:val="nil"/>
              <w:right w:val="nil"/>
            </w:tcBorders>
            <w:shd w:val="clear" w:color="auto" w:fill="auto"/>
            <w:noWrap/>
            <w:vAlign w:val="center"/>
            <w:hideMark/>
          </w:tcPr>
          <w:p w14:paraId="2D9FB5AF" w14:textId="77777777" w:rsidR="00F82FE4" w:rsidRPr="00F82FE4" w:rsidRDefault="00F82FE4" w:rsidP="00F82FE4">
            <w:pPr>
              <w:jc w:val="center"/>
              <w:rPr>
                <w:color w:val="000000"/>
              </w:rPr>
            </w:pPr>
          </w:p>
        </w:tc>
      </w:tr>
      <w:tr w:rsidR="00F82FE4" w:rsidRPr="00F82FE4" w14:paraId="246E399C"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081E9B1A" w14:textId="77777777" w:rsidR="00F82FE4" w:rsidRPr="00F82FE4" w:rsidRDefault="00F82FE4" w:rsidP="00F82FE4">
            <w:pPr>
              <w:jc w:val="center"/>
              <w:rPr>
                <w:b/>
                <w:bCs/>
                <w:color w:val="000000"/>
              </w:rPr>
            </w:pPr>
            <w:r w:rsidRPr="00F82FE4">
              <w:rPr>
                <w:b/>
                <w:bCs/>
                <w:color w:val="000000"/>
              </w:rPr>
              <w:t>Biotin (B7)</w:t>
            </w:r>
          </w:p>
        </w:tc>
        <w:tc>
          <w:tcPr>
            <w:tcW w:w="2160" w:type="dxa"/>
            <w:tcBorders>
              <w:top w:val="nil"/>
              <w:left w:val="nil"/>
              <w:bottom w:val="nil"/>
              <w:right w:val="nil"/>
            </w:tcBorders>
            <w:shd w:val="clear" w:color="auto" w:fill="auto"/>
            <w:noWrap/>
            <w:vAlign w:val="center"/>
            <w:hideMark/>
          </w:tcPr>
          <w:p w14:paraId="1930E7A0" w14:textId="77777777" w:rsidR="00F82FE4" w:rsidRPr="00F82FE4" w:rsidRDefault="00F82FE4" w:rsidP="00F82FE4">
            <w:pPr>
              <w:jc w:val="center"/>
              <w:rPr>
                <w:color w:val="000000"/>
              </w:rPr>
            </w:pPr>
            <w:r w:rsidRPr="00F82FE4">
              <w:rPr>
                <w:color w:val="000000"/>
              </w:rPr>
              <w:t>0.5</w:t>
            </w:r>
          </w:p>
        </w:tc>
        <w:tc>
          <w:tcPr>
            <w:tcW w:w="3698" w:type="dxa"/>
            <w:tcBorders>
              <w:top w:val="nil"/>
              <w:left w:val="nil"/>
              <w:bottom w:val="nil"/>
              <w:right w:val="nil"/>
            </w:tcBorders>
            <w:shd w:val="clear" w:color="auto" w:fill="auto"/>
            <w:noWrap/>
            <w:vAlign w:val="center"/>
            <w:hideMark/>
          </w:tcPr>
          <w:p w14:paraId="04329AED" w14:textId="77777777" w:rsidR="00F82FE4" w:rsidRPr="00F82FE4" w:rsidRDefault="00F82FE4" w:rsidP="00F82FE4">
            <w:pPr>
              <w:jc w:val="center"/>
              <w:rPr>
                <w:color w:val="000000"/>
              </w:rPr>
            </w:pPr>
          </w:p>
        </w:tc>
      </w:tr>
      <w:tr w:rsidR="00F82FE4" w:rsidRPr="00F82FE4" w14:paraId="7F526DAC"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33A4E266" w14:textId="77777777" w:rsidR="00F82FE4" w:rsidRPr="00F82FE4" w:rsidRDefault="00F82FE4" w:rsidP="00F82FE4">
            <w:pPr>
              <w:jc w:val="center"/>
              <w:rPr>
                <w:b/>
                <w:bCs/>
                <w:color w:val="000000"/>
              </w:rPr>
            </w:pPr>
            <w:r w:rsidRPr="00F82FE4">
              <w:rPr>
                <w:b/>
                <w:bCs/>
                <w:color w:val="000000"/>
              </w:rPr>
              <w:t>Niacin (B3)</w:t>
            </w:r>
          </w:p>
        </w:tc>
        <w:tc>
          <w:tcPr>
            <w:tcW w:w="2160" w:type="dxa"/>
            <w:tcBorders>
              <w:top w:val="nil"/>
              <w:left w:val="nil"/>
              <w:bottom w:val="nil"/>
              <w:right w:val="nil"/>
            </w:tcBorders>
            <w:shd w:val="clear" w:color="auto" w:fill="auto"/>
            <w:noWrap/>
            <w:vAlign w:val="center"/>
            <w:hideMark/>
          </w:tcPr>
          <w:p w14:paraId="578E3CE5" w14:textId="77777777" w:rsidR="00F82FE4" w:rsidRPr="00F82FE4" w:rsidRDefault="00F82FE4" w:rsidP="00F82FE4">
            <w:pPr>
              <w:jc w:val="center"/>
              <w:rPr>
                <w:color w:val="000000"/>
              </w:rPr>
            </w:pPr>
            <w:r w:rsidRPr="00F82FE4">
              <w:rPr>
                <w:color w:val="000000"/>
              </w:rPr>
              <w:t>1</w:t>
            </w:r>
          </w:p>
        </w:tc>
        <w:tc>
          <w:tcPr>
            <w:tcW w:w="3698" w:type="dxa"/>
            <w:tcBorders>
              <w:top w:val="nil"/>
              <w:left w:val="nil"/>
              <w:bottom w:val="nil"/>
              <w:right w:val="nil"/>
            </w:tcBorders>
            <w:shd w:val="clear" w:color="auto" w:fill="auto"/>
            <w:vAlign w:val="center"/>
            <w:hideMark/>
          </w:tcPr>
          <w:p w14:paraId="06C2EEDE" w14:textId="77777777" w:rsidR="00F82FE4" w:rsidRPr="00F82FE4" w:rsidRDefault="00F82FE4" w:rsidP="00F82FE4">
            <w:pPr>
              <w:jc w:val="center"/>
              <w:rPr>
                <w:color w:val="FF0000"/>
              </w:rPr>
            </w:pPr>
          </w:p>
        </w:tc>
      </w:tr>
      <w:tr w:rsidR="00F82FE4" w:rsidRPr="00F82FE4" w14:paraId="692A0A9B"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18465413" w14:textId="77777777" w:rsidR="00F82FE4" w:rsidRPr="00F82FE4" w:rsidRDefault="00F82FE4" w:rsidP="00F82FE4">
            <w:pPr>
              <w:jc w:val="center"/>
              <w:rPr>
                <w:b/>
                <w:bCs/>
                <w:color w:val="000000"/>
              </w:rPr>
            </w:pPr>
            <w:r w:rsidRPr="00F82FE4">
              <w:rPr>
                <w:b/>
                <w:bCs/>
                <w:color w:val="000000"/>
              </w:rPr>
              <w:t>Pantothenic acid (B5)</w:t>
            </w:r>
          </w:p>
        </w:tc>
        <w:tc>
          <w:tcPr>
            <w:tcW w:w="2160" w:type="dxa"/>
            <w:tcBorders>
              <w:top w:val="nil"/>
              <w:left w:val="nil"/>
              <w:bottom w:val="nil"/>
              <w:right w:val="nil"/>
            </w:tcBorders>
            <w:shd w:val="clear" w:color="auto" w:fill="auto"/>
            <w:noWrap/>
            <w:vAlign w:val="center"/>
            <w:hideMark/>
          </w:tcPr>
          <w:p w14:paraId="5D1428A7" w14:textId="77777777" w:rsidR="00F82FE4" w:rsidRPr="00F82FE4" w:rsidRDefault="00F82FE4" w:rsidP="00F82FE4">
            <w:pPr>
              <w:jc w:val="center"/>
              <w:rPr>
                <w:color w:val="000000"/>
              </w:rPr>
            </w:pPr>
            <w:r w:rsidRPr="00F82FE4">
              <w:rPr>
                <w:color w:val="000000"/>
              </w:rPr>
              <w:t>1</w:t>
            </w:r>
          </w:p>
        </w:tc>
        <w:tc>
          <w:tcPr>
            <w:tcW w:w="3698" w:type="dxa"/>
            <w:tcBorders>
              <w:top w:val="nil"/>
              <w:left w:val="nil"/>
              <w:bottom w:val="nil"/>
              <w:right w:val="nil"/>
            </w:tcBorders>
            <w:shd w:val="clear" w:color="auto" w:fill="auto"/>
            <w:noWrap/>
            <w:vAlign w:val="center"/>
            <w:hideMark/>
          </w:tcPr>
          <w:p w14:paraId="69688102" w14:textId="77777777" w:rsidR="00F82FE4" w:rsidRPr="00F82FE4" w:rsidRDefault="00F82FE4" w:rsidP="00F82FE4">
            <w:pPr>
              <w:jc w:val="center"/>
              <w:rPr>
                <w:color w:val="000000"/>
              </w:rPr>
            </w:pPr>
          </w:p>
        </w:tc>
      </w:tr>
      <w:tr w:rsidR="00F82FE4" w:rsidRPr="00F82FE4" w14:paraId="24BFA3C4"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0CE5D732" w14:textId="77777777" w:rsidR="00F82FE4" w:rsidRPr="00F82FE4" w:rsidRDefault="00F82FE4" w:rsidP="00F82FE4">
            <w:pPr>
              <w:jc w:val="center"/>
              <w:rPr>
                <w:b/>
                <w:bCs/>
                <w:color w:val="000000"/>
              </w:rPr>
            </w:pPr>
            <w:r w:rsidRPr="00F82FE4">
              <w:rPr>
                <w:b/>
                <w:bCs/>
                <w:color w:val="000000"/>
              </w:rPr>
              <w:t>Pyridoxine (B6)</w:t>
            </w:r>
          </w:p>
        </w:tc>
        <w:tc>
          <w:tcPr>
            <w:tcW w:w="2160" w:type="dxa"/>
            <w:tcBorders>
              <w:top w:val="nil"/>
              <w:left w:val="nil"/>
              <w:bottom w:val="nil"/>
              <w:right w:val="nil"/>
            </w:tcBorders>
            <w:shd w:val="clear" w:color="auto" w:fill="auto"/>
            <w:noWrap/>
            <w:vAlign w:val="center"/>
            <w:hideMark/>
          </w:tcPr>
          <w:p w14:paraId="687D4871" w14:textId="77777777" w:rsidR="00F82FE4" w:rsidRPr="00F82FE4" w:rsidRDefault="00F82FE4" w:rsidP="00F82FE4">
            <w:pPr>
              <w:jc w:val="center"/>
              <w:rPr>
                <w:color w:val="000000"/>
              </w:rPr>
            </w:pPr>
            <w:r w:rsidRPr="00F82FE4">
              <w:rPr>
                <w:color w:val="000000"/>
              </w:rPr>
              <w:t>1</w:t>
            </w:r>
          </w:p>
        </w:tc>
        <w:tc>
          <w:tcPr>
            <w:tcW w:w="3698" w:type="dxa"/>
            <w:tcBorders>
              <w:top w:val="nil"/>
              <w:left w:val="nil"/>
              <w:bottom w:val="nil"/>
              <w:right w:val="nil"/>
            </w:tcBorders>
            <w:shd w:val="clear" w:color="auto" w:fill="auto"/>
            <w:noWrap/>
            <w:vAlign w:val="center"/>
            <w:hideMark/>
          </w:tcPr>
          <w:p w14:paraId="2951087E" w14:textId="77777777" w:rsidR="00F82FE4" w:rsidRPr="00F82FE4" w:rsidRDefault="00F82FE4" w:rsidP="00F82FE4">
            <w:pPr>
              <w:jc w:val="center"/>
              <w:rPr>
                <w:color w:val="000000"/>
              </w:rPr>
            </w:pPr>
          </w:p>
        </w:tc>
      </w:tr>
      <w:tr w:rsidR="00F82FE4" w:rsidRPr="00F82FE4" w14:paraId="42FEBB9D"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66FA4F72" w14:textId="77777777" w:rsidR="00F82FE4" w:rsidRPr="00F82FE4" w:rsidRDefault="00F82FE4" w:rsidP="00F82FE4">
            <w:pPr>
              <w:jc w:val="center"/>
              <w:rPr>
                <w:b/>
                <w:bCs/>
                <w:color w:val="000000"/>
              </w:rPr>
            </w:pPr>
            <w:r w:rsidRPr="00F82FE4">
              <w:rPr>
                <w:b/>
                <w:bCs/>
                <w:color w:val="000000"/>
              </w:rPr>
              <w:t>Thiamine (B1)</w:t>
            </w:r>
          </w:p>
        </w:tc>
        <w:tc>
          <w:tcPr>
            <w:tcW w:w="2160" w:type="dxa"/>
            <w:tcBorders>
              <w:top w:val="nil"/>
              <w:left w:val="nil"/>
              <w:bottom w:val="nil"/>
              <w:right w:val="nil"/>
            </w:tcBorders>
            <w:shd w:val="clear" w:color="auto" w:fill="auto"/>
            <w:noWrap/>
            <w:vAlign w:val="center"/>
            <w:hideMark/>
          </w:tcPr>
          <w:p w14:paraId="2BC6BFED" w14:textId="77777777" w:rsidR="00F82FE4" w:rsidRPr="00F82FE4" w:rsidRDefault="00F82FE4" w:rsidP="00F82FE4">
            <w:pPr>
              <w:jc w:val="center"/>
              <w:rPr>
                <w:color w:val="000000"/>
              </w:rPr>
            </w:pPr>
            <w:r w:rsidRPr="00F82FE4">
              <w:rPr>
                <w:color w:val="000000"/>
              </w:rPr>
              <w:t>1</w:t>
            </w:r>
          </w:p>
        </w:tc>
        <w:tc>
          <w:tcPr>
            <w:tcW w:w="3698" w:type="dxa"/>
            <w:tcBorders>
              <w:top w:val="nil"/>
              <w:left w:val="nil"/>
              <w:bottom w:val="nil"/>
              <w:right w:val="nil"/>
            </w:tcBorders>
            <w:shd w:val="clear" w:color="auto" w:fill="auto"/>
            <w:noWrap/>
            <w:vAlign w:val="center"/>
            <w:hideMark/>
          </w:tcPr>
          <w:p w14:paraId="02BDB613" w14:textId="77777777" w:rsidR="00F82FE4" w:rsidRPr="00F82FE4" w:rsidRDefault="00F82FE4" w:rsidP="00F82FE4">
            <w:pPr>
              <w:jc w:val="center"/>
              <w:rPr>
                <w:color w:val="000000"/>
              </w:rPr>
            </w:pPr>
          </w:p>
        </w:tc>
      </w:tr>
      <w:tr w:rsidR="00F82FE4" w:rsidRPr="00F82FE4" w14:paraId="105CEA32"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41703F2B" w14:textId="77777777" w:rsidR="00F82FE4" w:rsidRPr="00F82FE4" w:rsidRDefault="00F82FE4" w:rsidP="00F82FE4">
            <w:pPr>
              <w:jc w:val="center"/>
              <w:rPr>
                <w:b/>
                <w:bCs/>
              </w:rPr>
            </w:pPr>
            <w:r w:rsidRPr="00F82FE4">
              <w:rPr>
                <w:b/>
                <w:bCs/>
              </w:rPr>
              <w:t>Riboflavin (B2)</w:t>
            </w:r>
          </w:p>
        </w:tc>
        <w:tc>
          <w:tcPr>
            <w:tcW w:w="2160" w:type="dxa"/>
            <w:tcBorders>
              <w:top w:val="nil"/>
              <w:left w:val="nil"/>
              <w:bottom w:val="nil"/>
              <w:right w:val="nil"/>
            </w:tcBorders>
            <w:shd w:val="clear" w:color="auto" w:fill="auto"/>
            <w:noWrap/>
            <w:vAlign w:val="center"/>
            <w:hideMark/>
          </w:tcPr>
          <w:p w14:paraId="0A3429E5" w14:textId="77777777" w:rsidR="00F82FE4" w:rsidRPr="00F82FE4" w:rsidRDefault="00F82FE4" w:rsidP="00F82FE4">
            <w:pPr>
              <w:jc w:val="center"/>
            </w:pPr>
            <w:r w:rsidRPr="00F82FE4">
              <w:t>200</w:t>
            </w:r>
          </w:p>
        </w:tc>
        <w:tc>
          <w:tcPr>
            <w:tcW w:w="3698" w:type="dxa"/>
            <w:tcBorders>
              <w:top w:val="nil"/>
              <w:left w:val="nil"/>
              <w:bottom w:val="nil"/>
              <w:right w:val="nil"/>
            </w:tcBorders>
            <w:shd w:val="clear" w:color="auto" w:fill="auto"/>
            <w:noWrap/>
            <w:vAlign w:val="center"/>
            <w:hideMark/>
          </w:tcPr>
          <w:p w14:paraId="0E37DE6E" w14:textId="77777777" w:rsidR="00F82FE4" w:rsidRPr="00F82FE4" w:rsidRDefault="00F82FE4" w:rsidP="00F82FE4">
            <w:pPr>
              <w:jc w:val="center"/>
              <w:rPr>
                <w:color w:val="000000"/>
              </w:rPr>
            </w:pPr>
          </w:p>
        </w:tc>
      </w:tr>
      <w:tr w:rsidR="00F82FE4" w:rsidRPr="00F82FE4" w14:paraId="6807A86C"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57913789" w14:textId="77777777" w:rsidR="00F82FE4" w:rsidRPr="00F82FE4" w:rsidRDefault="00F82FE4" w:rsidP="00F82FE4">
            <w:pPr>
              <w:jc w:val="center"/>
              <w:rPr>
                <w:b/>
                <w:bCs/>
              </w:rPr>
            </w:pPr>
            <w:r w:rsidRPr="00F82FE4">
              <w:rPr>
                <w:b/>
                <w:bCs/>
              </w:rPr>
              <w:t>PABA</w:t>
            </w:r>
          </w:p>
        </w:tc>
        <w:tc>
          <w:tcPr>
            <w:tcW w:w="2160" w:type="dxa"/>
            <w:tcBorders>
              <w:top w:val="nil"/>
              <w:left w:val="nil"/>
              <w:bottom w:val="nil"/>
              <w:right w:val="nil"/>
            </w:tcBorders>
            <w:shd w:val="clear" w:color="auto" w:fill="auto"/>
            <w:noWrap/>
            <w:vAlign w:val="center"/>
            <w:hideMark/>
          </w:tcPr>
          <w:p w14:paraId="790C6586" w14:textId="77777777" w:rsidR="00F82FE4" w:rsidRPr="00F82FE4" w:rsidRDefault="00F82FE4" w:rsidP="00F82FE4">
            <w:pPr>
              <w:jc w:val="center"/>
            </w:pPr>
            <w:r w:rsidRPr="00F82FE4">
              <w:t>2</w:t>
            </w:r>
          </w:p>
        </w:tc>
        <w:tc>
          <w:tcPr>
            <w:tcW w:w="3698" w:type="dxa"/>
            <w:tcBorders>
              <w:top w:val="nil"/>
              <w:left w:val="nil"/>
              <w:bottom w:val="nil"/>
              <w:right w:val="nil"/>
            </w:tcBorders>
            <w:shd w:val="clear" w:color="auto" w:fill="auto"/>
            <w:noWrap/>
            <w:vAlign w:val="center"/>
            <w:hideMark/>
          </w:tcPr>
          <w:p w14:paraId="6B9FAEF4" w14:textId="77777777" w:rsidR="00F82FE4" w:rsidRPr="00F82FE4" w:rsidRDefault="00F82FE4" w:rsidP="00F82FE4">
            <w:pPr>
              <w:jc w:val="center"/>
              <w:rPr>
                <w:color w:val="FF0000"/>
              </w:rPr>
            </w:pPr>
          </w:p>
        </w:tc>
      </w:tr>
      <w:tr w:rsidR="00F82FE4" w:rsidRPr="00F82FE4" w14:paraId="36E54D82" w14:textId="77777777" w:rsidTr="00F82FE4">
        <w:trPr>
          <w:trHeight w:val="402"/>
          <w:jc w:val="center"/>
        </w:trPr>
        <w:tc>
          <w:tcPr>
            <w:tcW w:w="2895" w:type="dxa"/>
            <w:tcBorders>
              <w:top w:val="nil"/>
              <w:left w:val="nil"/>
              <w:bottom w:val="single" w:sz="4" w:space="0" w:color="auto"/>
              <w:right w:val="nil"/>
            </w:tcBorders>
            <w:shd w:val="clear" w:color="auto" w:fill="auto"/>
            <w:noWrap/>
            <w:vAlign w:val="center"/>
            <w:hideMark/>
          </w:tcPr>
          <w:p w14:paraId="08D512BA" w14:textId="77777777" w:rsidR="00F82FE4" w:rsidRPr="00F82FE4" w:rsidRDefault="00F82FE4" w:rsidP="00F82FE4">
            <w:pPr>
              <w:jc w:val="center"/>
              <w:rPr>
                <w:b/>
                <w:bCs/>
                <w:color w:val="000000"/>
              </w:rPr>
            </w:pPr>
            <w:r w:rsidRPr="00F82FE4">
              <w:rPr>
                <w:b/>
                <w:bCs/>
                <w:color w:val="000000"/>
              </w:rPr>
              <w:t>Cobalamin (B12)</w:t>
            </w:r>
          </w:p>
        </w:tc>
        <w:tc>
          <w:tcPr>
            <w:tcW w:w="2160" w:type="dxa"/>
            <w:tcBorders>
              <w:top w:val="nil"/>
              <w:left w:val="nil"/>
              <w:bottom w:val="single" w:sz="4" w:space="0" w:color="auto"/>
              <w:right w:val="nil"/>
            </w:tcBorders>
            <w:shd w:val="clear" w:color="auto" w:fill="auto"/>
            <w:noWrap/>
            <w:vAlign w:val="center"/>
            <w:hideMark/>
          </w:tcPr>
          <w:p w14:paraId="713C14BA" w14:textId="77777777" w:rsidR="00F82FE4" w:rsidRPr="00F82FE4" w:rsidRDefault="00F82FE4" w:rsidP="00F82FE4">
            <w:pPr>
              <w:jc w:val="center"/>
              <w:rPr>
                <w:color w:val="000000"/>
              </w:rPr>
            </w:pPr>
            <w:r w:rsidRPr="00F82FE4">
              <w:rPr>
                <w:color w:val="000000"/>
              </w:rPr>
              <w:t>10</w:t>
            </w:r>
          </w:p>
        </w:tc>
        <w:tc>
          <w:tcPr>
            <w:tcW w:w="3698" w:type="dxa"/>
            <w:tcBorders>
              <w:top w:val="nil"/>
              <w:left w:val="nil"/>
              <w:bottom w:val="single" w:sz="4" w:space="0" w:color="auto"/>
              <w:right w:val="nil"/>
            </w:tcBorders>
            <w:shd w:val="clear" w:color="auto" w:fill="auto"/>
            <w:noWrap/>
            <w:vAlign w:val="center"/>
            <w:hideMark/>
          </w:tcPr>
          <w:p w14:paraId="28F41563" w14:textId="77777777" w:rsidR="00F82FE4" w:rsidRPr="00F82FE4" w:rsidRDefault="00F82FE4" w:rsidP="00F82FE4">
            <w:pPr>
              <w:jc w:val="center"/>
              <w:rPr>
                <w:color w:val="FF0000"/>
              </w:rPr>
            </w:pPr>
            <w:r w:rsidRPr="00F82FE4">
              <w:rPr>
                <w:color w:val="FF0000"/>
              </w:rPr>
              <w:t> </w:t>
            </w:r>
          </w:p>
        </w:tc>
      </w:tr>
      <w:tr w:rsidR="00F82FE4" w:rsidRPr="00F82FE4" w14:paraId="622924A4"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15DB4633" w14:textId="77777777" w:rsidR="00F82FE4" w:rsidRPr="00F82FE4" w:rsidRDefault="00F82FE4" w:rsidP="00F82FE4">
            <w:pPr>
              <w:jc w:val="center"/>
              <w:rPr>
                <w:b/>
                <w:bCs/>
                <w:color w:val="FF0000"/>
              </w:rPr>
            </w:pPr>
            <w:r w:rsidRPr="00F82FE4">
              <w:rPr>
                <w:b/>
                <w:bCs/>
                <w:color w:val="FF0000"/>
              </w:rPr>
              <w:t>Other intermediates</w:t>
            </w:r>
          </w:p>
        </w:tc>
        <w:tc>
          <w:tcPr>
            <w:tcW w:w="2160" w:type="dxa"/>
            <w:tcBorders>
              <w:top w:val="nil"/>
              <w:left w:val="nil"/>
              <w:bottom w:val="nil"/>
              <w:right w:val="nil"/>
            </w:tcBorders>
            <w:shd w:val="clear" w:color="auto" w:fill="auto"/>
            <w:noWrap/>
            <w:vAlign w:val="center"/>
            <w:hideMark/>
          </w:tcPr>
          <w:p w14:paraId="1820E16E" w14:textId="77777777" w:rsidR="00F82FE4" w:rsidRPr="00F82FE4" w:rsidRDefault="00F82FE4" w:rsidP="00F82FE4">
            <w:pPr>
              <w:jc w:val="center"/>
              <w:rPr>
                <w:color w:val="000000"/>
              </w:rPr>
            </w:pPr>
          </w:p>
        </w:tc>
        <w:tc>
          <w:tcPr>
            <w:tcW w:w="3698" w:type="dxa"/>
            <w:tcBorders>
              <w:top w:val="nil"/>
              <w:left w:val="nil"/>
              <w:bottom w:val="nil"/>
              <w:right w:val="nil"/>
            </w:tcBorders>
            <w:shd w:val="clear" w:color="auto" w:fill="auto"/>
            <w:noWrap/>
            <w:vAlign w:val="center"/>
            <w:hideMark/>
          </w:tcPr>
          <w:p w14:paraId="4074F6B4" w14:textId="77777777" w:rsidR="00F82FE4" w:rsidRPr="00F82FE4" w:rsidRDefault="00F82FE4" w:rsidP="00F82FE4">
            <w:pPr>
              <w:jc w:val="center"/>
              <w:rPr>
                <w:color w:val="000000"/>
              </w:rPr>
            </w:pPr>
          </w:p>
        </w:tc>
      </w:tr>
      <w:tr w:rsidR="00F82FE4" w:rsidRPr="00F82FE4" w14:paraId="4A16E6E0"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5F6F8BD5" w14:textId="77777777" w:rsidR="00F82FE4" w:rsidRPr="00F82FE4" w:rsidRDefault="00F82FE4" w:rsidP="00F82FE4">
            <w:pPr>
              <w:jc w:val="center"/>
              <w:rPr>
                <w:b/>
                <w:bCs/>
                <w:color w:val="000000"/>
              </w:rPr>
            </w:pPr>
            <w:r w:rsidRPr="00F82FE4">
              <w:rPr>
                <w:b/>
                <w:bCs/>
                <w:color w:val="000000"/>
              </w:rPr>
              <w:t>2,6- Diaminopimelate (DAP)</w:t>
            </w:r>
          </w:p>
        </w:tc>
        <w:tc>
          <w:tcPr>
            <w:tcW w:w="2160" w:type="dxa"/>
            <w:tcBorders>
              <w:top w:val="nil"/>
              <w:left w:val="nil"/>
              <w:bottom w:val="nil"/>
              <w:right w:val="nil"/>
            </w:tcBorders>
            <w:shd w:val="clear" w:color="auto" w:fill="auto"/>
            <w:noWrap/>
            <w:vAlign w:val="center"/>
            <w:hideMark/>
          </w:tcPr>
          <w:p w14:paraId="55544591" w14:textId="77777777" w:rsidR="00F82FE4" w:rsidRPr="00F82FE4" w:rsidRDefault="00F82FE4" w:rsidP="00F82FE4">
            <w:pPr>
              <w:jc w:val="center"/>
              <w:rPr>
                <w:color w:val="000000"/>
              </w:rPr>
            </w:pPr>
            <w:r w:rsidRPr="00F82FE4">
              <w:rPr>
                <w:color w:val="000000"/>
              </w:rPr>
              <w:t>100</w:t>
            </w:r>
          </w:p>
        </w:tc>
        <w:tc>
          <w:tcPr>
            <w:tcW w:w="3698" w:type="dxa"/>
            <w:tcBorders>
              <w:top w:val="nil"/>
              <w:left w:val="nil"/>
              <w:bottom w:val="nil"/>
              <w:right w:val="nil"/>
            </w:tcBorders>
            <w:shd w:val="clear" w:color="auto" w:fill="auto"/>
            <w:noWrap/>
            <w:vAlign w:val="center"/>
            <w:hideMark/>
          </w:tcPr>
          <w:p w14:paraId="1CFDA7B1" w14:textId="77777777" w:rsidR="00F82FE4" w:rsidRPr="00F82FE4" w:rsidRDefault="00F82FE4" w:rsidP="00F82FE4">
            <w:pPr>
              <w:jc w:val="center"/>
              <w:rPr>
                <w:color w:val="000000"/>
              </w:rPr>
            </w:pPr>
          </w:p>
        </w:tc>
      </w:tr>
      <w:tr w:rsidR="00F82FE4" w:rsidRPr="00F82FE4" w14:paraId="310B945E"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6BA3F457" w14:textId="77777777" w:rsidR="00F82FE4" w:rsidRPr="00F82FE4" w:rsidRDefault="00F82FE4" w:rsidP="00F82FE4">
            <w:pPr>
              <w:jc w:val="center"/>
              <w:rPr>
                <w:b/>
                <w:bCs/>
                <w:color w:val="000000"/>
              </w:rPr>
            </w:pPr>
            <w:r w:rsidRPr="00F82FE4">
              <w:rPr>
                <w:b/>
                <w:bCs/>
                <w:color w:val="000000"/>
              </w:rPr>
              <w:t>L-Homoserine</w:t>
            </w:r>
          </w:p>
        </w:tc>
        <w:tc>
          <w:tcPr>
            <w:tcW w:w="2160" w:type="dxa"/>
            <w:tcBorders>
              <w:top w:val="nil"/>
              <w:left w:val="nil"/>
              <w:bottom w:val="nil"/>
              <w:right w:val="nil"/>
            </w:tcBorders>
            <w:shd w:val="clear" w:color="auto" w:fill="auto"/>
            <w:noWrap/>
            <w:vAlign w:val="center"/>
            <w:hideMark/>
          </w:tcPr>
          <w:p w14:paraId="0BE1AD10" w14:textId="77777777" w:rsidR="00F82FE4" w:rsidRPr="00F82FE4" w:rsidRDefault="00F82FE4" w:rsidP="00F82FE4">
            <w:pPr>
              <w:jc w:val="center"/>
              <w:rPr>
                <w:color w:val="000000"/>
              </w:rPr>
            </w:pPr>
            <w:r w:rsidRPr="00F82FE4">
              <w:rPr>
                <w:color w:val="000000"/>
              </w:rPr>
              <w:t>20</w:t>
            </w:r>
          </w:p>
        </w:tc>
        <w:tc>
          <w:tcPr>
            <w:tcW w:w="3698" w:type="dxa"/>
            <w:tcBorders>
              <w:top w:val="nil"/>
              <w:left w:val="nil"/>
              <w:bottom w:val="nil"/>
              <w:right w:val="nil"/>
            </w:tcBorders>
            <w:shd w:val="clear" w:color="auto" w:fill="auto"/>
            <w:noWrap/>
            <w:vAlign w:val="center"/>
            <w:hideMark/>
          </w:tcPr>
          <w:p w14:paraId="6BB8F13D" w14:textId="77777777" w:rsidR="00F82FE4" w:rsidRPr="00F82FE4" w:rsidRDefault="00F82FE4" w:rsidP="00F82FE4">
            <w:pPr>
              <w:jc w:val="center"/>
              <w:rPr>
                <w:color w:val="000000"/>
              </w:rPr>
            </w:pPr>
          </w:p>
        </w:tc>
      </w:tr>
      <w:tr w:rsidR="00F82FE4" w:rsidRPr="00F82FE4" w14:paraId="6C36F2E5"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2447A082" w14:textId="77777777" w:rsidR="00F82FE4" w:rsidRPr="00F82FE4" w:rsidRDefault="00F82FE4" w:rsidP="00F82FE4">
            <w:pPr>
              <w:jc w:val="center"/>
              <w:rPr>
                <w:b/>
                <w:bCs/>
                <w:color w:val="000000"/>
              </w:rPr>
            </w:pPr>
            <w:r w:rsidRPr="00F82FE4">
              <w:rPr>
                <w:b/>
                <w:bCs/>
                <w:color w:val="000000"/>
              </w:rPr>
              <w:t>5-Aminolevulinic acid (5-ALA)</w:t>
            </w:r>
          </w:p>
        </w:tc>
        <w:tc>
          <w:tcPr>
            <w:tcW w:w="2160" w:type="dxa"/>
            <w:tcBorders>
              <w:top w:val="nil"/>
              <w:left w:val="nil"/>
              <w:bottom w:val="nil"/>
              <w:right w:val="nil"/>
            </w:tcBorders>
            <w:shd w:val="clear" w:color="auto" w:fill="auto"/>
            <w:noWrap/>
            <w:vAlign w:val="center"/>
            <w:hideMark/>
          </w:tcPr>
          <w:p w14:paraId="6AE56434" w14:textId="77777777" w:rsidR="00F82FE4" w:rsidRPr="00F82FE4" w:rsidRDefault="00F82FE4" w:rsidP="00F82FE4">
            <w:pPr>
              <w:jc w:val="center"/>
              <w:rPr>
                <w:color w:val="000000"/>
              </w:rPr>
            </w:pPr>
            <w:r w:rsidRPr="00F82FE4">
              <w:rPr>
                <w:color w:val="000000"/>
              </w:rPr>
              <w:t>25</w:t>
            </w:r>
          </w:p>
        </w:tc>
        <w:tc>
          <w:tcPr>
            <w:tcW w:w="3698" w:type="dxa"/>
            <w:tcBorders>
              <w:top w:val="nil"/>
              <w:left w:val="nil"/>
              <w:bottom w:val="nil"/>
              <w:right w:val="nil"/>
            </w:tcBorders>
            <w:shd w:val="clear" w:color="auto" w:fill="auto"/>
            <w:noWrap/>
            <w:vAlign w:val="center"/>
            <w:hideMark/>
          </w:tcPr>
          <w:p w14:paraId="7D421BF1" w14:textId="77777777" w:rsidR="00F82FE4" w:rsidRPr="00F82FE4" w:rsidRDefault="00F82FE4" w:rsidP="00F82FE4">
            <w:pPr>
              <w:jc w:val="center"/>
              <w:rPr>
                <w:color w:val="000000"/>
              </w:rPr>
            </w:pPr>
          </w:p>
        </w:tc>
      </w:tr>
      <w:tr w:rsidR="00F82FE4" w:rsidRPr="00F82FE4" w14:paraId="3424F59E"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13112F42" w14:textId="77777777" w:rsidR="00F82FE4" w:rsidRPr="00F82FE4" w:rsidRDefault="00F82FE4" w:rsidP="00F82FE4">
            <w:pPr>
              <w:jc w:val="center"/>
              <w:rPr>
                <w:b/>
                <w:bCs/>
                <w:color w:val="000000"/>
              </w:rPr>
            </w:pPr>
            <w:r w:rsidRPr="00F82FE4">
              <w:rPr>
                <w:b/>
                <w:bCs/>
                <w:color w:val="000000"/>
              </w:rPr>
              <w:t>3- Dehydroquinate (DHQ)</w:t>
            </w:r>
          </w:p>
        </w:tc>
        <w:tc>
          <w:tcPr>
            <w:tcW w:w="2160" w:type="dxa"/>
            <w:tcBorders>
              <w:top w:val="nil"/>
              <w:left w:val="nil"/>
              <w:bottom w:val="nil"/>
              <w:right w:val="nil"/>
            </w:tcBorders>
            <w:shd w:val="clear" w:color="auto" w:fill="auto"/>
            <w:noWrap/>
            <w:vAlign w:val="center"/>
            <w:hideMark/>
          </w:tcPr>
          <w:p w14:paraId="154EB864" w14:textId="77777777" w:rsidR="00F82FE4" w:rsidRPr="00F82FE4" w:rsidRDefault="00F82FE4" w:rsidP="00F82FE4">
            <w:pPr>
              <w:jc w:val="center"/>
              <w:rPr>
                <w:color w:val="000000"/>
              </w:rPr>
            </w:pPr>
            <w:r w:rsidRPr="00F82FE4">
              <w:rPr>
                <w:color w:val="000000"/>
              </w:rPr>
              <w:t>100</w:t>
            </w:r>
          </w:p>
        </w:tc>
        <w:tc>
          <w:tcPr>
            <w:tcW w:w="3698" w:type="dxa"/>
            <w:tcBorders>
              <w:top w:val="nil"/>
              <w:left w:val="nil"/>
              <w:bottom w:val="nil"/>
              <w:right w:val="nil"/>
            </w:tcBorders>
            <w:shd w:val="clear" w:color="auto" w:fill="auto"/>
            <w:noWrap/>
            <w:vAlign w:val="center"/>
            <w:hideMark/>
          </w:tcPr>
          <w:p w14:paraId="08049DC3" w14:textId="77777777" w:rsidR="00F82FE4" w:rsidRPr="00F82FE4" w:rsidRDefault="00F82FE4" w:rsidP="00F82FE4">
            <w:pPr>
              <w:jc w:val="center"/>
              <w:rPr>
                <w:color w:val="000000"/>
              </w:rPr>
            </w:pPr>
          </w:p>
        </w:tc>
      </w:tr>
      <w:tr w:rsidR="00F82FE4" w:rsidRPr="00F82FE4" w14:paraId="3761989F" w14:textId="77777777" w:rsidTr="00F82FE4">
        <w:trPr>
          <w:trHeight w:val="402"/>
          <w:jc w:val="center"/>
        </w:trPr>
        <w:tc>
          <w:tcPr>
            <w:tcW w:w="2895" w:type="dxa"/>
            <w:tcBorders>
              <w:top w:val="nil"/>
              <w:left w:val="nil"/>
              <w:bottom w:val="nil"/>
              <w:right w:val="nil"/>
            </w:tcBorders>
            <w:shd w:val="clear" w:color="auto" w:fill="auto"/>
            <w:vAlign w:val="center"/>
            <w:hideMark/>
          </w:tcPr>
          <w:p w14:paraId="08EF7596" w14:textId="77777777" w:rsidR="00F82FE4" w:rsidRPr="00F82FE4" w:rsidRDefault="00F82FE4" w:rsidP="00F82FE4">
            <w:pPr>
              <w:jc w:val="center"/>
              <w:rPr>
                <w:b/>
                <w:bCs/>
                <w:color w:val="000000"/>
              </w:rPr>
            </w:pPr>
            <w:r w:rsidRPr="00F82FE4">
              <w:rPr>
                <w:b/>
                <w:bCs/>
                <w:color w:val="000000"/>
              </w:rPr>
              <w:t xml:space="preserve">Shikimate </w:t>
            </w:r>
          </w:p>
          <w:p w14:paraId="657E9E08" w14:textId="77777777" w:rsidR="00F82FE4" w:rsidRPr="00F82FE4" w:rsidRDefault="00F82FE4" w:rsidP="00F82FE4">
            <w:pPr>
              <w:jc w:val="center"/>
              <w:rPr>
                <w:b/>
                <w:bCs/>
                <w:color w:val="000000"/>
              </w:rPr>
            </w:pPr>
            <w:r w:rsidRPr="00F82FE4">
              <w:rPr>
                <w:b/>
                <w:bCs/>
                <w:color w:val="000000"/>
              </w:rPr>
              <w:t>(SHIK)</w:t>
            </w:r>
          </w:p>
        </w:tc>
        <w:tc>
          <w:tcPr>
            <w:tcW w:w="2160" w:type="dxa"/>
            <w:tcBorders>
              <w:top w:val="nil"/>
              <w:left w:val="nil"/>
              <w:bottom w:val="nil"/>
              <w:right w:val="nil"/>
            </w:tcBorders>
            <w:shd w:val="clear" w:color="auto" w:fill="auto"/>
            <w:noWrap/>
            <w:vAlign w:val="center"/>
            <w:hideMark/>
          </w:tcPr>
          <w:p w14:paraId="45818EFE" w14:textId="77777777" w:rsidR="00F82FE4" w:rsidRPr="00F82FE4" w:rsidRDefault="00F82FE4" w:rsidP="00F82FE4">
            <w:pPr>
              <w:jc w:val="center"/>
              <w:rPr>
                <w:color w:val="000000"/>
              </w:rPr>
            </w:pPr>
            <w:r w:rsidRPr="00F82FE4">
              <w:rPr>
                <w:color w:val="000000"/>
              </w:rPr>
              <w:t>100</w:t>
            </w:r>
          </w:p>
        </w:tc>
        <w:tc>
          <w:tcPr>
            <w:tcW w:w="3698" w:type="dxa"/>
            <w:tcBorders>
              <w:top w:val="nil"/>
              <w:left w:val="nil"/>
              <w:bottom w:val="nil"/>
              <w:right w:val="nil"/>
            </w:tcBorders>
            <w:shd w:val="clear" w:color="auto" w:fill="auto"/>
            <w:noWrap/>
            <w:vAlign w:val="center"/>
            <w:hideMark/>
          </w:tcPr>
          <w:p w14:paraId="16578A4E" w14:textId="77777777" w:rsidR="00F82FE4" w:rsidRPr="00F82FE4" w:rsidRDefault="00F82FE4" w:rsidP="00F82FE4">
            <w:pPr>
              <w:jc w:val="center"/>
              <w:rPr>
                <w:color w:val="000000"/>
              </w:rPr>
            </w:pPr>
          </w:p>
        </w:tc>
      </w:tr>
      <w:tr w:rsidR="00F82FE4" w:rsidRPr="00F82FE4" w14:paraId="008D3017" w14:textId="77777777" w:rsidTr="00F82FE4">
        <w:trPr>
          <w:trHeight w:val="402"/>
          <w:jc w:val="center"/>
        </w:trPr>
        <w:tc>
          <w:tcPr>
            <w:tcW w:w="2895" w:type="dxa"/>
            <w:tcBorders>
              <w:top w:val="nil"/>
              <w:left w:val="nil"/>
              <w:bottom w:val="nil"/>
              <w:right w:val="nil"/>
            </w:tcBorders>
            <w:shd w:val="clear" w:color="auto" w:fill="auto"/>
            <w:vAlign w:val="center"/>
            <w:hideMark/>
          </w:tcPr>
          <w:p w14:paraId="3628CDC6" w14:textId="77777777" w:rsidR="00F82FE4" w:rsidRPr="00F82FE4" w:rsidRDefault="00F82FE4" w:rsidP="00F82FE4">
            <w:pPr>
              <w:jc w:val="center"/>
              <w:rPr>
                <w:b/>
                <w:bCs/>
                <w:color w:val="000000"/>
              </w:rPr>
            </w:pPr>
            <w:r w:rsidRPr="00F82FE4">
              <w:rPr>
                <w:b/>
                <w:bCs/>
                <w:color w:val="000000"/>
              </w:rPr>
              <w:t xml:space="preserve">4-Hydroxybenzoate </w:t>
            </w:r>
          </w:p>
          <w:p w14:paraId="566AFFBE" w14:textId="77777777" w:rsidR="00F82FE4" w:rsidRPr="00F82FE4" w:rsidRDefault="00F82FE4" w:rsidP="00F82FE4">
            <w:pPr>
              <w:jc w:val="center"/>
              <w:rPr>
                <w:b/>
                <w:bCs/>
                <w:color w:val="000000"/>
              </w:rPr>
            </w:pPr>
            <w:r w:rsidRPr="00F82FE4">
              <w:rPr>
                <w:b/>
                <w:bCs/>
                <w:color w:val="000000"/>
              </w:rPr>
              <w:t>(4-HBA)</w:t>
            </w:r>
          </w:p>
        </w:tc>
        <w:tc>
          <w:tcPr>
            <w:tcW w:w="2160" w:type="dxa"/>
            <w:tcBorders>
              <w:top w:val="nil"/>
              <w:left w:val="nil"/>
              <w:bottom w:val="nil"/>
              <w:right w:val="nil"/>
            </w:tcBorders>
            <w:shd w:val="clear" w:color="auto" w:fill="auto"/>
            <w:noWrap/>
            <w:vAlign w:val="center"/>
            <w:hideMark/>
          </w:tcPr>
          <w:p w14:paraId="61E1FB8E" w14:textId="77777777" w:rsidR="00F82FE4" w:rsidRPr="00F82FE4" w:rsidRDefault="00F82FE4" w:rsidP="00F82FE4">
            <w:pPr>
              <w:jc w:val="center"/>
              <w:rPr>
                <w:color w:val="000000"/>
              </w:rPr>
            </w:pPr>
            <w:r w:rsidRPr="00F82FE4">
              <w:rPr>
                <w:color w:val="000000"/>
              </w:rPr>
              <w:t>15</w:t>
            </w:r>
          </w:p>
        </w:tc>
        <w:tc>
          <w:tcPr>
            <w:tcW w:w="3698" w:type="dxa"/>
            <w:tcBorders>
              <w:top w:val="nil"/>
              <w:left w:val="nil"/>
              <w:bottom w:val="nil"/>
              <w:right w:val="nil"/>
            </w:tcBorders>
            <w:shd w:val="clear" w:color="auto" w:fill="auto"/>
            <w:noWrap/>
            <w:vAlign w:val="center"/>
            <w:hideMark/>
          </w:tcPr>
          <w:p w14:paraId="357C6721" w14:textId="77777777" w:rsidR="00F82FE4" w:rsidRPr="00F82FE4" w:rsidRDefault="00F82FE4" w:rsidP="00F82FE4">
            <w:pPr>
              <w:jc w:val="center"/>
              <w:rPr>
                <w:color w:val="000000"/>
              </w:rPr>
            </w:pPr>
          </w:p>
        </w:tc>
      </w:tr>
      <w:tr w:rsidR="00F82FE4" w:rsidRPr="00F82FE4" w14:paraId="365972C8" w14:textId="77777777" w:rsidTr="00F82FE4">
        <w:trPr>
          <w:trHeight w:val="402"/>
          <w:jc w:val="center"/>
        </w:trPr>
        <w:tc>
          <w:tcPr>
            <w:tcW w:w="2895" w:type="dxa"/>
            <w:tcBorders>
              <w:top w:val="nil"/>
              <w:left w:val="nil"/>
              <w:bottom w:val="nil"/>
              <w:right w:val="nil"/>
            </w:tcBorders>
            <w:shd w:val="clear" w:color="auto" w:fill="auto"/>
            <w:vAlign w:val="center"/>
            <w:hideMark/>
          </w:tcPr>
          <w:p w14:paraId="437A8054" w14:textId="77777777" w:rsidR="00F82FE4" w:rsidRPr="00F82FE4" w:rsidRDefault="00F82FE4" w:rsidP="00F82FE4">
            <w:pPr>
              <w:jc w:val="center"/>
              <w:rPr>
                <w:b/>
                <w:bCs/>
                <w:color w:val="000000"/>
              </w:rPr>
            </w:pPr>
            <w:r w:rsidRPr="00F82FE4">
              <w:rPr>
                <w:b/>
                <w:bCs/>
                <w:color w:val="000000"/>
              </w:rPr>
              <w:t>2,3-Dihydroxybenzoate (2,3-DHBA)</w:t>
            </w:r>
          </w:p>
        </w:tc>
        <w:tc>
          <w:tcPr>
            <w:tcW w:w="2160" w:type="dxa"/>
            <w:tcBorders>
              <w:top w:val="nil"/>
              <w:left w:val="nil"/>
              <w:bottom w:val="nil"/>
              <w:right w:val="nil"/>
            </w:tcBorders>
            <w:shd w:val="clear" w:color="auto" w:fill="auto"/>
            <w:noWrap/>
            <w:vAlign w:val="center"/>
            <w:hideMark/>
          </w:tcPr>
          <w:p w14:paraId="4D99E32B" w14:textId="77777777" w:rsidR="00F82FE4" w:rsidRPr="00F82FE4" w:rsidRDefault="00F82FE4" w:rsidP="00F82FE4">
            <w:pPr>
              <w:jc w:val="center"/>
              <w:rPr>
                <w:color w:val="000000"/>
              </w:rPr>
            </w:pPr>
            <w:r w:rsidRPr="00F82FE4">
              <w:rPr>
                <w:color w:val="000000"/>
              </w:rPr>
              <w:t>2</w:t>
            </w:r>
          </w:p>
        </w:tc>
        <w:tc>
          <w:tcPr>
            <w:tcW w:w="3698" w:type="dxa"/>
            <w:tcBorders>
              <w:top w:val="nil"/>
              <w:left w:val="nil"/>
              <w:bottom w:val="nil"/>
              <w:right w:val="nil"/>
            </w:tcBorders>
            <w:shd w:val="clear" w:color="auto" w:fill="auto"/>
            <w:noWrap/>
            <w:vAlign w:val="center"/>
            <w:hideMark/>
          </w:tcPr>
          <w:p w14:paraId="23ACC6F5" w14:textId="77777777" w:rsidR="00F82FE4" w:rsidRPr="00F82FE4" w:rsidRDefault="00F82FE4" w:rsidP="00F82FE4">
            <w:pPr>
              <w:jc w:val="center"/>
              <w:rPr>
                <w:color w:val="000000"/>
              </w:rPr>
            </w:pPr>
          </w:p>
        </w:tc>
      </w:tr>
      <w:tr w:rsidR="00F82FE4" w:rsidRPr="00F82FE4" w14:paraId="5D4652A2"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20952AF7" w14:textId="77777777" w:rsidR="00F82FE4" w:rsidRPr="00F82FE4" w:rsidRDefault="00F82FE4" w:rsidP="00F82FE4">
            <w:pPr>
              <w:jc w:val="center"/>
              <w:rPr>
                <w:b/>
                <w:bCs/>
                <w:color w:val="000000"/>
              </w:rPr>
            </w:pPr>
            <w:r w:rsidRPr="00F82FE4">
              <w:rPr>
                <w:b/>
                <w:bCs/>
                <w:color w:val="000000"/>
              </w:rPr>
              <w:t>Citrulline</w:t>
            </w:r>
          </w:p>
        </w:tc>
        <w:tc>
          <w:tcPr>
            <w:tcW w:w="2160" w:type="dxa"/>
            <w:tcBorders>
              <w:top w:val="nil"/>
              <w:left w:val="nil"/>
              <w:bottom w:val="nil"/>
              <w:right w:val="nil"/>
            </w:tcBorders>
            <w:shd w:val="clear" w:color="auto" w:fill="auto"/>
            <w:noWrap/>
            <w:vAlign w:val="center"/>
            <w:hideMark/>
          </w:tcPr>
          <w:p w14:paraId="159E0413" w14:textId="77777777" w:rsidR="00F82FE4" w:rsidRPr="00F82FE4" w:rsidRDefault="00F82FE4" w:rsidP="00F82FE4">
            <w:pPr>
              <w:jc w:val="center"/>
              <w:rPr>
                <w:color w:val="000000"/>
              </w:rPr>
            </w:pPr>
            <w:r w:rsidRPr="00F82FE4">
              <w:rPr>
                <w:color w:val="000000"/>
              </w:rPr>
              <w:t>15</w:t>
            </w:r>
          </w:p>
        </w:tc>
        <w:tc>
          <w:tcPr>
            <w:tcW w:w="3698" w:type="dxa"/>
            <w:tcBorders>
              <w:top w:val="nil"/>
              <w:left w:val="nil"/>
              <w:bottom w:val="nil"/>
              <w:right w:val="nil"/>
            </w:tcBorders>
            <w:shd w:val="clear" w:color="auto" w:fill="auto"/>
            <w:noWrap/>
            <w:vAlign w:val="center"/>
            <w:hideMark/>
          </w:tcPr>
          <w:p w14:paraId="6A0F052C" w14:textId="77777777" w:rsidR="00F82FE4" w:rsidRPr="00F82FE4" w:rsidRDefault="00F82FE4" w:rsidP="00F82FE4">
            <w:pPr>
              <w:jc w:val="center"/>
              <w:rPr>
                <w:color w:val="000000"/>
              </w:rPr>
            </w:pPr>
          </w:p>
        </w:tc>
      </w:tr>
      <w:tr w:rsidR="00F82FE4" w:rsidRPr="00F82FE4" w14:paraId="0E0544D2"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6DDCEF09" w14:textId="77777777" w:rsidR="00F82FE4" w:rsidRPr="00F82FE4" w:rsidRDefault="00F82FE4" w:rsidP="00F82FE4">
            <w:pPr>
              <w:jc w:val="center"/>
              <w:rPr>
                <w:b/>
                <w:bCs/>
                <w:color w:val="000000"/>
              </w:rPr>
            </w:pPr>
            <w:r w:rsidRPr="00F82FE4">
              <w:rPr>
                <w:b/>
                <w:bCs/>
                <w:color w:val="000000"/>
              </w:rPr>
              <w:t>Ornithine</w:t>
            </w:r>
          </w:p>
        </w:tc>
        <w:tc>
          <w:tcPr>
            <w:tcW w:w="2160" w:type="dxa"/>
            <w:tcBorders>
              <w:top w:val="nil"/>
              <w:left w:val="nil"/>
              <w:bottom w:val="nil"/>
              <w:right w:val="nil"/>
            </w:tcBorders>
            <w:shd w:val="clear" w:color="auto" w:fill="auto"/>
            <w:noWrap/>
            <w:vAlign w:val="center"/>
            <w:hideMark/>
          </w:tcPr>
          <w:p w14:paraId="4FCB1279" w14:textId="77777777" w:rsidR="00F82FE4" w:rsidRPr="00F82FE4" w:rsidRDefault="00F82FE4" w:rsidP="00F82FE4">
            <w:pPr>
              <w:jc w:val="center"/>
              <w:rPr>
                <w:color w:val="000000"/>
              </w:rPr>
            </w:pPr>
            <w:r w:rsidRPr="00F82FE4">
              <w:rPr>
                <w:color w:val="000000"/>
              </w:rPr>
              <w:t>15</w:t>
            </w:r>
          </w:p>
        </w:tc>
        <w:tc>
          <w:tcPr>
            <w:tcW w:w="3698" w:type="dxa"/>
            <w:tcBorders>
              <w:top w:val="nil"/>
              <w:left w:val="nil"/>
              <w:bottom w:val="nil"/>
              <w:right w:val="nil"/>
            </w:tcBorders>
            <w:shd w:val="clear" w:color="auto" w:fill="auto"/>
            <w:noWrap/>
            <w:vAlign w:val="center"/>
            <w:hideMark/>
          </w:tcPr>
          <w:p w14:paraId="3C907C81" w14:textId="77777777" w:rsidR="00F82FE4" w:rsidRPr="00F82FE4" w:rsidRDefault="00F82FE4" w:rsidP="00F82FE4">
            <w:pPr>
              <w:jc w:val="center"/>
              <w:rPr>
                <w:color w:val="000000"/>
              </w:rPr>
            </w:pPr>
          </w:p>
        </w:tc>
      </w:tr>
      <w:tr w:rsidR="00F82FE4" w:rsidRPr="00F82FE4" w14:paraId="3C893A77" w14:textId="77777777" w:rsidTr="00F82FE4">
        <w:trPr>
          <w:trHeight w:val="402"/>
          <w:jc w:val="center"/>
        </w:trPr>
        <w:tc>
          <w:tcPr>
            <w:tcW w:w="2895" w:type="dxa"/>
            <w:tcBorders>
              <w:top w:val="nil"/>
              <w:left w:val="nil"/>
              <w:bottom w:val="single" w:sz="4" w:space="0" w:color="auto"/>
              <w:right w:val="nil"/>
            </w:tcBorders>
            <w:shd w:val="clear" w:color="auto" w:fill="auto"/>
            <w:noWrap/>
            <w:vAlign w:val="center"/>
            <w:hideMark/>
          </w:tcPr>
          <w:p w14:paraId="7B2DEB9A" w14:textId="77777777" w:rsidR="00F82FE4" w:rsidRPr="00F82FE4" w:rsidRDefault="00F82FE4" w:rsidP="00F82FE4">
            <w:pPr>
              <w:jc w:val="center"/>
              <w:rPr>
                <w:b/>
                <w:bCs/>
                <w:color w:val="000000"/>
              </w:rPr>
            </w:pPr>
            <w:r w:rsidRPr="00F82FE4">
              <w:rPr>
                <w:b/>
                <w:bCs/>
                <w:color w:val="000000"/>
              </w:rPr>
              <w:t>Putrescine</w:t>
            </w:r>
          </w:p>
        </w:tc>
        <w:tc>
          <w:tcPr>
            <w:tcW w:w="2160" w:type="dxa"/>
            <w:tcBorders>
              <w:top w:val="nil"/>
              <w:left w:val="nil"/>
              <w:bottom w:val="single" w:sz="4" w:space="0" w:color="auto"/>
              <w:right w:val="nil"/>
            </w:tcBorders>
            <w:shd w:val="clear" w:color="auto" w:fill="auto"/>
            <w:noWrap/>
            <w:vAlign w:val="center"/>
            <w:hideMark/>
          </w:tcPr>
          <w:p w14:paraId="2BB45F71" w14:textId="77777777" w:rsidR="00F82FE4" w:rsidRPr="00F82FE4" w:rsidRDefault="00F82FE4" w:rsidP="00F82FE4">
            <w:pPr>
              <w:jc w:val="center"/>
              <w:rPr>
                <w:color w:val="000000"/>
              </w:rPr>
            </w:pPr>
            <w:r w:rsidRPr="00F82FE4">
              <w:rPr>
                <w:color w:val="000000"/>
              </w:rPr>
              <w:t>20</w:t>
            </w:r>
          </w:p>
        </w:tc>
        <w:tc>
          <w:tcPr>
            <w:tcW w:w="3698" w:type="dxa"/>
            <w:tcBorders>
              <w:top w:val="nil"/>
              <w:left w:val="nil"/>
              <w:bottom w:val="single" w:sz="4" w:space="0" w:color="auto"/>
              <w:right w:val="nil"/>
            </w:tcBorders>
            <w:shd w:val="clear" w:color="auto" w:fill="auto"/>
            <w:noWrap/>
            <w:vAlign w:val="center"/>
            <w:hideMark/>
          </w:tcPr>
          <w:p w14:paraId="41BE4C7D" w14:textId="77777777" w:rsidR="00F82FE4" w:rsidRPr="00F82FE4" w:rsidRDefault="00F82FE4" w:rsidP="00F82FE4">
            <w:pPr>
              <w:jc w:val="center"/>
              <w:rPr>
                <w:color w:val="000000"/>
              </w:rPr>
            </w:pPr>
            <w:r w:rsidRPr="00F82FE4">
              <w:rPr>
                <w:color w:val="000000"/>
              </w:rPr>
              <w:t> </w:t>
            </w:r>
          </w:p>
        </w:tc>
      </w:tr>
      <w:tr w:rsidR="00F82FE4" w:rsidRPr="00F82FE4" w14:paraId="366DBE56"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7794C603" w14:textId="77777777" w:rsidR="00F82FE4" w:rsidRPr="00F82FE4" w:rsidRDefault="00F82FE4" w:rsidP="00F82FE4">
            <w:pPr>
              <w:jc w:val="center"/>
              <w:rPr>
                <w:b/>
                <w:bCs/>
                <w:color w:val="FF0000"/>
              </w:rPr>
            </w:pPr>
            <w:r w:rsidRPr="00F82FE4">
              <w:rPr>
                <w:b/>
                <w:bCs/>
                <w:color w:val="FF0000"/>
              </w:rPr>
              <w:t>Pools</w:t>
            </w:r>
          </w:p>
        </w:tc>
        <w:tc>
          <w:tcPr>
            <w:tcW w:w="2160" w:type="dxa"/>
            <w:tcBorders>
              <w:top w:val="nil"/>
              <w:left w:val="nil"/>
              <w:bottom w:val="nil"/>
              <w:right w:val="nil"/>
            </w:tcBorders>
            <w:shd w:val="clear" w:color="auto" w:fill="auto"/>
            <w:noWrap/>
            <w:vAlign w:val="center"/>
            <w:hideMark/>
          </w:tcPr>
          <w:p w14:paraId="217D58AD" w14:textId="77777777" w:rsidR="00F82FE4" w:rsidRPr="00F82FE4" w:rsidRDefault="00F82FE4" w:rsidP="00F82FE4">
            <w:pPr>
              <w:jc w:val="center"/>
              <w:rPr>
                <w:color w:val="000000"/>
              </w:rPr>
            </w:pPr>
          </w:p>
        </w:tc>
        <w:tc>
          <w:tcPr>
            <w:tcW w:w="3698" w:type="dxa"/>
            <w:tcBorders>
              <w:top w:val="nil"/>
              <w:left w:val="nil"/>
              <w:bottom w:val="nil"/>
              <w:right w:val="nil"/>
            </w:tcBorders>
            <w:shd w:val="clear" w:color="auto" w:fill="auto"/>
            <w:noWrap/>
            <w:vAlign w:val="center"/>
            <w:hideMark/>
          </w:tcPr>
          <w:p w14:paraId="60BFBACA" w14:textId="77777777" w:rsidR="00F82FE4" w:rsidRPr="00F82FE4" w:rsidRDefault="00F82FE4" w:rsidP="00F82FE4">
            <w:pPr>
              <w:jc w:val="center"/>
              <w:rPr>
                <w:color w:val="FF0000"/>
              </w:rPr>
            </w:pPr>
          </w:p>
        </w:tc>
      </w:tr>
      <w:tr w:rsidR="00F82FE4" w:rsidRPr="00F82FE4" w14:paraId="55C326CE"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2B2BB2C0" w14:textId="77777777" w:rsidR="00F82FE4" w:rsidRPr="00F82FE4" w:rsidRDefault="00F82FE4" w:rsidP="00F82FE4">
            <w:pPr>
              <w:jc w:val="center"/>
              <w:rPr>
                <w:b/>
                <w:bCs/>
                <w:color w:val="000000"/>
              </w:rPr>
            </w:pPr>
            <w:r w:rsidRPr="00F82FE4">
              <w:rPr>
                <w:b/>
                <w:bCs/>
                <w:color w:val="000000"/>
              </w:rPr>
              <w:t xml:space="preserve">M9 ALL </w:t>
            </w:r>
          </w:p>
        </w:tc>
        <w:tc>
          <w:tcPr>
            <w:tcW w:w="2160" w:type="dxa"/>
            <w:tcBorders>
              <w:top w:val="nil"/>
              <w:left w:val="nil"/>
              <w:bottom w:val="nil"/>
              <w:right w:val="nil"/>
            </w:tcBorders>
            <w:shd w:val="clear" w:color="auto" w:fill="auto"/>
            <w:noWrap/>
            <w:vAlign w:val="center"/>
            <w:hideMark/>
          </w:tcPr>
          <w:p w14:paraId="46752A7E" w14:textId="77777777" w:rsidR="00F82FE4" w:rsidRPr="00F82FE4" w:rsidRDefault="00F82FE4" w:rsidP="00F82FE4">
            <w:pPr>
              <w:jc w:val="center"/>
              <w:rPr>
                <w:color w:val="000000"/>
              </w:rPr>
            </w:pPr>
          </w:p>
        </w:tc>
        <w:tc>
          <w:tcPr>
            <w:tcW w:w="3698" w:type="dxa"/>
            <w:tcBorders>
              <w:top w:val="nil"/>
              <w:left w:val="nil"/>
              <w:bottom w:val="nil"/>
              <w:right w:val="nil"/>
            </w:tcBorders>
            <w:shd w:val="clear" w:color="auto" w:fill="auto"/>
            <w:noWrap/>
            <w:vAlign w:val="center"/>
            <w:hideMark/>
          </w:tcPr>
          <w:p w14:paraId="17EC0D33" w14:textId="77777777" w:rsidR="00F82FE4" w:rsidRPr="00F82FE4" w:rsidRDefault="00F82FE4" w:rsidP="00F82FE4">
            <w:pPr>
              <w:jc w:val="center"/>
            </w:pPr>
            <w:r w:rsidRPr="00F82FE4">
              <w:t xml:space="preserve">All amino acids, vitamins and nucleobases </w:t>
            </w:r>
          </w:p>
        </w:tc>
      </w:tr>
      <w:tr w:rsidR="00F82FE4" w:rsidRPr="00F82FE4" w14:paraId="61E167E4"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3AB49F67" w14:textId="77777777" w:rsidR="00F82FE4" w:rsidRPr="00F82FE4" w:rsidRDefault="00F82FE4" w:rsidP="00F82FE4">
            <w:pPr>
              <w:jc w:val="center"/>
              <w:rPr>
                <w:b/>
                <w:bCs/>
                <w:color w:val="000000"/>
              </w:rPr>
            </w:pPr>
            <w:r w:rsidRPr="00F82FE4">
              <w:rPr>
                <w:b/>
                <w:bCs/>
                <w:color w:val="000000"/>
              </w:rPr>
              <w:t>AA</w:t>
            </w:r>
          </w:p>
        </w:tc>
        <w:tc>
          <w:tcPr>
            <w:tcW w:w="2160" w:type="dxa"/>
            <w:tcBorders>
              <w:top w:val="nil"/>
              <w:left w:val="nil"/>
              <w:bottom w:val="nil"/>
              <w:right w:val="nil"/>
            </w:tcBorders>
            <w:shd w:val="clear" w:color="auto" w:fill="auto"/>
            <w:noWrap/>
            <w:vAlign w:val="center"/>
            <w:hideMark/>
          </w:tcPr>
          <w:p w14:paraId="3E5401D8" w14:textId="77777777" w:rsidR="00F82FE4" w:rsidRPr="00F82FE4" w:rsidRDefault="00F82FE4" w:rsidP="00F82FE4">
            <w:pPr>
              <w:jc w:val="center"/>
              <w:rPr>
                <w:color w:val="000000"/>
              </w:rPr>
            </w:pPr>
          </w:p>
        </w:tc>
        <w:tc>
          <w:tcPr>
            <w:tcW w:w="3698" w:type="dxa"/>
            <w:tcBorders>
              <w:top w:val="nil"/>
              <w:left w:val="nil"/>
              <w:bottom w:val="nil"/>
              <w:right w:val="nil"/>
            </w:tcBorders>
            <w:shd w:val="clear" w:color="auto" w:fill="auto"/>
            <w:noWrap/>
            <w:vAlign w:val="center"/>
            <w:hideMark/>
          </w:tcPr>
          <w:p w14:paraId="37D783A0" w14:textId="77777777" w:rsidR="00F82FE4" w:rsidRPr="00F82FE4" w:rsidRDefault="00F82FE4" w:rsidP="00F82FE4">
            <w:pPr>
              <w:jc w:val="center"/>
            </w:pPr>
            <w:r w:rsidRPr="00F82FE4">
              <w:t>All amino acids</w:t>
            </w:r>
          </w:p>
        </w:tc>
      </w:tr>
      <w:tr w:rsidR="00F82FE4" w:rsidRPr="00F82FE4" w14:paraId="2E038539"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1F5B7CB5" w14:textId="77777777" w:rsidR="00F82FE4" w:rsidRPr="00F82FE4" w:rsidRDefault="00F82FE4" w:rsidP="00F82FE4">
            <w:pPr>
              <w:jc w:val="center"/>
              <w:rPr>
                <w:b/>
                <w:bCs/>
                <w:color w:val="000000"/>
              </w:rPr>
            </w:pPr>
            <w:r w:rsidRPr="00F82FE4">
              <w:rPr>
                <w:b/>
                <w:bCs/>
                <w:color w:val="000000"/>
              </w:rPr>
              <w:t>VIT</w:t>
            </w:r>
          </w:p>
        </w:tc>
        <w:tc>
          <w:tcPr>
            <w:tcW w:w="2160" w:type="dxa"/>
            <w:tcBorders>
              <w:top w:val="nil"/>
              <w:left w:val="nil"/>
              <w:bottom w:val="nil"/>
              <w:right w:val="nil"/>
            </w:tcBorders>
            <w:shd w:val="clear" w:color="auto" w:fill="auto"/>
            <w:noWrap/>
            <w:vAlign w:val="center"/>
            <w:hideMark/>
          </w:tcPr>
          <w:p w14:paraId="13CBEE4B" w14:textId="77777777" w:rsidR="00F82FE4" w:rsidRPr="00F82FE4" w:rsidRDefault="00F82FE4" w:rsidP="00F82FE4">
            <w:pPr>
              <w:jc w:val="center"/>
              <w:rPr>
                <w:color w:val="000000"/>
              </w:rPr>
            </w:pPr>
          </w:p>
        </w:tc>
        <w:tc>
          <w:tcPr>
            <w:tcW w:w="3698" w:type="dxa"/>
            <w:tcBorders>
              <w:top w:val="nil"/>
              <w:left w:val="nil"/>
              <w:bottom w:val="nil"/>
              <w:right w:val="nil"/>
            </w:tcBorders>
            <w:shd w:val="clear" w:color="auto" w:fill="auto"/>
            <w:noWrap/>
            <w:vAlign w:val="center"/>
            <w:hideMark/>
          </w:tcPr>
          <w:p w14:paraId="1181721D" w14:textId="77777777" w:rsidR="00F82FE4" w:rsidRPr="00F82FE4" w:rsidRDefault="00F82FE4" w:rsidP="00F82FE4">
            <w:pPr>
              <w:jc w:val="center"/>
            </w:pPr>
            <w:r w:rsidRPr="00F82FE4">
              <w:t>All vitamins</w:t>
            </w:r>
          </w:p>
        </w:tc>
      </w:tr>
      <w:tr w:rsidR="00F82FE4" w:rsidRPr="00F82FE4" w14:paraId="610DA40D"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581AA882" w14:textId="77777777" w:rsidR="00F82FE4" w:rsidRPr="00F82FE4" w:rsidRDefault="00F82FE4" w:rsidP="00F82FE4">
            <w:pPr>
              <w:jc w:val="center"/>
              <w:rPr>
                <w:b/>
                <w:bCs/>
                <w:color w:val="000000"/>
              </w:rPr>
            </w:pPr>
            <w:r w:rsidRPr="00F82FE4">
              <w:rPr>
                <w:b/>
                <w:bCs/>
                <w:color w:val="000000"/>
              </w:rPr>
              <w:t>NUC</w:t>
            </w:r>
          </w:p>
        </w:tc>
        <w:tc>
          <w:tcPr>
            <w:tcW w:w="2160" w:type="dxa"/>
            <w:tcBorders>
              <w:top w:val="nil"/>
              <w:left w:val="nil"/>
              <w:bottom w:val="nil"/>
              <w:right w:val="nil"/>
            </w:tcBorders>
            <w:shd w:val="clear" w:color="auto" w:fill="auto"/>
            <w:noWrap/>
            <w:vAlign w:val="center"/>
            <w:hideMark/>
          </w:tcPr>
          <w:p w14:paraId="11BF6409" w14:textId="77777777" w:rsidR="00F82FE4" w:rsidRPr="00F82FE4" w:rsidRDefault="00F82FE4" w:rsidP="00F82FE4">
            <w:pPr>
              <w:jc w:val="center"/>
              <w:rPr>
                <w:color w:val="000000"/>
              </w:rPr>
            </w:pPr>
          </w:p>
        </w:tc>
        <w:tc>
          <w:tcPr>
            <w:tcW w:w="3698" w:type="dxa"/>
            <w:tcBorders>
              <w:top w:val="nil"/>
              <w:left w:val="nil"/>
              <w:bottom w:val="nil"/>
              <w:right w:val="nil"/>
            </w:tcBorders>
            <w:shd w:val="clear" w:color="auto" w:fill="auto"/>
            <w:noWrap/>
            <w:vAlign w:val="center"/>
            <w:hideMark/>
          </w:tcPr>
          <w:p w14:paraId="766D7AD1" w14:textId="77777777" w:rsidR="00F82FE4" w:rsidRPr="00F82FE4" w:rsidRDefault="00F82FE4" w:rsidP="00F82FE4">
            <w:pPr>
              <w:jc w:val="center"/>
            </w:pPr>
            <w:r w:rsidRPr="00F82FE4">
              <w:t xml:space="preserve">All nucleobases </w:t>
            </w:r>
          </w:p>
        </w:tc>
      </w:tr>
      <w:tr w:rsidR="00F82FE4" w:rsidRPr="00F82FE4" w14:paraId="7F7FBD44"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635B77CA" w14:textId="77777777" w:rsidR="00F82FE4" w:rsidRPr="00F82FE4" w:rsidRDefault="00F82FE4" w:rsidP="00F82FE4">
            <w:pPr>
              <w:jc w:val="center"/>
              <w:rPr>
                <w:b/>
                <w:bCs/>
                <w:color w:val="000000"/>
              </w:rPr>
            </w:pPr>
            <w:r w:rsidRPr="00F82FE4">
              <w:rPr>
                <w:b/>
                <w:bCs/>
                <w:color w:val="000000"/>
              </w:rPr>
              <w:t>AA + VIT</w:t>
            </w:r>
          </w:p>
        </w:tc>
        <w:tc>
          <w:tcPr>
            <w:tcW w:w="2160" w:type="dxa"/>
            <w:tcBorders>
              <w:top w:val="nil"/>
              <w:left w:val="nil"/>
              <w:bottom w:val="nil"/>
              <w:right w:val="nil"/>
            </w:tcBorders>
            <w:shd w:val="clear" w:color="auto" w:fill="auto"/>
            <w:noWrap/>
            <w:vAlign w:val="center"/>
            <w:hideMark/>
          </w:tcPr>
          <w:p w14:paraId="470F5DE5" w14:textId="77777777" w:rsidR="00F82FE4" w:rsidRPr="00F82FE4" w:rsidRDefault="00F82FE4" w:rsidP="00F82FE4">
            <w:pPr>
              <w:jc w:val="center"/>
              <w:rPr>
                <w:color w:val="000000"/>
              </w:rPr>
            </w:pPr>
          </w:p>
        </w:tc>
        <w:tc>
          <w:tcPr>
            <w:tcW w:w="3698" w:type="dxa"/>
            <w:tcBorders>
              <w:top w:val="nil"/>
              <w:left w:val="nil"/>
              <w:bottom w:val="nil"/>
              <w:right w:val="nil"/>
            </w:tcBorders>
            <w:shd w:val="clear" w:color="auto" w:fill="auto"/>
            <w:noWrap/>
            <w:vAlign w:val="center"/>
            <w:hideMark/>
          </w:tcPr>
          <w:p w14:paraId="3391E80B" w14:textId="77777777" w:rsidR="00F82FE4" w:rsidRPr="00F82FE4" w:rsidRDefault="00F82FE4" w:rsidP="00F82FE4">
            <w:pPr>
              <w:jc w:val="center"/>
            </w:pPr>
            <w:r w:rsidRPr="00F82FE4">
              <w:t>All amino acids and vitamins</w:t>
            </w:r>
          </w:p>
        </w:tc>
      </w:tr>
      <w:tr w:rsidR="00F82FE4" w:rsidRPr="00F82FE4" w14:paraId="5E7D5945"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628CE0A6" w14:textId="77777777" w:rsidR="00F82FE4" w:rsidRPr="00F82FE4" w:rsidRDefault="00F82FE4" w:rsidP="00F82FE4">
            <w:pPr>
              <w:jc w:val="center"/>
              <w:rPr>
                <w:b/>
                <w:bCs/>
                <w:color w:val="000000"/>
              </w:rPr>
            </w:pPr>
            <w:r w:rsidRPr="00F82FE4">
              <w:rPr>
                <w:b/>
                <w:bCs/>
                <w:color w:val="000000"/>
              </w:rPr>
              <w:t>AA + NUC</w:t>
            </w:r>
          </w:p>
        </w:tc>
        <w:tc>
          <w:tcPr>
            <w:tcW w:w="2160" w:type="dxa"/>
            <w:tcBorders>
              <w:top w:val="nil"/>
              <w:left w:val="nil"/>
              <w:bottom w:val="nil"/>
              <w:right w:val="nil"/>
            </w:tcBorders>
            <w:shd w:val="clear" w:color="auto" w:fill="auto"/>
            <w:noWrap/>
            <w:vAlign w:val="center"/>
            <w:hideMark/>
          </w:tcPr>
          <w:p w14:paraId="51931F63" w14:textId="77777777" w:rsidR="00F82FE4" w:rsidRPr="00F82FE4" w:rsidRDefault="00F82FE4" w:rsidP="00F82FE4">
            <w:pPr>
              <w:jc w:val="center"/>
              <w:rPr>
                <w:color w:val="000000"/>
              </w:rPr>
            </w:pPr>
          </w:p>
        </w:tc>
        <w:tc>
          <w:tcPr>
            <w:tcW w:w="3698" w:type="dxa"/>
            <w:tcBorders>
              <w:top w:val="nil"/>
              <w:left w:val="nil"/>
              <w:bottom w:val="nil"/>
              <w:right w:val="nil"/>
            </w:tcBorders>
            <w:shd w:val="clear" w:color="auto" w:fill="auto"/>
            <w:noWrap/>
            <w:vAlign w:val="center"/>
            <w:hideMark/>
          </w:tcPr>
          <w:p w14:paraId="14280610" w14:textId="77777777" w:rsidR="00F82FE4" w:rsidRPr="00F82FE4" w:rsidRDefault="00F82FE4" w:rsidP="00F82FE4">
            <w:pPr>
              <w:jc w:val="center"/>
            </w:pPr>
            <w:r w:rsidRPr="00F82FE4">
              <w:t xml:space="preserve">All amino acids and nucleobases </w:t>
            </w:r>
          </w:p>
        </w:tc>
      </w:tr>
      <w:tr w:rsidR="00F82FE4" w:rsidRPr="00F82FE4" w14:paraId="615430AB"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09D69485" w14:textId="77777777" w:rsidR="00F82FE4" w:rsidRPr="00F82FE4" w:rsidRDefault="00F82FE4" w:rsidP="00F82FE4">
            <w:pPr>
              <w:jc w:val="center"/>
              <w:rPr>
                <w:b/>
                <w:bCs/>
                <w:color w:val="000000"/>
              </w:rPr>
            </w:pPr>
            <w:r w:rsidRPr="00F82FE4">
              <w:rPr>
                <w:b/>
                <w:bCs/>
                <w:color w:val="000000"/>
              </w:rPr>
              <w:lastRenderedPageBreak/>
              <w:t>VIT + NUC</w:t>
            </w:r>
          </w:p>
        </w:tc>
        <w:tc>
          <w:tcPr>
            <w:tcW w:w="2160" w:type="dxa"/>
            <w:tcBorders>
              <w:top w:val="nil"/>
              <w:left w:val="nil"/>
              <w:bottom w:val="nil"/>
              <w:right w:val="nil"/>
            </w:tcBorders>
            <w:shd w:val="clear" w:color="auto" w:fill="auto"/>
            <w:noWrap/>
            <w:vAlign w:val="center"/>
            <w:hideMark/>
          </w:tcPr>
          <w:p w14:paraId="080C6DBD" w14:textId="77777777" w:rsidR="00F82FE4" w:rsidRPr="00F82FE4" w:rsidRDefault="00F82FE4" w:rsidP="00F82FE4">
            <w:pPr>
              <w:jc w:val="center"/>
              <w:rPr>
                <w:color w:val="000000"/>
              </w:rPr>
            </w:pPr>
          </w:p>
        </w:tc>
        <w:tc>
          <w:tcPr>
            <w:tcW w:w="3698" w:type="dxa"/>
            <w:tcBorders>
              <w:top w:val="nil"/>
              <w:left w:val="nil"/>
              <w:bottom w:val="nil"/>
              <w:right w:val="nil"/>
            </w:tcBorders>
            <w:shd w:val="clear" w:color="auto" w:fill="auto"/>
            <w:noWrap/>
            <w:vAlign w:val="center"/>
            <w:hideMark/>
          </w:tcPr>
          <w:p w14:paraId="5FDAA0B5" w14:textId="77777777" w:rsidR="00F82FE4" w:rsidRPr="00F82FE4" w:rsidRDefault="00F82FE4" w:rsidP="00F82FE4">
            <w:pPr>
              <w:jc w:val="center"/>
            </w:pPr>
            <w:r w:rsidRPr="00F82FE4">
              <w:t xml:space="preserve">All vitamins and nucleobases </w:t>
            </w:r>
          </w:p>
        </w:tc>
      </w:tr>
      <w:tr w:rsidR="00F82FE4" w:rsidRPr="00F82FE4" w14:paraId="24CF5951"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75DC060E" w14:textId="77777777" w:rsidR="00F82FE4" w:rsidRPr="00F82FE4" w:rsidRDefault="00F82FE4" w:rsidP="00F82FE4">
            <w:pPr>
              <w:jc w:val="center"/>
              <w:rPr>
                <w:b/>
                <w:bCs/>
                <w:color w:val="000000"/>
              </w:rPr>
            </w:pPr>
            <w:r w:rsidRPr="00F82FE4">
              <w:rPr>
                <w:b/>
                <w:bCs/>
                <w:color w:val="000000"/>
              </w:rPr>
              <w:t>PUR</w:t>
            </w:r>
          </w:p>
        </w:tc>
        <w:tc>
          <w:tcPr>
            <w:tcW w:w="2160" w:type="dxa"/>
            <w:tcBorders>
              <w:top w:val="nil"/>
              <w:left w:val="nil"/>
              <w:bottom w:val="nil"/>
              <w:right w:val="nil"/>
            </w:tcBorders>
            <w:shd w:val="clear" w:color="auto" w:fill="auto"/>
            <w:noWrap/>
            <w:vAlign w:val="center"/>
            <w:hideMark/>
          </w:tcPr>
          <w:p w14:paraId="14E1438B" w14:textId="77777777" w:rsidR="00F82FE4" w:rsidRPr="00F82FE4" w:rsidRDefault="00F82FE4" w:rsidP="00F82FE4">
            <w:pPr>
              <w:jc w:val="center"/>
              <w:rPr>
                <w:color w:val="000000"/>
              </w:rPr>
            </w:pPr>
          </w:p>
        </w:tc>
        <w:tc>
          <w:tcPr>
            <w:tcW w:w="3698" w:type="dxa"/>
            <w:tcBorders>
              <w:top w:val="nil"/>
              <w:left w:val="nil"/>
              <w:bottom w:val="nil"/>
              <w:right w:val="nil"/>
            </w:tcBorders>
            <w:shd w:val="clear" w:color="auto" w:fill="auto"/>
            <w:noWrap/>
            <w:vAlign w:val="center"/>
            <w:hideMark/>
          </w:tcPr>
          <w:p w14:paraId="20E8FA19" w14:textId="77777777" w:rsidR="00F82FE4" w:rsidRPr="00F82FE4" w:rsidRDefault="00F82FE4" w:rsidP="00F82FE4">
            <w:pPr>
              <w:jc w:val="center"/>
            </w:pPr>
            <w:r w:rsidRPr="00F82FE4">
              <w:t xml:space="preserve"> Adenine and guanine</w:t>
            </w:r>
          </w:p>
        </w:tc>
      </w:tr>
      <w:tr w:rsidR="00F82FE4" w:rsidRPr="00F82FE4" w14:paraId="7F89D9A7"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41A22FCC" w14:textId="77777777" w:rsidR="00F82FE4" w:rsidRPr="00F82FE4" w:rsidRDefault="00F82FE4" w:rsidP="00F82FE4">
            <w:pPr>
              <w:jc w:val="center"/>
              <w:rPr>
                <w:b/>
                <w:bCs/>
                <w:color w:val="000000"/>
              </w:rPr>
            </w:pPr>
            <w:r w:rsidRPr="00F82FE4">
              <w:rPr>
                <w:b/>
                <w:bCs/>
                <w:color w:val="000000"/>
              </w:rPr>
              <w:t>PYR</w:t>
            </w:r>
          </w:p>
        </w:tc>
        <w:tc>
          <w:tcPr>
            <w:tcW w:w="2160" w:type="dxa"/>
            <w:tcBorders>
              <w:top w:val="nil"/>
              <w:left w:val="nil"/>
              <w:bottom w:val="nil"/>
              <w:right w:val="nil"/>
            </w:tcBorders>
            <w:shd w:val="clear" w:color="auto" w:fill="auto"/>
            <w:noWrap/>
            <w:vAlign w:val="center"/>
            <w:hideMark/>
          </w:tcPr>
          <w:p w14:paraId="061087DE" w14:textId="77777777" w:rsidR="00F82FE4" w:rsidRPr="00F82FE4" w:rsidRDefault="00F82FE4" w:rsidP="00F82FE4">
            <w:pPr>
              <w:jc w:val="center"/>
              <w:rPr>
                <w:color w:val="000000"/>
              </w:rPr>
            </w:pPr>
          </w:p>
        </w:tc>
        <w:tc>
          <w:tcPr>
            <w:tcW w:w="3698" w:type="dxa"/>
            <w:tcBorders>
              <w:top w:val="nil"/>
              <w:left w:val="nil"/>
              <w:bottom w:val="nil"/>
              <w:right w:val="nil"/>
            </w:tcBorders>
            <w:shd w:val="clear" w:color="auto" w:fill="auto"/>
            <w:noWrap/>
            <w:vAlign w:val="center"/>
            <w:hideMark/>
          </w:tcPr>
          <w:p w14:paraId="4339128F" w14:textId="77777777" w:rsidR="00F82FE4" w:rsidRPr="00F82FE4" w:rsidRDefault="00F82FE4" w:rsidP="00F82FE4">
            <w:pPr>
              <w:jc w:val="center"/>
            </w:pPr>
            <w:r w:rsidRPr="00F82FE4">
              <w:t xml:space="preserve"> Thymine and uracil</w:t>
            </w:r>
          </w:p>
        </w:tc>
      </w:tr>
      <w:tr w:rsidR="00F82FE4" w:rsidRPr="00F82FE4" w14:paraId="67BF9A3F" w14:textId="77777777" w:rsidTr="00F82FE4">
        <w:trPr>
          <w:trHeight w:val="402"/>
          <w:jc w:val="center"/>
        </w:trPr>
        <w:tc>
          <w:tcPr>
            <w:tcW w:w="2895" w:type="dxa"/>
            <w:tcBorders>
              <w:top w:val="nil"/>
              <w:left w:val="nil"/>
              <w:right w:val="nil"/>
            </w:tcBorders>
            <w:shd w:val="clear" w:color="auto" w:fill="auto"/>
            <w:noWrap/>
            <w:vAlign w:val="center"/>
            <w:hideMark/>
          </w:tcPr>
          <w:p w14:paraId="666FD679" w14:textId="77777777" w:rsidR="00F82FE4" w:rsidRPr="00F82FE4" w:rsidRDefault="00F82FE4" w:rsidP="00F82FE4">
            <w:pPr>
              <w:jc w:val="center"/>
              <w:rPr>
                <w:b/>
                <w:bCs/>
                <w:color w:val="000000"/>
              </w:rPr>
            </w:pPr>
            <w:r w:rsidRPr="00F82FE4">
              <w:rPr>
                <w:b/>
                <w:bCs/>
                <w:color w:val="000000"/>
              </w:rPr>
              <w:t>ARO AA</w:t>
            </w:r>
          </w:p>
        </w:tc>
        <w:tc>
          <w:tcPr>
            <w:tcW w:w="2160" w:type="dxa"/>
            <w:tcBorders>
              <w:top w:val="nil"/>
              <w:left w:val="nil"/>
              <w:right w:val="nil"/>
            </w:tcBorders>
            <w:shd w:val="clear" w:color="auto" w:fill="auto"/>
            <w:noWrap/>
            <w:vAlign w:val="center"/>
            <w:hideMark/>
          </w:tcPr>
          <w:p w14:paraId="6B83D511" w14:textId="77777777" w:rsidR="00F82FE4" w:rsidRPr="00F82FE4" w:rsidRDefault="00F82FE4" w:rsidP="00F82FE4">
            <w:pPr>
              <w:jc w:val="center"/>
              <w:rPr>
                <w:color w:val="000000"/>
              </w:rPr>
            </w:pPr>
          </w:p>
        </w:tc>
        <w:tc>
          <w:tcPr>
            <w:tcW w:w="3698" w:type="dxa"/>
            <w:tcBorders>
              <w:top w:val="nil"/>
              <w:left w:val="nil"/>
              <w:right w:val="nil"/>
            </w:tcBorders>
            <w:shd w:val="clear" w:color="auto" w:fill="auto"/>
            <w:noWrap/>
            <w:vAlign w:val="center"/>
            <w:hideMark/>
          </w:tcPr>
          <w:p w14:paraId="3B91E9B5" w14:textId="77777777" w:rsidR="00F82FE4" w:rsidRPr="00F82FE4" w:rsidRDefault="00F82FE4" w:rsidP="00F82FE4">
            <w:pPr>
              <w:jc w:val="center"/>
            </w:pPr>
            <w:r w:rsidRPr="00F82FE4">
              <w:t>Tyr, Phe,Trp</w:t>
            </w:r>
          </w:p>
        </w:tc>
      </w:tr>
      <w:tr w:rsidR="00F82FE4" w:rsidRPr="00F82FE4" w14:paraId="4B232564" w14:textId="77777777" w:rsidTr="00F82FE4">
        <w:trPr>
          <w:trHeight w:val="402"/>
          <w:jc w:val="center"/>
        </w:trPr>
        <w:tc>
          <w:tcPr>
            <w:tcW w:w="2895" w:type="dxa"/>
            <w:tcBorders>
              <w:top w:val="nil"/>
              <w:left w:val="nil"/>
              <w:bottom w:val="single" w:sz="4" w:space="0" w:color="auto"/>
              <w:right w:val="nil"/>
            </w:tcBorders>
            <w:shd w:val="clear" w:color="auto" w:fill="auto"/>
            <w:noWrap/>
            <w:vAlign w:val="center"/>
            <w:hideMark/>
          </w:tcPr>
          <w:p w14:paraId="3C8D4664" w14:textId="77777777" w:rsidR="00F82FE4" w:rsidRPr="00F82FE4" w:rsidRDefault="00F82FE4" w:rsidP="00F82FE4">
            <w:pPr>
              <w:jc w:val="center"/>
              <w:rPr>
                <w:b/>
                <w:bCs/>
                <w:color w:val="000000"/>
              </w:rPr>
            </w:pPr>
            <w:r w:rsidRPr="00F82FE4">
              <w:rPr>
                <w:b/>
                <w:bCs/>
                <w:color w:val="000000"/>
              </w:rPr>
              <w:t>ARO</w:t>
            </w:r>
          </w:p>
        </w:tc>
        <w:tc>
          <w:tcPr>
            <w:tcW w:w="2160" w:type="dxa"/>
            <w:tcBorders>
              <w:top w:val="nil"/>
              <w:left w:val="nil"/>
              <w:bottom w:val="single" w:sz="4" w:space="0" w:color="auto"/>
              <w:right w:val="nil"/>
            </w:tcBorders>
            <w:shd w:val="clear" w:color="auto" w:fill="auto"/>
            <w:noWrap/>
            <w:vAlign w:val="center"/>
            <w:hideMark/>
          </w:tcPr>
          <w:p w14:paraId="12D24C90" w14:textId="77777777" w:rsidR="00F82FE4" w:rsidRPr="00F82FE4" w:rsidRDefault="00F82FE4" w:rsidP="00F82FE4">
            <w:pPr>
              <w:jc w:val="center"/>
              <w:rPr>
                <w:color w:val="000000"/>
              </w:rPr>
            </w:pPr>
          </w:p>
        </w:tc>
        <w:tc>
          <w:tcPr>
            <w:tcW w:w="3698" w:type="dxa"/>
            <w:tcBorders>
              <w:top w:val="nil"/>
              <w:left w:val="nil"/>
              <w:bottom w:val="single" w:sz="4" w:space="0" w:color="auto"/>
              <w:right w:val="nil"/>
            </w:tcBorders>
            <w:shd w:val="clear" w:color="auto" w:fill="auto"/>
            <w:noWrap/>
            <w:vAlign w:val="center"/>
            <w:hideMark/>
          </w:tcPr>
          <w:p w14:paraId="28CFE8CF" w14:textId="77777777" w:rsidR="00F82FE4" w:rsidRPr="00F82FE4" w:rsidRDefault="00F82FE4" w:rsidP="00F82FE4">
            <w:pPr>
              <w:jc w:val="center"/>
              <w:rPr>
                <w:color w:val="000000"/>
              </w:rPr>
            </w:pPr>
            <w:r w:rsidRPr="00F82FE4">
              <w:rPr>
                <w:color w:val="000000"/>
              </w:rPr>
              <w:t>Tyr,PheTrp,PABA,2.3-DHBA,4-HBA</w:t>
            </w:r>
          </w:p>
        </w:tc>
      </w:tr>
      <w:tr w:rsidR="00F82FE4" w:rsidRPr="00F82FE4" w14:paraId="6129B1BE" w14:textId="77777777" w:rsidTr="00F82FE4">
        <w:trPr>
          <w:trHeight w:val="402"/>
          <w:jc w:val="center"/>
        </w:trPr>
        <w:tc>
          <w:tcPr>
            <w:tcW w:w="2895" w:type="dxa"/>
            <w:tcBorders>
              <w:top w:val="single" w:sz="4" w:space="0" w:color="auto"/>
              <w:left w:val="nil"/>
              <w:bottom w:val="nil"/>
              <w:right w:val="nil"/>
            </w:tcBorders>
            <w:shd w:val="clear" w:color="auto" w:fill="auto"/>
            <w:noWrap/>
            <w:vAlign w:val="center"/>
            <w:hideMark/>
          </w:tcPr>
          <w:p w14:paraId="1E5E3F27" w14:textId="77777777" w:rsidR="00F82FE4" w:rsidRPr="00F82FE4" w:rsidRDefault="00F82FE4" w:rsidP="00F82FE4">
            <w:pPr>
              <w:jc w:val="center"/>
              <w:rPr>
                <w:b/>
                <w:bCs/>
                <w:color w:val="000000"/>
              </w:rPr>
            </w:pPr>
            <w:r w:rsidRPr="00F82FE4">
              <w:rPr>
                <w:b/>
                <w:bCs/>
                <w:color w:val="000000"/>
              </w:rPr>
              <w:t>Pool 1</w:t>
            </w:r>
          </w:p>
        </w:tc>
        <w:tc>
          <w:tcPr>
            <w:tcW w:w="2160" w:type="dxa"/>
            <w:tcBorders>
              <w:top w:val="single" w:sz="4" w:space="0" w:color="auto"/>
              <w:left w:val="nil"/>
              <w:bottom w:val="nil"/>
              <w:right w:val="nil"/>
            </w:tcBorders>
            <w:shd w:val="clear" w:color="auto" w:fill="auto"/>
            <w:noWrap/>
            <w:vAlign w:val="center"/>
            <w:hideMark/>
          </w:tcPr>
          <w:p w14:paraId="20A97C22" w14:textId="77777777" w:rsidR="00F82FE4" w:rsidRPr="00F82FE4" w:rsidRDefault="00F82FE4" w:rsidP="00F82FE4">
            <w:pPr>
              <w:rPr>
                <w:color w:val="000000"/>
              </w:rPr>
            </w:pPr>
          </w:p>
        </w:tc>
        <w:tc>
          <w:tcPr>
            <w:tcW w:w="3698" w:type="dxa"/>
            <w:tcBorders>
              <w:top w:val="single" w:sz="4" w:space="0" w:color="auto"/>
              <w:left w:val="nil"/>
              <w:bottom w:val="nil"/>
              <w:right w:val="nil"/>
            </w:tcBorders>
            <w:shd w:val="clear" w:color="auto" w:fill="auto"/>
            <w:noWrap/>
            <w:vAlign w:val="center"/>
            <w:hideMark/>
          </w:tcPr>
          <w:p w14:paraId="210BEA56" w14:textId="77777777" w:rsidR="00F82FE4" w:rsidRPr="00F82FE4" w:rsidRDefault="00F82FE4" w:rsidP="00F82FE4">
            <w:pPr>
              <w:jc w:val="center"/>
              <w:rPr>
                <w:color w:val="000000"/>
              </w:rPr>
            </w:pPr>
            <w:r w:rsidRPr="00F82FE4">
              <w:rPr>
                <w:color w:val="000000"/>
              </w:rPr>
              <w:t>Adenine, His, Phe, Gln, Thymine</w:t>
            </w:r>
          </w:p>
        </w:tc>
      </w:tr>
      <w:tr w:rsidR="00F82FE4" w:rsidRPr="00F82FE4" w14:paraId="0895022A"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1794B153" w14:textId="77777777" w:rsidR="00F82FE4" w:rsidRPr="00F82FE4" w:rsidRDefault="00F82FE4" w:rsidP="00F82FE4">
            <w:pPr>
              <w:jc w:val="center"/>
              <w:rPr>
                <w:b/>
                <w:bCs/>
                <w:color w:val="000000"/>
              </w:rPr>
            </w:pPr>
            <w:r w:rsidRPr="00F82FE4">
              <w:rPr>
                <w:b/>
                <w:bCs/>
                <w:color w:val="000000"/>
              </w:rPr>
              <w:t>Pool 2</w:t>
            </w:r>
          </w:p>
        </w:tc>
        <w:tc>
          <w:tcPr>
            <w:tcW w:w="2160" w:type="dxa"/>
            <w:tcBorders>
              <w:top w:val="nil"/>
              <w:left w:val="nil"/>
              <w:bottom w:val="nil"/>
              <w:right w:val="nil"/>
            </w:tcBorders>
            <w:shd w:val="clear" w:color="auto" w:fill="auto"/>
            <w:noWrap/>
            <w:vAlign w:val="center"/>
            <w:hideMark/>
          </w:tcPr>
          <w:p w14:paraId="3E6374D3" w14:textId="77777777" w:rsidR="00F82FE4" w:rsidRPr="00F82FE4" w:rsidRDefault="00F82FE4" w:rsidP="00F82FE4">
            <w:pPr>
              <w:rPr>
                <w:color w:val="000000"/>
              </w:rPr>
            </w:pPr>
          </w:p>
        </w:tc>
        <w:tc>
          <w:tcPr>
            <w:tcW w:w="3698" w:type="dxa"/>
            <w:tcBorders>
              <w:top w:val="nil"/>
              <w:left w:val="nil"/>
              <w:bottom w:val="nil"/>
              <w:right w:val="nil"/>
            </w:tcBorders>
            <w:shd w:val="clear" w:color="auto" w:fill="auto"/>
            <w:noWrap/>
            <w:vAlign w:val="center"/>
            <w:hideMark/>
          </w:tcPr>
          <w:p w14:paraId="08859AEC" w14:textId="77777777" w:rsidR="00F82FE4" w:rsidRPr="00F82FE4" w:rsidRDefault="00F82FE4" w:rsidP="00F82FE4">
            <w:pPr>
              <w:jc w:val="center"/>
              <w:rPr>
                <w:color w:val="000000"/>
              </w:rPr>
            </w:pPr>
            <w:r w:rsidRPr="00F82FE4">
              <w:rPr>
                <w:color w:val="000000"/>
              </w:rPr>
              <w:t>Guanine, Leu, Tyr, Asn, Ser</w:t>
            </w:r>
          </w:p>
        </w:tc>
      </w:tr>
      <w:tr w:rsidR="00F82FE4" w:rsidRPr="00F82FE4" w14:paraId="4B3AE09E"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5780C219" w14:textId="77777777" w:rsidR="00F82FE4" w:rsidRPr="00F82FE4" w:rsidRDefault="00F82FE4" w:rsidP="00F82FE4">
            <w:pPr>
              <w:jc w:val="center"/>
              <w:rPr>
                <w:b/>
                <w:bCs/>
                <w:color w:val="000000"/>
              </w:rPr>
            </w:pPr>
            <w:r w:rsidRPr="00F82FE4">
              <w:rPr>
                <w:b/>
                <w:bCs/>
                <w:color w:val="000000"/>
              </w:rPr>
              <w:t>Pool 3</w:t>
            </w:r>
          </w:p>
        </w:tc>
        <w:tc>
          <w:tcPr>
            <w:tcW w:w="2160" w:type="dxa"/>
            <w:tcBorders>
              <w:top w:val="nil"/>
              <w:left w:val="nil"/>
              <w:bottom w:val="nil"/>
              <w:right w:val="nil"/>
            </w:tcBorders>
            <w:shd w:val="clear" w:color="auto" w:fill="auto"/>
            <w:noWrap/>
            <w:vAlign w:val="center"/>
            <w:hideMark/>
          </w:tcPr>
          <w:p w14:paraId="01A325CF" w14:textId="77777777" w:rsidR="00F82FE4" w:rsidRPr="00F82FE4" w:rsidRDefault="00F82FE4" w:rsidP="00F82FE4">
            <w:pPr>
              <w:rPr>
                <w:color w:val="000000"/>
              </w:rPr>
            </w:pPr>
          </w:p>
        </w:tc>
        <w:tc>
          <w:tcPr>
            <w:tcW w:w="3698" w:type="dxa"/>
            <w:tcBorders>
              <w:top w:val="nil"/>
              <w:left w:val="nil"/>
              <w:bottom w:val="nil"/>
              <w:right w:val="nil"/>
            </w:tcBorders>
            <w:shd w:val="clear" w:color="auto" w:fill="auto"/>
            <w:noWrap/>
            <w:vAlign w:val="center"/>
            <w:hideMark/>
          </w:tcPr>
          <w:p w14:paraId="6AEE18D0" w14:textId="77777777" w:rsidR="00F82FE4" w:rsidRPr="00F82FE4" w:rsidRDefault="00F82FE4" w:rsidP="00F82FE4">
            <w:pPr>
              <w:jc w:val="center"/>
              <w:rPr>
                <w:color w:val="000000"/>
              </w:rPr>
            </w:pPr>
            <w:r w:rsidRPr="00F82FE4">
              <w:rPr>
                <w:color w:val="000000"/>
              </w:rPr>
              <w:t>Cystine, Ile, Trp, Uracil, Glu</w:t>
            </w:r>
          </w:p>
        </w:tc>
      </w:tr>
      <w:tr w:rsidR="00F82FE4" w:rsidRPr="00F82FE4" w14:paraId="59C4B73D"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2CC7F8C6" w14:textId="77777777" w:rsidR="00F82FE4" w:rsidRPr="00F82FE4" w:rsidRDefault="00F82FE4" w:rsidP="00F82FE4">
            <w:pPr>
              <w:jc w:val="center"/>
              <w:rPr>
                <w:b/>
                <w:bCs/>
                <w:color w:val="000000"/>
              </w:rPr>
            </w:pPr>
            <w:r w:rsidRPr="00F82FE4">
              <w:rPr>
                <w:b/>
                <w:bCs/>
                <w:color w:val="000000"/>
              </w:rPr>
              <w:t>Pool 4</w:t>
            </w:r>
          </w:p>
        </w:tc>
        <w:tc>
          <w:tcPr>
            <w:tcW w:w="2160" w:type="dxa"/>
            <w:tcBorders>
              <w:top w:val="nil"/>
              <w:left w:val="nil"/>
              <w:bottom w:val="nil"/>
              <w:right w:val="nil"/>
            </w:tcBorders>
            <w:shd w:val="clear" w:color="auto" w:fill="auto"/>
            <w:noWrap/>
            <w:vAlign w:val="center"/>
            <w:hideMark/>
          </w:tcPr>
          <w:p w14:paraId="0E9F8293" w14:textId="77777777" w:rsidR="00F82FE4" w:rsidRPr="00F82FE4" w:rsidRDefault="00F82FE4" w:rsidP="00F82FE4">
            <w:pPr>
              <w:rPr>
                <w:color w:val="000000"/>
              </w:rPr>
            </w:pPr>
          </w:p>
        </w:tc>
        <w:tc>
          <w:tcPr>
            <w:tcW w:w="3698" w:type="dxa"/>
            <w:tcBorders>
              <w:top w:val="nil"/>
              <w:left w:val="nil"/>
              <w:bottom w:val="nil"/>
              <w:right w:val="nil"/>
            </w:tcBorders>
            <w:shd w:val="clear" w:color="auto" w:fill="auto"/>
            <w:noWrap/>
            <w:vAlign w:val="center"/>
            <w:hideMark/>
          </w:tcPr>
          <w:p w14:paraId="1860EF30" w14:textId="77777777" w:rsidR="00F82FE4" w:rsidRPr="00F82FE4" w:rsidRDefault="00F82FE4" w:rsidP="00F82FE4">
            <w:pPr>
              <w:jc w:val="center"/>
              <w:rPr>
                <w:color w:val="000000"/>
              </w:rPr>
            </w:pPr>
            <w:r w:rsidRPr="00F82FE4">
              <w:rPr>
                <w:color w:val="000000"/>
              </w:rPr>
              <w:t>Met, Lys, Thr, Asp, DAP</w:t>
            </w:r>
          </w:p>
        </w:tc>
      </w:tr>
      <w:tr w:rsidR="00F82FE4" w:rsidRPr="00F82FE4" w14:paraId="3686087E"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6AB67ED7" w14:textId="77777777" w:rsidR="00F82FE4" w:rsidRPr="00F82FE4" w:rsidRDefault="00F82FE4" w:rsidP="00F82FE4">
            <w:pPr>
              <w:jc w:val="center"/>
              <w:rPr>
                <w:b/>
                <w:bCs/>
                <w:color w:val="000000"/>
              </w:rPr>
            </w:pPr>
            <w:r w:rsidRPr="00F82FE4">
              <w:rPr>
                <w:b/>
                <w:bCs/>
                <w:color w:val="000000"/>
              </w:rPr>
              <w:t>Pool 5</w:t>
            </w:r>
          </w:p>
        </w:tc>
        <w:tc>
          <w:tcPr>
            <w:tcW w:w="2160" w:type="dxa"/>
            <w:tcBorders>
              <w:top w:val="nil"/>
              <w:left w:val="nil"/>
              <w:bottom w:val="nil"/>
              <w:right w:val="nil"/>
            </w:tcBorders>
            <w:shd w:val="clear" w:color="auto" w:fill="auto"/>
            <w:noWrap/>
            <w:vAlign w:val="center"/>
            <w:hideMark/>
          </w:tcPr>
          <w:p w14:paraId="762CFC95" w14:textId="77777777" w:rsidR="00F82FE4" w:rsidRPr="00F82FE4" w:rsidRDefault="00F82FE4" w:rsidP="00F82FE4">
            <w:pPr>
              <w:rPr>
                <w:color w:val="000000"/>
              </w:rPr>
            </w:pPr>
          </w:p>
        </w:tc>
        <w:tc>
          <w:tcPr>
            <w:tcW w:w="3698" w:type="dxa"/>
            <w:tcBorders>
              <w:top w:val="nil"/>
              <w:left w:val="nil"/>
              <w:bottom w:val="nil"/>
              <w:right w:val="nil"/>
            </w:tcBorders>
            <w:shd w:val="clear" w:color="auto" w:fill="auto"/>
            <w:noWrap/>
            <w:vAlign w:val="center"/>
            <w:hideMark/>
          </w:tcPr>
          <w:p w14:paraId="36E2D159" w14:textId="77777777" w:rsidR="00F82FE4" w:rsidRPr="00F82FE4" w:rsidRDefault="00F82FE4" w:rsidP="00F82FE4">
            <w:pPr>
              <w:jc w:val="center"/>
              <w:rPr>
                <w:color w:val="000000"/>
              </w:rPr>
            </w:pPr>
            <w:r w:rsidRPr="00F82FE4">
              <w:rPr>
                <w:color w:val="000000"/>
              </w:rPr>
              <w:t>B1, Val, Pro, Arg, Gly, Ile</w:t>
            </w:r>
          </w:p>
        </w:tc>
      </w:tr>
      <w:tr w:rsidR="00F82FE4" w:rsidRPr="00F82FE4" w14:paraId="4FA6A1C7"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4F009659" w14:textId="77777777" w:rsidR="00F82FE4" w:rsidRPr="00F82FE4" w:rsidRDefault="00F82FE4" w:rsidP="00F82FE4">
            <w:pPr>
              <w:jc w:val="center"/>
              <w:rPr>
                <w:b/>
                <w:bCs/>
                <w:color w:val="000000"/>
              </w:rPr>
            </w:pPr>
            <w:r w:rsidRPr="00F82FE4">
              <w:rPr>
                <w:b/>
                <w:bCs/>
                <w:color w:val="000000"/>
              </w:rPr>
              <w:t>Pool 6</w:t>
            </w:r>
          </w:p>
        </w:tc>
        <w:tc>
          <w:tcPr>
            <w:tcW w:w="2160" w:type="dxa"/>
            <w:tcBorders>
              <w:top w:val="nil"/>
              <w:left w:val="nil"/>
              <w:bottom w:val="nil"/>
              <w:right w:val="nil"/>
            </w:tcBorders>
            <w:shd w:val="clear" w:color="auto" w:fill="auto"/>
            <w:noWrap/>
            <w:vAlign w:val="center"/>
            <w:hideMark/>
          </w:tcPr>
          <w:p w14:paraId="6494C699" w14:textId="77777777" w:rsidR="00F82FE4" w:rsidRPr="00F82FE4" w:rsidRDefault="00F82FE4" w:rsidP="00F82FE4">
            <w:pPr>
              <w:rPr>
                <w:color w:val="000000"/>
              </w:rPr>
            </w:pPr>
          </w:p>
        </w:tc>
        <w:tc>
          <w:tcPr>
            <w:tcW w:w="3698" w:type="dxa"/>
            <w:tcBorders>
              <w:top w:val="nil"/>
              <w:left w:val="nil"/>
              <w:bottom w:val="nil"/>
              <w:right w:val="nil"/>
            </w:tcBorders>
            <w:shd w:val="clear" w:color="auto" w:fill="auto"/>
            <w:noWrap/>
            <w:vAlign w:val="center"/>
            <w:hideMark/>
          </w:tcPr>
          <w:p w14:paraId="3A93B57F" w14:textId="77777777" w:rsidR="00F82FE4" w:rsidRPr="00F82FE4" w:rsidRDefault="00F82FE4" w:rsidP="00F82FE4">
            <w:pPr>
              <w:jc w:val="center"/>
              <w:rPr>
                <w:color w:val="000000"/>
              </w:rPr>
            </w:pPr>
            <w:r w:rsidRPr="00F82FE4">
              <w:rPr>
                <w:color w:val="000000"/>
              </w:rPr>
              <w:t>Adenine, Guanine, Cystine, Met, B1</w:t>
            </w:r>
          </w:p>
        </w:tc>
      </w:tr>
      <w:tr w:rsidR="00F82FE4" w:rsidRPr="00F82FE4" w14:paraId="15247CE6"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46992490" w14:textId="77777777" w:rsidR="00F82FE4" w:rsidRPr="00F82FE4" w:rsidRDefault="00F82FE4" w:rsidP="00F82FE4">
            <w:pPr>
              <w:jc w:val="center"/>
              <w:rPr>
                <w:b/>
                <w:bCs/>
                <w:color w:val="000000"/>
              </w:rPr>
            </w:pPr>
            <w:r w:rsidRPr="00F82FE4">
              <w:rPr>
                <w:b/>
                <w:bCs/>
                <w:color w:val="000000"/>
              </w:rPr>
              <w:t>Pool 7</w:t>
            </w:r>
          </w:p>
        </w:tc>
        <w:tc>
          <w:tcPr>
            <w:tcW w:w="2160" w:type="dxa"/>
            <w:tcBorders>
              <w:top w:val="nil"/>
              <w:left w:val="nil"/>
              <w:bottom w:val="nil"/>
              <w:right w:val="nil"/>
            </w:tcBorders>
            <w:shd w:val="clear" w:color="auto" w:fill="auto"/>
            <w:noWrap/>
            <w:vAlign w:val="center"/>
            <w:hideMark/>
          </w:tcPr>
          <w:p w14:paraId="7C1C76E9" w14:textId="77777777" w:rsidR="00F82FE4" w:rsidRPr="00F82FE4" w:rsidRDefault="00F82FE4" w:rsidP="00F82FE4">
            <w:pPr>
              <w:rPr>
                <w:color w:val="000000"/>
              </w:rPr>
            </w:pPr>
          </w:p>
        </w:tc>
        <w:tc>
          <w:tcPr>
            <w:tcW w:w="3698" w:type="dxa"/>
            <w:tcBorders>
              <w:top w:val="nil"/>
              <w:left w:val="nil"/>
              <w:bottom w:val="nil"/>
              <w:right w:val="nil"/>
            </w:tcBorders>
            <w:shd w:val="clear" w:color="auto" w:fill="auto"/>
            <w:noWrap/>
            <w:vAlign w:val="center"/>
            <w:hideMark/>
          </w:tcPr>
          <w:p w14:paraId="6B0AB73D" w14:textId="77777777" w:rsidR="00F82FE4" w:rsidRPr="00F82FE4" w:rsidRDefault="00F82FE4" w:rsidP="00F82FE4">
            <w:pPr>
              <w:jc w:val="center"/>
              <w:rPr>
                <w:color w:val="000000"/>
              </w:rPr>
            </w:pPr>
            <w:r w:rsidRPr="00F82FE4">
              <w:rPr>
                <w:color w:val="000000"/>
              </w:rPr>
              <w:t>His, Leu, Ile, Lys, Val</w:t>
            </w:r>
          </w:p>
        </w:tc>
      </w:tr>
      <w:tr w:rsidR="00F82FE4" w:rsidRPr="00F82FE4" w14:paraId="0BC22718"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33D84006" w14:textId="77777777" w:rsidR="00F82FE4" w:rsidRPr="00F82FE4" w:rsidRDefault="00F82FE4" w:rsidP="00F82FE4">
            <w:pPr>
              <w:jc w:val="center"/>
              <w:rPr>
                <w:b/>
                <w:bCs/>
                <w:color w:val="000000"/>
              </w:rPr>
            </w:pPr>
            <w:r w:rsidRPr="00F82FE4">
              <w:rPr>
                <w:b/>
                <w:bCs/>
                <w:color w:val="000000"/>
              </w:rPr>
              <w:t>Pool 8</w:t>
            </w:r>
          </w:p>
        </w:tc>
        <w:tc>
          <w:tcPr>
            <w:tcW w:w="2160" w:type="dxa"/>
            <w:tcBorders>
              <w:top w:val="nil"/>
              <w:left w:val="nil"/>
              <w:bottom w:val="nil"/>
              <w:right w:val="nil"/>
            </w:tcBorders>
            <w:shd w:val="clear" w:color="auto" w:fill="auto"/>
            <w:noWrap/>
            <w:vAlign w:val="center"/>
            <w:hideMark/>
          </w:tcPr>
          <w:p w14:paraId="0A1CF010" w14:textId="77777777" w:rsidR="00F82FE4" w:rsidRPr="00F82FE4" w:rsidRDefault="00F82FE4" w:rsidP="00F82FE4">
            <w:pPr>
              <w:rPr>
                <w:color w:val="000000"/>
              </w:rPr>
            </w:pPr>
          </w:p>
        </w:tc>
        <w:tc>
          <w:tcPr>
            <w:tcW w:w="3698" w:type="dxa"/>
            <w:tcBorders>
              <w:top w:val="nil"/>
              <w:left w:val="nil"/>
              <w:bottom w:val="nil"/>
              <w:right w:val="nil"/>
            </w:tcBorders>
            <w:shd w:val="clear" w:color="auto" w:fill="auto"/>
            <w:noWrap/>
            <w:vAlign w:val="center"/>
            <w:hideMark/>
          </w:tcPr>
          <w:p w14:paraId="13324D0A" w14:textId="77777777" w:rsidR="00F82FE4" w:rsidRPr="00F82FE4" w:rsidRDefault="00F82FE4" w:rsidP="00F82FE4">
            <w:pPr>
              <w:jc w:val="center"/>
              <w:rPr>
                <w:color w:val="000000"/>
              </w:rPr>
            </w:pPr>
            <w:r w:rsidRPr="00F82FE4">
              <w:rPr>
                <w:color w:val="000000"/>
              </w:rPr>
              <w:t>Phe, Tyr, Trp, Thr, Pro</w:t>
            </w:r>
          </w:p>
        </w:tc>
      </w:tr>
      <w:tr w:rsidR="00F82FE4" w:rsidRPr="00F82FE4" w14:paraId="4F0137D5"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32626882" w14:textId="77777777" w:rsidR="00F82FE4" w:rsidRPr="00F82FE4" w:rsidRDefault="00F82FE4" w:rsidP="00F82FE4">
            <w:pPr>
              <w:jc w:val="center"/>
              <w:rPr>
                <w:b/>
                <w:bCs/>
                <w:color w:val="000000"/>
              </w:rPr>
            </w:pPr>
            <w:r w:rsidRPr="00F82FE4">
              <w:rPr>
                <w:b/>
                <w:bCs/>
                <w:color w:val="000000"/>
              </w:rPr>
              <w:t>Pool 9</w:t>
            </w:r>
          </w:p>
        </w:tc>
        <w:tc>
          <w:tcPr>
            <w:tcW w:w="2160" w:type="dxa"/>
            <w:tcBorders>
              <w:top w:val="nil"/>
              <w:left w:val="nil"/>
              <w:bottom w:val="nil"/>
              <w:right w:val="nil"/>
            </w:tcBorders>
            <w:shd w:val="clear" w:color="auto" w:fill="auto"/>
            <w:noWrap/>
            <w:vAlign w:val="center"/>
            <w:hideMark/>
          </w:tcPr>
          <w:p w14:paraId="04502430" w14:textId="77777777" w:rsidR="00F82FE4" w:rsidRPr="00F82FE4" w:rsidRDefault="00F82FE4" w:rsidP="00F82FE4">
            <w:pPr>
              <w:rPr>
                <w:color w:val="000000"/>
              </w:rPr>
            </w:pPr>
          </w:p>
        </w:tc>
        <w:tc>
          <w:tcPr>
            <w:tcW w:w="3698" w:type="dxa"/>
            <w:tcBorders>
              <w:top w:val="nil"/>
              <w:left w:val="nil"/>
              <w:bottom w:val="nil"/>
              <w:right w:val="nil"/>
            </w:tcBorders>
            <w:shd w:val="clear" w:color="auto" w:fill="auto"/>
            <w:noWrap/>
            <w:vAlign w:val="center"/>
            <w:hideMark/>
          </w:tcPr>
          <w:p w14:paraId="1188FA91" w14:textId="77777777" w:rsidR="00F82FE4" w:rsidRPr="00F82FE4" w:rsidRDefault="00F82FE4" w:rsidP="00F82FE4">
            <w:pPr>
              <w:jc w:val="center"/>
              <w:rPr>
                <w:color w:val="000000"/>
              </w:rPr>
            </w:pPr>
            <w:r w:rsidRPr="00F82FE4">
              <w:rPr>
                <w:color w:val="000000"/>
              </w:rPr>
              <w:t>Gln, Asn, Uracil, Asp, Arg</w:t>
            </w:r>
          </w:p>
        </w:tc>
      </w:tr>
      <w:tr w:rsidR="00F82FE4" w:rsidRPr="00F82FE4" w14:paraId="01CBFD95" w14:textId="77777777" w:rsidTr="00F82FE4">
        <w:trPr>
          <w:trHeight w:val="402"/>
          <w:jc w:val="center"/>
        </w:trPr>
        <w:tc>
          <w:tcPr>
            <w:tcW w:w="2895" w:type="dxa"/>
            <w:tcBorders>
              <w:top w:val="nil"/>
              <w:left w:val="nil"/>
              <w:bottom w:val="single" w:sz="4" w:space="0" w:color="auto"/>
              <w:right w:val="nil"/>
            </w:tcBorders>
            <w:shd w:val="clear" w:color="auto" w:fill="auto"/>
            <w:noWrap/>
            <w:vAlign w:val="center"/>
            <w:hideMark/>
          </w:tcPr>
          <w:p w14:paraId="7CC7D831" w14:textId="77777777" w:rsidR="00F82FE4" w:rsidRPr="00F82FE4" w:rsidRDefault="00F82FE4" w:rsidP="00F82FE4">
            <w:pPr>
              <w:jc w:val="center"/>
              <w:rPr>
                <w:b/>
                <w:bCs/>
                <w:color w:val="000000"/>
              </w:rPr>
            </w:pPr>
            <w:r w:rsidRPr="00F82FE4">
              <w:rPr>
                <w:b/>
                <w:bCs/>
                <w:color w:val="000000"/>
              </w:rPr>
              <w:t>Pool 10</w:t>
            </w:r>
          </w:p>
        </w:tc>
        <w:tc>
          <w:tcPr>
            <w:tcW w:w="2160" w:type="dxa"/>
            <w:tcBorders>
              <w:top w:val="nil"/>
              <w:left w:val="nil"/>
              <w:bottom w:val="single" w:sz="4" w:space="0" w:color="auto"/>
              <w:right w:val="nil"/>
            </w:tcBorders>
            <w:shd w:val="clear" w:color="auto" w:fill="auto"/>
            <w:noWrap/>
            <w:vAlign w:val="center"/>
            <w:hideMark/>
          </w:tcPr>
          <w:p w14:paraId="19BDCCA2" w14:textId="77777777" w:rsidR="00F82FE4" w:rsidRPr="00F82FE4" w:rsidRDefault="00F82FE4" w:rsidP="00F82FE4">
            <w:pPr>
              <w:rPr>
                <w:color w:val="000000"/>
              </w:rPr>
            </w:pPr>
            <w:r w:rsidRPr="00F82FE4">
              <w:rPr>
                <w:color w:val="000000"/>
              </w:rPr>
              <w:t> </w:t>
            </w:r>
          </w:p>
        </w:tc>
        <w:tc>
          <w:tcPr>
            <w:tcW w:w="3698" w:type="dxa"/>
            <w:tcBorders>
              <w:top w:val="nil"/>
              <w:left w:val="nil"/>
              <w:bottom w:val="single" w:sz="4" w:space="0" w:color="auto"/>
              <w:right w:val="nil"/>
            </w:tcBorders>
            <w:shd w:val="clear" w:color="auto" w:fill="auto"/>
            <w:noWrap/>
            <w:vAlign w:val="center"/>
            <w:hideMark/>
          </w:tcPr>
          <w:p w14:paraId="21602DDB" w14:textId="77777777" w:rsidR="00F82FE4" w:rsidRPr="00F82FE4" w:rsidRDefault="00F82FE4" w:rsidP="00F82FE4">
            <w:pPr>
              <w:jc w:val="center"/>
              <w:rPr>
                <w:color w:val="000000"/>
              </w:rPr>
            </w:pPr>
            <w:r w:rsidRPr="00F82FE4">
              <w:rPr>
                <w:color w:val="000000"/>
              </w:rPr>
              <w:t>Thymine, Ser, Glu, DAP, Gly</w:t>
            </w:r>
          </w:p>
        </w:tc>
      </w:tr>
      <w:tr w:rsidR="00F82FE4" w:rsidRPr="00F82FE4" w14:paraId="32184245"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09CBFA80" w14:textId="77777777" w:rsidR="00F82FE4" w:rsidRPr="00F82FE4" w:rsidRDefault="00F82FE4" w:rsidP="00F82FE4">
            <w:pPr>
              <w:jc w:val="center"/>
              <w:rPr>
                <w:b/>
                <w:bCs/>
                <w:color w:val="FF0000"/>
              </w:rPr>
            </w:pPr>
            <w:r w:rsidRPr="00F82FE4">
              <w:rPr>
                <w:b/>
                <w:bCs/>
                <w:color w:val="FF0000"/>
              </w:rPr>
              <w:t>Trace metal solution</w:t>
            </w:r>
          </w:p>
        </w:tc>
        <w:tc>
          <w:tcPr>
            <w:tcW w:w="2160" w:type="dxa"/>
            <w:tcBorders>
              <w:top w:val="nil"/>
              <w:left w:val="nil"/>
              <w:bottom w:val="nil"/>
              <w:right w:val="nil"/>
            </w:tcBorders>
            <w:shd w:val="clear" w:color="auto" w:fill="auto"/>
            <w:noWrap/>
            <w:vAlign w:val="center"/>
            <w:hideMark/>
          </w:tcPr>
          <w:p w14:paraId="7155AAE9" w14:textId="77777777" w:rsidR="00F82FE4" w:rsidRPr="00F82FE4" w:rsidRDefault="00F82FE4" w:rsidP="00F82FE4">
            <w:pPr>
              <w:jc w:val="center"/>
              <w:rPr>
                <w:b/>
                <w:bCs/>
                <w:color w:val="000000"/>
              </w:rPr>
            </w:pPr>
            <w:r w:rsidRPr="00F82FE4">
              <w:rPr>
                <w:b/>
                <w:bCs/>
                <w:color w:val="000000"/>
              </w:rPr>
              <w:t xml:space="preserve">Weight (g) in </w:t>
            </w:r>
          </w:p>
          <w:p w14:paraId="7E8A9621" w14:textId="77777777" w:rsidR="00F82FE4" w:rsidRPr="00F82FE4" w:rsidRDefault="00F82FE4" w:rsidP="00F82FE4">
            <w:pPr>
              <w:jc w:val="center"/>
              <w:rPr>
                <w:b/>
                <w:bCs/>
                <w:color w:val="000000"/>
              </w:rPr>
            </w:pPr>
            <w:r w:rsidRPr="00F82FE4">
              <w:rPr>
                <w:b/>
                <w:bCs/>
                <w:color w:val="000000"/>
              </w:rPr>
              <w:t>100 ml solution</w:t>
            </w:r>
          </w:p>
        </w:tc>
        <w:tc>
          <w:tcPr>
            <w:tcW w:w="3698" w:type="dxa"/>
            <w:tcBorders>
              <w:top w:val="nil"/>
              <w:left w:val="nil"/>
              <w:bottom w:val="nil"/>
              <w:right w:val="nil"/>
            </w:tcBorders>
            <w:shd w:val="clear" w:color="auto" w:fill="auto"/>
            <w:noWrap/>
            <w:vAlign w:val="center"/>
            <w:hideMark/>
          </w:tcPr>
          <w:p w14:paraId="25AE7DAE" w14:textId="77777777" w:rsidR="00F82FE4" w:rsidRPr="00F82FE4" w:rsidRDefault="00F82FE4" w:rsidP="00F82FE4">
            <w:pPr>
              <w:rPr>
                <w:color w:val="000000"/>
              </w:rPr>
            </w:pPr>
          </w:p>
        </w:tc>
      </w:tr>
      <w:tr w:rsidR="00F82FE4" w:rsidRPr="00F82FE4" w14:paraId="7B13B0E5"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67B32489" w14:textId="77777777" w:rsidR="00F82FE4" w:rsidRPr="00F82FE4" w:rsidRDefault="00F82FE4" w:rsidP="00F82FE4">
            <w:pPr>
              <w:jc w:val="center"/>
              <w:rPr>
                <w:b/>
                <w:bCs/>
                <w:color w:val="000000"/>
              </w:rPr>
            </w:pPr>
            <w:r w:rsidRPr="00F82FE4">
              <w:rPr>
                <w:b/>
                <w:bCs/>
                <w:color w:val="000000"/>
              </w:rPr>
              <w:t>FeSO</w:t>
            </w:r>
            <w:r w:rsidRPr="00F82FE4">
              <w:rPr>
                <w:b/>
                <w:bCs/>
                <w:color w:val="000000"/>
                <w:vertAlign w:val="subscript"/>
              </w:rPr>
              <w:t>4</w:t>
            </w:r>
            <w:r w:rsidRPr="00F82FE4">
              <w:rPr>
                <w:b/>
                <w:bCs/>
                <w:color w:val="000000"/>
              </w:rPr>
              <w:t>·7H</w:t>
            </w:r>
            <w:r w:rsidRPr="00F82FE4">
              <w:rPr>
                <w:b/>
                <w:bCs/>
                <w:color w:val="000000"/>
                <w:vertAlign w:val="subscript"/>
              </w:rPr>
              <w:t>2</w:t>
            </w:r>
            <w:r w:rsidRPr="00F82FE4">
              <w:rPr>
                <w:b/>
                <w:bCs/>
                <w:color w:val="000000"/>
              </w:rPr>
              <w:t xml:space="preserve">O </w:t>
            </w:r>
          </w:p>
        </w:tc>
        <w:tc>
          <w:tcPr>
            <w:tcW w:w="2160" w:type="dxa"/>
            <w:tcBorders>
              <w:top w:val="nil"/>
              <w:left w:val="nil"/>
              <w:bottom w:val="nil"/>
              <w:right w:val="nil"/>
            </w:tcBorders>
            <w:shd w:val="clear" w:color="auto" w:fill="auto"/>
            <w:noWrap/>
            <w:vAlign w:val="center"/>
            <w:hideMark/>
          </w:tcPr>
          <w:p w14:paraId="5E8D82F2" w14:textId="77777777" w:rsidR="00F82FE4" w:rsidRPr="00F82FE4" w:rsidRDefault="00F82FE4" w:rsidP="00F82FE4">
            <w:pPr>
              <w:jc w:val="center"/>
              <w:rPr>
                <w:color w:val="000000"/>
              </w:rPr>
            </w:pPr>
            <w:r w:rsidRPr="00F82FE4">
              <w:rPr>
                <w:color w:val="000000"/>
              </w:rPr>
              <w:t>0.8</w:t>
            </w:r>
          </w:p>
        </w:tc>
        <w:tc>
          <w:tcPr>
            <w:tcW w:w="3698" w:type="dxa"/>
            <w:vMerge w:val="restart"/>
            <w:tcBorders>
              <w:top w:val="nil"/>
              <w:left w:val="nil"/>
              <w:bottom w:val="single" w:sz="4" w:space="0" w:color="000000"/>
              <w:right w:val="nil"/>
            </w:tcBorders>
            <w:shd w:val="clear" w:color="auto" w:fill="auto"/>
            <w:vAlign w:val="center"/>
            <w:hideMark/>
          </w:tcPr>
          <w:p w14:paraId="75E55C52" w14:textId="77777777" w:rsidR="00F82FE4" w:rsidRPr="00F82FE4" w:rsidRDefault="00F82FE4" w:rsidP="00F82FE4">
            <w:pPr>
              <w:jc w:val="center"/>
              <w:rPr>
                <w:color w:val="000000"/>
              </w:rPr>
            </w:pPr>
            <w:r w:rsidRPr="00F82FE4">
              <w:rPr>
                <w:color w:val="000000"/>
              </w:rPr>
              <w:t xml:space="preserve">Add 0.1 ml of Trace metal solution in 1 L of M9 minimal media </w:t>
            </w:r>
          </w:p>
        </w:tc>
      </w:tr>
      <w:tr w:rsidR="00F82FE4" w:rsidRPr="00F82FE4" w14:paraId="473E9A11"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3D762BD1" w14:textId="77777777" w:rsidR="00F82FE4" w:rsidRPr="00F82FE4" w:rsidRDefault="00F82FE4" w:rsidP="00F82FE4">
            <w:pPr>
              <w:jc w:val="center"/>
              <w:rPr>
                <w:b/>
                <w:bCs/>
                <w:color w:val="000000"/>
              </w:rPr>
            </w:pPr>
            <w:r w:rsidRPr="00F82FE4">
              <w:rPr>
                <w:b/>
                <w:bCs/>
                <w:color w:val="000000"/>
              </w:rPr>
              <w:t>AlCl</w:t>
            </w:r>
            <w:r w:rsidRPr="00F82FE4">
              <w:rPr>
                <w:b/>
                <w:bCs/>
                <w:color w:val="000000"/>
                <w:vertAlign w:val="subscript"/>
              </w:rPr>
              <w:t>3</w:t>
            </w:r>
            <w:r w:rsidRPr="00F82FE4">
              <w:rPr>
                <w:b/>
                <w:bCs/>
                <w:color w:val="000000"/>
              </w:rPr>
              <w:t>·6H</w:t>
            </w:r>
            <w:r w:rsidRPr="00F82FE4">
              <w:rPr>
                <w:b/>
                <w:bCs/>
                <w:color w:val="000000"/>
                <w:vertAlign w:val="subscript"/>
              </w:rPr>
              <w:t>2</w:t>
            </w:r>
            <w:r w:rsidRPr="00F82FE4">
              <w:rPr>
                <w:b/>
                <w:bCs/>
                <w:color w:val="000000"/>
              </w:rPr>
              <w:t xml:space="preserve">O </w:t>
            </w:r>
          </w:p>
        </w:tc>
        <w:tc>
          <w:tcPr>
            <w:tcW w:w="2160" w:type="dxa"/>
            <w:tcBorders>
              <w:top w:val="nil"/>
              <w:left w:val="nil"/>
              <w:bottom w:val="nil"/>
              <w:right w:val="nil"/>
            </w:tcBorders>
            <w:shd w:val="clear" w:color="auto" w:fill="auto"/>
            <w:noWrap/>
            <w:vAlign w:val="center"/>
            <w:hideMark/>
          </w:tcPr>
          <w:p w14:paraId="797BB6AE" w14:textId="77777777" w:rsidR="00F82FE4" w:rsidRPr="00F82FE4" w:rsidRDefault="00F82FE4" w:rsidP="00F82FE4">
            <w:pPr>
              <w:jc w:val="center"/>
              <w:rPr>
                <w:color w:val="000000"/>
              </w:rPr>
            </w:pPr>
            <w:r w:rsidRPr="00F82FE4">
              <w:rPr>
                <w:color w:val="000000"/>
              </w:rPr>
              <w:t>0.1</w:t>
            </w:r>
          </w:p>
        </w:tc>
        <w:tc>
          <w:tcPr>
            <w:tcW w:w="3698" w:type="dxa"/>
            <w:vMerge/>
            <w:tcBorders>
              <w:top w:val="nil"/>
              <w:left w:val="nil"/>
              <w:bottom w:val="single" w:sz="4" w:space="0" w:color="000000"/>
              <w:right w:val="nil"/>
            </w:tcBorders>
            <w:vAlign w:val="center"/>
            <w:hideMark/>
          </w:tcPr>
          <w:p w14:paraId="1A1C3589" w14:textId="77777777" w:rsidR="00F82FE4" w:rsidRPr="00F82FE4" w:rsidRDefault="00F82FE4" w:rsidP="00F82FE4">
            <w:pPr>
              <w:rPr>
                <w:color w:val="000000"/>
              </w:rPr>
            </w:pPr>
          </w:p>
        </w:tc>
      </w:tr>
      <w:tr w:rsidR="00F82FE4" w:rsidRPr="00F82FE4" w14:paraId="4BC3EBFE"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47A95B16" w14:textId="77777777" w:rsidR="00F82FE4" w:rsidRPr="00F82FE4" w:rsidRDefault="00F82FE4" w:rsidP="00F82FE4">
            <w:pPr>
              <w:jc w:val="center"/>
              <w:rPr>
                <w:b/>
                <w:bCs/>
                <w:color w:val="000000"/>
              </w:rPr>
            </w:pPr>
            <w:r w:rsidRPr="00F82FE4">
              <w:rPr>
                <w:b/>
                <w:bCs/>
                <w:color w:val="000000"/>
              </w:rPr>
              <w:t>ZnSO</w:t>
            </w:r>
            <w:r w:rsidRPr="00F82FE4">
              <w:rPr>
                <w:b/>
                <w:bCs/>
                <w:color w:val="000000"/>
                <w:vertAlign w:val="subscript"/>
              </w:rPr>
              <w:t>4</w:t>
            </w:r>
            <w:r w:rsidRPr="00F82FE4">
              <w:rPr>
                <w:b/>
                <w:bCs/>
                <w:color w:val="000000"/>
              </w:rPr>
              <w:t>·7H</w:t>
            </w:r>
            <w:r w:rsidRPr="00F82FE4">
              <w:rPr>
                <w:b/>
                <w:bCs/>
                <w:color w:val="000000"/>
                <w:vertAlign w:val="subscript"/>
              </w:rPr>
              <w:t>2</w:t>
            </w:r>
            <w:r w:rsidRPr="00F82FE4">
              <w:rPr>
                <w:b/>
                <w:bCs/>
                <w:color w:val="000000"/>
              </w:rPr>
              <w:t xml:space="preserve">O </w:t>
            </w:r>
          </w:p>
        </w:tc>
        <w:tc>
          <w:tcPr>
            <w:tcW w:w="2160" w:type="dxa"/>
            <w:tcBorders>
              <w:top w:val="nil"/>
              <w:left w:val="nil"/>
              <w:bottom w:val="nil"/>
              <w:right w:val="nil"/>
            </w:tcBorders>
            <w:shd w:val="clear" w:color="auto" w:fill="auto"/>
            <w:noWrap/>
            <w:vAlign w:val="center"/>
            <w:hideMark/>
          </w:tcPr>
          <w:p w14:paraId="47183DD3" w14:textId="77777777" w:rsidR="00F82FE4" w:rsidRPr="00F82FE4" w:rsidRDefault="00F82FE4" w:rsidP="00F82FE4">
            <w:pPr>
              <w:jc w:val="center"/>
              <w:rPr>
                <w:color w:val="000000"/>
              </w:rPr>
            </w:pPr>
            <w:r w:rsidRPr="00F82FE4">
              <w:rPr>
                <w:color w:val="000000"/>
              </w:rPr>
              <w:t>0.02</w:t>
            </w:r>
          </w:p>
        </w:tc>
        <w:tc>
          <w:tcPr>
            <w:tcW w:w="3698" w:type="dxa"/>
            <w:vMerge/>
            <w:tcBorders>
              <w:top w:val="nil"/>
              <w:left w:val="nil"/>
              <w:bottom w:val="single" w:sz="4" w:space="0" w:color="000000"/>
              <w:right w:val="nil"/>
            </w:tcBorders>
            <w:vAlign w:val="center"/>
            <w:hideMark/>
          </w:tcPr>
          <w:p w14:paraId="08089189" w14:textId="77777777" w:rsidR="00F82FE4" w:rsidRPr="00F82FE4" w:rsidRDefault="00F82FE4" w:rsidP="00F82FE4">
            <w:pPr>
              <w:rPr>
                <w:color w:val="000000"/>
              </w:rPr>
            </w:pPr>
          </w:p>
        </w:tc>
      </w:tr>
      <w:tr w:rsidR="00F82FE4" w:rsidRPr="00F82FE4" w14:paraId="28805396"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36414418" w14:textId="77777777" w:rsidR="00F82FE4" w:rsidRPr="00F82FE4" w:rsidRDefault="00F82FE4" w:rsidP="00F82FE4">
            <w:pPr>
              <w:jc w:val="center"/>
              <w:rPr>
                <w:b/>
                <w:bCs/>
                <w:color w:val="000000"/>
              </w:rPr>
            </w:pPr>
            <w:r w:rsidRPr="00F82FE4">
              <w:rPr>
                <w:b/>
                <w:bCs/>
                <w:color w:val="000000"/>
              </w:rPr>
              <w:t>CuCl</w:t>
            </w:r>
            <w:r w:rsidRPr="00F82FE4">
              <w:rPr>
                <w:b/>
                <w:bCs/>
                <w:color w:val="000000"/>
                <w:vertAlign w:val="subscript"/>
              </w:rPr>
              <w:t>2</w:t>
            </w:r>
            <w:r w:rsidRPr="00F82FE4">
              <w:rPr>
                <w:b/>
                <w:bCs/>
                <w:color w:val="000000"/>
              </w:rPr>
              <w:t>·2H</w:t>
            </w:r>
            <w:r w:rsidRPr="00F82FE4">
              <w:rPr>
                <w:b/>
                <w:bCs/>
                <w:color w:val="000000"/>
                <w:vertAlign w:val="subscript"/>
              </w:rPr>
              <w:t>2</w:t>
            </w:r>
            <w:r w:rsidRPr="00F82FE4">
              <w:rPr>
                <w:b/>
                <w:bCs/>
                <w:color w:val="000000"/>
              </w:rPr>
              <w:t xml:space="preserve">O </w:t>
            </w:r>
          </w:p>
        </w:tc>
        <w:tc>
          <w:tcPr>
            <w:tcW w:w="2160" w:type="dxa"/>
            <w:tcBorders>
              <w:top w:val="nil"/>
              <w:left w:val="nil"/>
              <w:bottom w:val="nil"/>
              <w:right w:val="nil"/>
            </w:tcBorders>
            <w:shd w:val="clear" w:color="auto" w:fill="auto"/>
            <w:noWrap/>
            <w:vAlign w:val="center"/>
            <w:hideMark/>
          </w:tcPr>
          <w:p w14:paraId="00DE17E0" w14:textId="77777777" w:rsidR="00F82FE4" w:rsidRPr="00F82FE4" w:rsidRDefault="00F82FE4" w:rsidP="00F82FE4">
            <w:pPr>
              <w:jc w:val="center"/>
              <w:rPr>
                <w:color w:val="000000"/>
              </w:rPr>
            </w:pPr>
            <w:r w:rsidRPr="00F82FE4">
              <w:rPr>
                <w:color w:val="000000"/>
              </w:rPr>
              <w:t>0.01</w:t>
            </w:r>
          </w:p>
        </w:tc>
        <w:tc>
          <w:tcPr>
            <w:tcW w:w="3698" w:type="dxa"/>
            <w:vMerge/>
            <w:tcBorders>
              <w:top w:val="nil"/>
              <w:left w:val="nil"/>
              <w:bottom w:val="single" w:sz="4" w:space="0" w:color="000000"/>
              <w:right w:val="nil"/>
            </w:tcBorders>
            <w:vAlign w:val="center"/>
            <w:hideMark/>
          </w:tcPr>
          <w:p w14:paraId="6346A6F8" w14:textId="77777777" w:rsidR="00F82FE4" w:rsidRPr="00F82FE4" w:rsidRDefault="00F82FE4" w:rsidP="00F82FE4">
            <w:pPr>
              <w:rPr>
                <w:color w:val="000000"/>
              </w:rPr>
            </w:pPr>
          </w:p>
        </w:tc>
      </w:tr>
      <w:tr w:rsidR="00F82FE4" w:rsidRPr="00F82FE4" w14:paraId="79DCCCF5"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5E13581D" w14:textId="77777777" w:rsidR="00F82FE4" w:rsidRPr="00F82FE4" w:rsidRDefault="00F82FE4" w:rsidP="00F82FE4">
            <w:pPr>
              <w:jc w:val="center"/>
              <w:rPr>
                <w:b/>
                <w:bCs/>
                <w:color w:val="000000"/>
              </w:rPr>
            </w:pPr>
            <w:r w:rsidRPr="00F82FE4">
              <w:rPr>
                <w:b/>
                <w:bCs/>
                <w:color w:val="000000"/>
              </w:rPr>
              <w:t>NaMoO</w:t>
            </w:r>
            <w:r w:rsidRPr="00F82FE4">
              <w:rPr>
                <w:b/>
                <w:bCs/>
                <w:color w:val="000000"/>
                <w:vertAlign w:val="subscript"/>
              </w:rPr>
              <w:t>4</w:t>
            </w:r>
            <w:r w:rsidRPr="00F82FE4">
              <w:rPr>
                <w:b/>
                <w:bCs/>
                <w:color w:val="000000"/>
              </w:rPr>
              <w:t>·2H</w:t>
            </w:r>
            <w:r w:rsidRPr="00F82FE4">
              <w:rPr>
                <w:b/>
                <w:bCs/>
                <w:color w:val="000000"/>
                <w:vertAlign w:val="subscript"/>
              </w:rPr>
              <w:t>2</w:t>
            </w:r>
            <w:r w:rsidRPr="00F82FE4">
              <w:rPr>
                <w:b/>
                <w:bCs/>
                <w:color w:val="000000"/>
              </w:rPr>
              <w:t xml:space="preserve">O </w:t>
            </w:r>
          </w:p>
        </w:tc>
        <w:tc>
          <w:tcPr>
            <w:tcW w:w="2160" w:type="dxa"/>
            <w:tcBorders>
              <w:top w:val="nil"/>
              <w:left w:val="nil"/>
              <w:bottom w:val="nil"/>
              <w:right w:val="nil"/>
            </w:tcBorders>
            <w:shd w:val="clear" w:color="auto" w:fill="auto"/>
            <w:noWrap/>
            <w:vAlign w:val="center"/>
            <w:hideMark/>
          </w:tcPr>
          <w:p w14:paraId="27283A56" w14:textId="77777777" w:rsidR="00F82FE4" w:rsidRPr="00F82FE4" w:rsidRDefault="00F82FE4" w:rsidP="00F82FE4">
            <w:pPr>
              <w:jc w:val="center"/>
              <w:rPr>
                <w:color w:val="000000"/>
              </w:rPr>
            </w:pPr>
            <w:r w:rsidRPr="00F82FE4">
              <w:rPr>
                <w:color w:val="000000"/>
              </w:rPr>
              <w:t>0.02</w:t>
            </w:r>
          </w:p>
        </w:tc>
        <w:tc>
          <w:tcPr>
            <w:tcW w:w="3698" w:type="dxa"/>
            <w:vMerge/>
            <w:tcBorders>
              <w:top w:val="nil"/>
              <w:left w:val="nil"/>
              <w:bottom w:val="single" w:sz="4" w:space="0" w:color="000000"/>
              <w:right w:val="nil"/>
            </w:tcBorders>
            <w:vAlign w:val="center"/>
            <w:hideMark/>
          </w:tcPr>
          <w:p w14:paraId="4D52BB00" w14:textId="77777777" w:rsidR="00F82FE4" w:rsidRPr="00F82FE4" w:rsidRDefault="00F82FE4" w:rsidP="00F82FE4">
            <w:pPr>
              <w:rPr>
                <w:color w:val="000000"/>
              </w:rPr>
            </w:pPr>
          </w:p>
        </w:tc>
      </w:tr>
      <w:tr w:rsidR="00F82FE4" w:rsidRPr="00F82FE4" w14:paraId="7B977668"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26AFCAAB" w14:textId="77777777" w:rsidR="00F82FE4" w:rsidRPr="00F82FE4" w:rsidRDefault="00F82FE4" w:rsidP="00F82FE4">
            <w:pPr>
              <w:jc w:val="center"/>
              <w:rPr>
                <w:b/>
                <w:bCs/>
                <w:color w:val="000000"/>
              </w:rPr>
            </w:pPr>
            <w:r w:rsidRPr="00F82FE4">
              <w:rPr>
                <w:b/>
                <w:bCs/>
                <w:color w:val="000000"/>
              </w:rPr>
              <w:t>MnSO</w:t>
            </w:r>
            <w:r w:rsidRPr="00F82FE4">
              <w:rPr>
                <w:b/>
                <w:bCs/>
                <w:color w:val="000000"/>
                <w:vertAlign w:val="subscript"/>
              </w:rPr>
              <w:t>4</w:t>
            </w:r>
            <w:r w:rsidRPr="00F82FE4">
              <w:rPr>
                <w:b/>
                <w:bCs/>
                <w:color w:val="000000"/>
              </w:rPr>
              <w:t>·H</w:t>
            </w:r>
            <w:r w:rsidRPr="00F82FE4">
              <w:rPr>
                <w:b/>
                <w:bCs/>
                <w:color w:val="000000"/>
                <w:vertAlign w:val="subscript"/>
              </w:rPr>
              <w:t>2</w:t>
            </w:r>
            <w:r w:rsidRPr="00F82FE4">
              <w:rPr>
                <w:b/>
                <w:bCs/>
                <w:color w:val="000000"/>
              </w:rPr>
              <w:t xml:space="preserve">O </w:t>
            </w:r>
          </w:p>
        </w:tc>
        <w:tc>
          <w:tcPr>
            <w:tcW w:w="2160" w:type="dxa"/>
            <w:tcBorders>
              <w:top w:val="nil"/>
              <w:left w:val="nil"/>
              <w:bottom w:val="nil"/>
              <w:right w:val="nil"/>
            </w:tcBorders>
            <w:shd w:val="clear" w:color="auto" w:fill="auto"/>
            <w:noWrap/>
            <w:vAlign w:val="center"/>
            <w:hideMark/>
          </w:tcPr>
          <w:p w14:paraId="40FEB8BE" w14:textId="77777777" w:rsidR="00F82FE4" w:rsidRPr="00F82FE4" w:rsidRDefault="00F82FE4" w:rsidP="00F82FE4">
            <w:pPr>
              <w:jc w:val="center"/>
              <w:rPr>
                <w:color w:val="000000"/>
              </w:rPr>
            </w:pPr>
            <w:r w:rsidRPr="00F82FE4">
              <w:rPr>
                <w:color w:val="000000"/>
              </w:rPr>
              <w:t>0.1</w:t>
            </w:r>
          </w:p>
        </w:tc>
        <w:tc>
          <w:tcPr>
            <w:tcW w:w="3698" w:type="dxa"/>
            <w:vMerge/>
            <w:tcBorders>
              <w:top w:val="nil"/>
              <w:left w:val="nil"/>
              <w:bottom w:val="single" w:sz="4" w:space="0" w:color="000000"/>
              <w:right w:val="nil"/>
            </w:tcBorders>
            <w:vAlign w:val="center"/>
            <w:hideMark/>
          </w:tcPr>
          <w:p w14:paraId="07023AD3" w14:textId="77777777" w:rsidR="00F82FE4" w:rsidRPr="00F82FE4" w:rsidRDefault="00F82FE4" w:rsidP="00F82FE4">
            <w:pPr>
              <w:rPr>
                <w:color w:val="000000"/>
              </w:rPr>
            </w:pPr>
          </w:p>
        </w:tc>
      </w:tr>
      <w:tr w:rsidR="00F82FE4" w:rsidRPr="00F82FE4" w14:paraId="6E267A8B" w14:textId="77777777" w:rsidTr="00F82FE4">
        <w:trPr>
          <w:trHeight w:val="402"/>
          <w:jc w:val="center"/>
        </w:trPr>
        <w:tc>
          <w:tcPr>
            <w:tcW w:w="2895" w:type="dxa"/>
            <w:tcBorders>
              <w:top w:val="nil"/>
              <w:left w:val="nil"/>
              <w:bottom w:val="nil"/>
              <w:right w:val="nil"/>
            </w:tcBorders>
            <w:shd w:val="clear" w:color="auto" w:fill="auto"/>
            <w:noWrap/>
            <w:vAlign w:val="center"/>
            <w:hideMark/>
          </w:tcPr>
          <w:p w14:paraId="7CA6781A" w14:textId="77777777" w:rsidR="00F82FE4" w:rsidRPr="00F82FE4" w:rsidRDefault="00F82FE4" w:rsidP="00F82FE4">
            <w:pPr>
              <w:jc w:val="center"/>
              <w:rPr>
                <w:b/>
                <w:bCs/>
                <w:color w:val="000000"/>
              </w:rPr>
            </w:pPr>
            <w:r w:rsidRPr="00F82FE4">
              <w:rPr>
                <w:b/>
                <w:bCs/>
                <w:color w:val="000000"/>
              </w:rPr>
              <w:t>CoCl</w:t>
            </w:r>
            <w:r w:rsidRPr="00F82FE4">
              <w:rPr>
                <w:b/>
                <w:bCs/>
                <w:color w:val="000000"/>
                <w:vertAlign w:val="subscript"/>
              </w:rPr>
              <w:t>2</w:t>
            </w:r>
            <w:r w:rsidRPr="00F82FE4">
              <w:rPr>
                <w:b/>
                <w:bCs/>
                <w:color w:val="000000"/>
              </w:rPr>
              <w:t xml:space="preserve"> </w:t>
            </w:r>
          </w:p>
        </w:tc>
        <w:tc>
          <w:tcPr>
            <w:tcW w:w="2160" w:type="dxa"/>
            <w:tcBorders>
              <w:top w:val="nil"/>
              <w:left w:val="nil"/>
              <w:bottom w:val="nil"/>
              <w:right w:val="nil"/>
            </w:tcBorders>
            <w:shd w:val="clear" w:color="auto" w:fill="auto"/>
            <w:noWrap/>
            <w:vAlign w:val="center"/>
            <w:hideMark/>
          </w:tcPr>
          <w:p w14:paraId="195A751C" w14:textId="77777777" w:rsidR="00F82FE4" w:rsidRPr="00F82FE4" w:rsidRDefault="00F82FE4" w:rsidP="00F82FE4">
            <w:pPr>
              <w:jc w:val="center"/>
              <w:rPr>
                <w:color w:val="000000"/>
              </w:rPr>
            </w:pPr>
            <w:r w:rsidRPr="00F82FE4">
              <w:rPr>
                <w:color w:val="000000"/>
              </w:rPr>
              <w:t>0.04</w:t>
            </w:r>
          </w:p>
        </w:tc>
        <w:tc>
          <w:tcPr>
            <w:tcW w:w="3698" w:type="dxa"/>
            <w:vMerge/>
            <w:tcBorders>
              <w:top w:val="nil"/>
              <w:left w:val="nil"/>
              <w:bottom w:val="single" w:sz="4" w:space="0" w:color="000000"/>
              <w:right w:val="nil"/>
            </w:tcBorders>
            <w:vAlign w:val="center"/>
            <w:hideMark/>
          </w:tcPr>
          <w:p w14:paraId="3E4B69CC" w14:textId="77777777" w:rsidR="00F82FE4" w:rsidRPr="00F82FE4" w:rsidRDefault="00F82FE4" w:rsidP="00F82FE4">
            <w:pPr>
              <w:rPr>
                <w:color w:val="000000"/>
              </w:rPr>
            </w:pPr>
          </w:p>
        </w:tc>
      </w:tr>
      <w:tr w:rsidR="00F82FE4" w:rsidRPr="00F82FE4" w14:paraId="226D48A6" w14:textId="77777777" w:rsidTr="00F82FE4">
        <w:trPr>
          <w:trHeight w:val="402"/>
          <w:jc w:val="center"/>
        </w:trPr>
        <w:tc>
          <w:tcPr>
            <w:tcW w:w="2895" w:type="dxa"/>
            <w:tcBorders>
              <w:top w:val="nil"/>
              <w:left w:val="nil"/>
              <w:bottom w:val="single" w:sz="4" w:space="0" w:color="auto"/>
              <w:right w:val="nil"/>
            </w:tcBorders>
            <w:shd w:val="clear" w:color="auto" w:fill="auto"/>
            <w:noWrap/>
            <w:vAlign w:val="center"/>
            <w:hideMark/>
          </w:tcPr>
          <w:p w14:paraId="5538129E" w14:textId="77777777" w:rsidR="00F82FE4" w:rsidRPr="00F82FE4" w:rsidRDefault="00F82FE4" w:rsidP="00F82FE4">
            <w:pPr>
              <w:jc w:val="center"/>
              <w:rPr>
                <w:b/>
                <w:bCs/>
                <w:color w:val="000000"/>
              </w:rPr>
            </w:pPr>
            <w:r w:rsidRPr="00F82FE4">
              <w:rPr>
                <w:b/>
                <w:bCs/>
                <w:color w:val="000000"/>
              </w:rPr>
              <w:t>H</w:t>
            </w:r>
            <w:r w:rsidRPr="00F82FE4">
              <w:rPr>
                <w:b/>
                <w:bCs/>
                <w:color w:val="000000"/>
                <w:vertAlign w:val="subscript"/>
              </w:rPr>
              <w:t>3</w:t>
            </w:r>
            <w:r w:rsidRPr="00F82FE4">
              <w:rPr>
                <w:b/>
                <w:bCs/>
                <w:color w:val="000000"/>
              </w:rPr>
              <w:t>BO</w:t>
            </w:r>
            <w:r w:rsidRPr="00F82FE4">
              <w:rPr>
                <w:b/>
                <w:bCs/>
                <w:color w:val="000000"/>
                <w:vertAlign w:val="subscript"/>
              </w:rPr>
              <w:t>4</w:t>
            </w:r>
            <w:r w:rsidRPr="00F82FE4">
              <w:rPr>
                <w:b/>
                <w:bCs/>
                <w:color w:val="000000"/>
              </w:rPr>
              <w:t xml:space="preserve"> </w:t>
            </w:r>
          </w:p>
        </w:tc>
        <w:tc>
          <w:tcPr>
            <w:tcW w:w="2160" w:type="dxa"/>
            <w:tcBorders>
              <w:top w:val="nil"/>
              <w:left w:val="nil"/>
              <w:bottom w:val="single" w:sz="4" w:space="0" w:color="auto"/>
              <w:right w:val="nil"/>
            </w:tcBorders>
            <w:shd w:val="clear" w:color="auto" w:fill="auto"/>
            <w:noWrap/>
            <w:vAlign w:val="center"/>
            <w:hideMark/>
          </w:tcPr>
          <w:p w14:paraId="632F156E" w14:textId="77777777" w:rsidR="00F82FE4" w:rsidRPr="00F82FE4" w:rsidRDefault="00F82FE4" w:rsidP="00F82FE4">
            <w:pPr>
              <w:jc w:val="center"/>
              <w:rPr>
                <w:color w:val="000000"/>
              </w:rPr>
            </w:pPr>
            <w:r w:rsidRPr="00F82FE4">
              <w:rPr>
                <w:color w:val="000000"/>
              </w:rPr>
              <w:t>0.005</w:t>
            </w:r>
          </w:p>
        </w:tc>
        <w:tc>
          <w:tcPr>
            <w:tcW w:w="3698" w:type="dxa"/>
            <w:vMerge/>
            <w:tcBorders>
              <w:top w:val="nil"/>
              <w:left w:val="nil"/>
              <w:bottom w:val="single" w:sz="4" w:space="0" w:color="000000"/>
              <w:right w:val="nil"/>
            </w:tcBorders>
            <w:vAlign w:val="center"/>
            <w:hideMark/>
          </w:tcPr>
          <w:p w14:paraId="20561B98" w14:textId="77777777" w:rsidR="00F82FE4" w:rsidRPr="00F82FE4" w:rsidRDefault="00F82FE4" w:rsidP="00F82FE4">
            <w:pPr>
              <w:rPr>
                <w:color w:val="000000"/>
              </w:rPr>
            </w:pPr>
          </w:p>
        </w:tc>
      </w:tr>
      <w:tr w:rsidR="00F82FE4" w:rsidRPr="00F82FE4" w14:paraId="7B000929" w14:textId="77777777" w:rsidTr="00F82FE4">
        <w:trPr>
          <w:trHeight w:val="402"/>
          <w:jc w:val="center"/>
        </w:trPr>
        <w:tc>
          <w:tcPr>
            <w:tcW w:w="8753" w:type="dxa"/>
            <w:gridSpan w:val="3"/>
            <w:tcBorders>
              <w:top w:val="nil"/>
              <w:left w:val="nil"/>
              <w:bottom w:val="nil"/>
              <w:right w:val="nil"/>
            </w:tcBorders>
            <w:shd w:val="clear" w:color="auto" w:fill="auto"/>
            <w:noWrap/>
            <w:vAlign w:val="center"/>
            <w:hideMark/>
          </w:tcPr>
          <w:p w14:paraId="5588C525" w14:textId="203F8B0E" w:rsidR="00F82FE4" w:rsidRPr="00F82FE4" w:rsidRDefault="002B0AE3" w:rsidP="00F82FE4">
            <w:pPr>
              <w:rPr>
                <w:b/>
                <w:bCs/>
                <w:color w:val="000000"/>
              </w:rPr>
            </w:pPr>
            <w:r>
              <w:rPr>
                <w:b/>
                <w:bCs/>
                <w:color w:val="000000"/>
                <w:vertAlign w:val="superscript"/>
              </w:rPr>
              <w:t>*</w:t>
            </w:r>
            <w:r w:rsidR="00F82FE4" w:rsidRPr="00F82FE4">
              <w:rPr>
                <w:b/>
                <w:bCs/>
                <w:color w:val="000000"/>
              </w:rPr>
              <w:t xml:space="preserve"> </w:t>
            </w:r>
            <w:r w:rsidR="00F82FE4" w:rsidRPr="00F82FE4">
              <w:rPr>
                <w:color w:val="000000"/>
              </w:rPr>
              <w:t xml:space="preserve">The metabolic suppression array was prepared in the format shown in </w:t>
            </w:r>
            <w:r w:rsidR="00F82FE4">
              <w:rPr>
                <w:color w:val="000000"/>
              </w:rPr>
              <w:fldChar w:fldCharType="begin"/>
            </w:r>
            <w:r w:rsidR="00F82FE4">
              <w:rPr>
                <w:color w:val="000000"/>
              </w:rPr>
              <w:instrText xml:space="preserve"> REF _Ref391355739 \h </w:instrText>
            </w:r>
            <w:r w:rsidR="00F82FE4">
              <w:rPr>
                <w:color w:val="000000"/>
              </w:rPr>
            </w:r>
            <w:r w:rsidR="00F82FE4">
              <w:rPr>
                <w:color w:val="000000"/>
              </w:rPr>
              <w:fldChar w:fldCharType="separate"/>
            </w:r>
            <w:r w:rsidR="00B71BA6">
              <w:t xml:space="preserve">Figure </w:t>
            </w:r>
            <w:r w:rsidR="00B71BA6">
              <w:rPr>
                <w:noProof/>
              </w:rPr>
              <w:t>2</w:t>
            </w:r>
            <w:r w:rsidR="00B71BA6">
              <w:noBreakHyphen/>
            </w:r>
            <w:r w:rsidR="00B71BA6">
              <w:rPr>
                <w:noProof/>
              </w:rPr>
              <w:t>5</w:t>
            </w:r>
            <w:r w:rsidR="00F82FE4">
              <w:rPr>
                <w:color w:val="000000"/>
              </w:rPr>
              <w:fldChar w:fldCharType="end"/>
            </w:r>
            <w:r w:rsidR="00F82FE4">
              <w:rPr>
                <w:color w:val="000000"/>
              </w:rPr>
              <w:t xml:space="preserve"> </w:t>
            </w:r>
            <w:r w:rsidR="00F82FE4" w:rsidRPr="00F82FE4">
              <w:rPr>
                <w:color w:val="000000"/>
              </w:rPr>
              <w:t>and in</w:t>
            </w:r>
            <w:r w:rsidR="00F82FE4" w:rsidRPr="00F82FE4">
              <w:rPr>
                <w:b/>
                <w:bCs/>
                <w:color w:val="000000"/>
              </w:rPr>
              <w:t xml:space="preserve"> </w:t>
            </w:r>
            <w:r w:rsidR="00F82FE4">
              <w:rPr>
                <w:b/>
                <w:bCs/>
                <w:color w:val="000000"/>
              </w:rPr>
              <w:fldChar w:fldCharType="begin"/>
            </w:r>
            <w:r w:rsidR="00F82FE4">
              <w:rPr>
                <w:b/>
                <w:bCs/>
                <w:color w:val="000000"/>
              </w:rPr>
              <w:instrText xml:space="preserve"> REF _Ref391356346 \h </w:instrText>
            </w:r>
            <w:r w:rsidR="00F82FE4">
              <w:rPr>
                <w:b/>
                <w:bCs/>
                <w:color w:val="000000"/>
              </w:rPr>
            </w:r>
            <w:r w:rsidR="00F82FE4">
              <w:rPr>
                <w:b/>
                <w:bCs/>
                <w:color w:val="000000"/>
              </w:rPr>
              <w:fldChar w:fldCharType="separate"/>
            </w:r>
            <w:r w:rsidR="00B71BA6">
              <w:t xml:space="preserve">Figure </w:t>
            </w:r>
            <w:r w:rsidR="00B71BA6">
              <w:rPr>
                <w:noProof/>
              </w:rPr>
              <w:t>2</w:t>
            </w:r>
            <w:r w:rsidR="00B71BA6">
              <w:noBreakHyphen/>
            </w:r>
            <w:r w:rsidR="00B71BA6">
              <w:rPr>
                <w:noProof/>
              </w:rPr>
              <w:t>10</w:t>
            </w:r>
            <w:r w:rsidR="00F82FE4">
              <w:rPr>
                <w:b/>
                <w:bCs/>
                <w:color w:val="000000"/>
              </w:rPr>
              <w:fldChar w:fldCharType="end"/>
            </w:r>
            <w:r w:rsidR="00F82FE4">
              <w:rPr>
                <w:b/>
                <w:bCs/>
                <w:color w:val="000000"/>
              </w:rPr>
              <w:t xml:space="preserve"> </w:t>
            </w:r>
            <w:r w:rsidR="00F82FE4" w:rsidRPr="00F82FE4">
              <w:rPr>
                <w:color w:val="000000"/>
              </w:rPr>
              <w:t>as a 20× stock plate to be used for metabolic suppression profiling</w:t>
            </w:r>
            <w:r w:rsidR="00F82FE4">
              <w:rPr>
                <w:color w:val="000000"/>
              </w:rPr>
              <w:t>.</w:t>
            </w:r>
          </w:p>
        </w:tc>
      </w:tr>
    </w:tbl>
    <w:p w14:paraId="65872DE9" w14:textId="77777777" w:rsidR="00F82FE4" w:rsidRDefault="00F82FE4" w:rsidP="00F82FE4">
      <w:pPr>
        <w:spacing w:after="200" w:line="276" w:lineRule="auto"/>
        <w:rPr>
          <w:rFonts w:ascii="Arial" w:eastAsia="Calibri" w:hAnsi="Arial" w:cs="Arial"/>
          <w:b/>
        </w:rPr>
      </w:pPr>
    </w:p>
    <w:p w14:paraId="0DF9420D" w14:textId="77777777" w:rsidR="00F82FE4" w:rsidRDefault="00F82FE4" w:rsidP="00F82FE4">
      <w:pPr>
        <w:spacing w:after="200" w:line="276" w:lineRule="auto"/>
        <w:rPr>
          <w:rFonts w:ascii="Arial" w:eastAsia="Calibri" w:hAnsi="Arial" w:cs="Arial"/>
          <w:b/>
        </w:rPr>
      </w:pPr>
    </w:p>
    <w:p w14:paraId="2E67B09C" w14:textId="77777777" w:rsidR="00F82FE4" w:rsidRDefault="00F82FE4" w:rsidP="00F82FE4">
      <w:pPr>
        <w:spacing w:after="200" w:line="276" w:lineRule="auto"/>
        <w:rPr>
          <w:rFonts w:ascii="Arial" w:eastAsia="Calibri" w:hAnsi="Arial" w:cs="Arial"/>
          <w:b/>
        </w:rPr>
      </w:pPr>
    </w:p>
    <w:p w14:paraId="5AEF19E0" w14:textId="77777777" w:rsidR="00F82FE4" w:rsidRDefault="00F82FE4" w:rsidP="00F82FE4">
      <w:pPr>
        <w:spacing w:after="200" w:line="276" w:lineRule="auto"/>
        <w:rPr>
          <w:rFonts w:ascii="Arial" w:eastAsia="Calibri" w:hAnsi="Arial" w:cs="Arial"/>
          <w:b/>
        </w:rPr>
      </w:pPr>
    </w:p>
    <w:p w14:paraId="2EBDFB20" w14:textId="029FB2E3" w:rsidR="00F82FE4" w:rsidRDefault="00F82FE4" w:rsidP="00F82FE4">
      <w:pPr>
        <w:pStyle w:val="Caption"/>
        <w:rPr>
          <w:rFonts w:eastAsia="Calibri"/>
        </w:rPr>
      </w:pPr>
      <w:bookmarkStart w:id="297" w:name="_Ref392207305"/>
      <w:bookmarkStart w:id="298" w:name="_Toc392238844"/>
      <w:r>
        <w:t xml:space="preserve">Table </w:t>
      </w:r>
      <w:r w:rsidR="003D2C9E">
        <w:fldChar w:fldCharType="begin"/>
      </w:r>
      <w:r w:rsidR="003D2C9E">
        <w:instrText xml:space="preserve"> STYLEREF 1 \s </w:instrText>
      </w:r>
      <w:r w:rsidR="003D2C9E">
        <w:fldChar w:fldCharType="separate"/>
      </w:r>
      <w:r w:rsidR="00B71BA6">
        <w:rPr>
          <w:noProof/>
        </w:rPr>
        <w:t>7</w:t>
      </w:r>
      <w:r w:rsidR="003D2C9E">
        <w:rPr>
          <w:noProof/>
        </w:rPr>
        <w:fldChar w:fldCharType="end"/>
      </w:r>
      <w:r w:rsidR="00850952">
        <w:noBreakHyphen/>
      </w:r>
      <w:r w:rsidR="003D2C9E">
        <w:fldChar w:fldCharType="begin"/>
      </w:r>
      <w:r w:rsidR="003D2C9E">
        <w:instrText xml:space="preserve"> SEQ Table \* ARABIC \s 1 </w:instrText>
      </w:r>
      <w:r w:rsidR="003D2C9E">
        <w:fldChar w:fldCharType="separate"/>
      </w:r>
      <w:r w:rsidR="00B71BA6">
        <w:rPr>
          <w:noProof/>
        </w:rPr>
        <w:t>3</w:t>
      </w:r>
      <w:r w:rsidR="003D2C9E">
        <w:rPr>
          <w:noProof/>
        </w:rPr>
        <w:fldChar w:fldCharType="end"/>
      </w:r>
      <w:bookmarkEnd w:id="297"/>
      <w:r>
        <w:t xml:space="preserve">. </w:t>
      </w:r>
      <w:r w:rsidRPr="00F82FE4">
        <w:rPr>
          <w:rFonts w:eastAsia="Calibri"/>
        </w:rPr>
        <w:t>Summary of EC</w:t>
      </w:r>
      <w:r w:rsidRPr="00F82FE4">
        <w:rPr>
          <w:rFonts w:eastAsia="Calibri"/>
          <w:vertAlign w:val="subscript"/>
        </w:rPr>
        <w:t>50</w:t>
      </w:r>
      <w:r w:rsidRPr="00F82FE4">
        <w:rPr>
          <w:rFonts w:eastAsia="Calibri"/>
        </w:rPr>
        <w:t xml:space="preserve"> and MIC values of prioritized actives</w:t>
      </w:r>
      <w:bookmarkEnd w:id="298"/>
    </w:p>
    <w:p w14:paraId="5785D604" w14:textId="77777777" w:rsidR="00603628" w:rsidRPr="00603628" w:rsidRDefault="00603628" w:rsidP="00603628"/>
    <w:tbl>
      <w:tblPr>
        <w:tblW w:w="9483" w:type="dxa"/>
        <w:tblInd w:w="-768" w:type="dxa"/>
        <w:tblLook w:val="04A0" w:firstRow="1" w:lastRow="0" w:firstColumn="1" w:lastColumn="0" w:noHBand="0" w:noVBand="1"/>
      </w:tblPr>
      <w:tblGrid>
        <w:gridCol w:w="2265"/>
        <w:gridCol w:w="1620"/>
        <w:gridCol w:w="1620"/>
        <w:gridCol w:w="720"/>
        <w:gridCol w:w="1256"/>
        <w:gridCol w:w="833"/>
        <w:gridCol w:w="1169"/>
      </w:tblGrid>
      <w:tr w:rsidR="00F82FE4" w:rsidRPr="00F82FE4" w14:paraId="06D239EA" w14:textId="77777777" w:rsidTr="00F82FE4">
        <w:trPr>
          <w:trHeight w:val="402"/>
        </w:trPr>
        <w:tc>
          <w:tcPr>
            <w:tcW w:w="2265" w:type="dxa"/>
            <w:vMerge w:val="restart"/>
            <w:tcBorders>
              <w:top w:val="single" w:sz="4" w:space="0" w:color="auto"/>
              <w:left w:val="nil"/>
              <w:bottom w:val="single" w:sz="4" w:space="0" w:color="000000"/>
              <w:right w:val="nil"/>
            </w:tcBorders>
            <w:shd w:val="clear" w:color="auto" w:fill="auto"/>
            <w:noWrap/>
            <w:vAlign w:val="center"/>
            <w:hideMark/>
          </w:tcPr>
          <w:p w14:paraId="4957CF12" w14:textId="77777777" w:rsidR="00F82FE4" w:rsidRPr="00F82FE4" w:rsidRDefault="00F82FE4" w:rsidP="00F82FE4">
            <w:pPr>
              <w:jc w:val="center"/>
              <w:rPr>
                <w:b/>
                <w:bCs/>
              </w:rPr>
            </w:pPr>
            <w:r w:rsidRPr="00F82FE4">
              <w:rPr>
                <w:b/>
                <w:bCs/>
              </w:rPr>
              <w:t>Priority Active</w:t>
            </w:r>
          </w:p>
        </w:tc>
        <w:tc>
          <w:tcPr>
            <w:tcW w:w="1620" w:type="dxa"/>
            <w:vMerge w:val="restart"/>
            <w:tcBorders>
              <w:top w:val="single" w:sz="4" w:space="0" w:color="auto"/>
              <w:left w:val="nil"/>
              <w:bottom w:val="single" w:sz="4" w:space="0" w:color="000000"/>
              <w:right w:val="nil"/>
            </w:tcBorders>
            <w:shd w:val="clear" w:color="auto" w:fill="auto"/>
            <w:noWrap/>
            <w:vAlign w:val="center"/>
            <w:hideMark/>
          </w:tcPr>
          <w:p w14:paraId="48AFB437" w14:textId="77777777" w:rsidR="00F82FE4" w:rsidRPr="00F82FE4" w:rsidRDefault="00F82FE4" w:rsidP="00F82FE4">
            <w:pPr>
              <w:jc w:val="center"/>
              <w:rPr>
                <w:b/>
                <w:bCs/>
              </w:rPr>
            </w:pPr>
            <w:r w:rsidRPr="00F82FE4">
              <w:rPr>
                <w:b/>
                <w:bCs/>
              </w:rPr>
              <w:t>Supplier</w:t>
            </w:r>
          </w:p>
        </w:tc>
        <w:tc>
          <w:tcPr>
            <w:tcW w:w="1620" w:type="dxa"/>
            <w:vMerge w:val="restart"/>
            <w:tcBorders>
              <w:top w:val="single" w:sz="4" w:space="0" w:color="auto"/>
              <w:left w:val="nil"/>
              <w:bottom w:val="single" w:sz="4" w:space="0" w:color="000000"/>
              <w:right w:val="nil"/>
            </w:tcBorders>
            <w:shd w:val="clear" w:color="auto" w:fill="auto"/>
            <w:noWrap/>
            <w:vAlign w:val="center"/>
            <w:hideMark/>
          </w:tcPr>
          <w:p w14:paraId="17A1712F" w14:textId="77777777" w:rsidR="00F82FE4" w:rsidRPr="00F82FE4" w:rsidRDefault="00F82FE4" w:rsidP="00F82FE4">
            <w:pPr>
              <w:jc w:val="center"/>
              <w:rPr>
                <w:b/>
                <w:bCs/>
              </w:rPr>
            </w:pPr>
            <w:r w:rsidRPr="00F82FE4">
              <w:rPr>
                <w:b/>
                <w:bCs/>
              </w:rPr>
              <w:t>Cat #</w:t>
            </w:r>
          </w:p>
        </w:tc>
        <w:tc>
          <w:tcPr>
            <w:tcW w:w="1976" w:type="dxa"/>
            <w:gridSpan w:val="2"/>
            <w:tcBorders>
              <w:top w:val="single" w:sz="4" w:space="0" w:color="auto"/>
              <w:left w:val="nil"/>
              <w:bottom w:val="single" w:sz="4" w:space="0" w:color="auto"/>
              <w:right w:val="nil"/>
            </w:tcBorders>
            <w:shd w:val="clear" w:color="auto" w:fill="auto"/>
            <w:noWrap/>
            <w:vAlign w:val="center"/>
            <w:hideMark/>
          </w:tcPr>
          <w:p w14:paraId="277FCB54" w14:textId="77777777" w:rsidR="00F82FE4" w:rsidRPr="00F82FE4" w:rsidRDefault="00F82FE4" w:rsidP="00F82FE4">
            <w:pPr>
              <w:jc w:val="center"/>
              <w:rPr>
                <w:b/>
                <w:bCs/>
              </w:rPr>
            </w:pPr>
            <w:r w:rsidRPr="00F82FE4">
              <w:rPr>
                <w:b/>
                <w:bCs/>
              </w:rPr>
              <w:t>EC</w:t>
            </w:r>
            <w:r w:rsidRPr="00F82FE4">
              <w:rPr>
                <w:b/>
                <w:bCs/>
                <w:vertAlign w:val="subscript"/>
              </w:rPr>
              <w:t>50</w:t>
            </w:r>
            <w:r w:rsidRPr="00F82FE4">
              <w:rPr>
                <w:b/>
                <w:bCs/>
              </w:rPr>
              <w:t xml:space="preserve"> (µM) </w:t>
            </w:r>
            <w:r w:rsidRPr="00F82FE4">
              <w:rPr>
                <w:b/>
                <w:bCs/>
                <w:vertAlign w:val="superscript"/>
              </w:rPr>
              <w:t>a</w:t>
            </w:r>
          </w:p>
        </w:tc>
        <w:tc>
          <w:tcPr>
            <w:tcW w:w="2002" w:type="dxa"/>
            <w:gridSpan w:val="2"/>
            <w:tcBorders>
              <w:top w:val="single" w:sz="4" w:space="0" w:color="auto"/>
              <w:left w:val="nil"/>
              <w:bottom w:val="single" w:sz="4" w:space="0" w:color="auto"/>
              <w:right w:val="nil"/>
            </w:tcBorders>
            <w:shd w:val="clear" w:color="auto" w:fill="auto"/>
            <w:noWrap/>
            <w:vAlign w:val="center"/>
            <w:hideMark/>
          </w:tcPr>
          <w:p w14:paraId="6CA81248" w14:textId="77777777" w:rsidR="00F82FE4" w:rsidRPr="00F82FE4" w:rsidRDefault="00F82FE4" w:rsidP="00F82FE4">
            <w:pPr>
              <w:jc w:val="center"/>
              <w:rPr>
                <w:b/>
                <w:bCs/>
              </w:rPr>
            </w:pPr>
            <w:r w:rsidRPr="00F82FE4">
              <w:rPr>
                <w:b/>
                <w:bCs/>
              </w:rPr>
              <w:t xml:space="preserve">MIC (μg/ml) </w:t>
            </w:r>
            <w:r w:rsidRPr="00F82FE4">
              <w:rPr>
                <w:b/>
                <w:bCs/>
                <w:vertAlign w:val="superscript"/>
              </w:rPr>
              <w:t>b</w:t>
            </w:r>
          </w:p>
        </w:tc>
      </w:tr>
      <w:tr w:rsidR="00F82FE4" w:rsidRPr="00F82FE4" w14:paraId="0F629F28" w14:textId="77777777" w:rsidTr="00F82FE4">
        <w:trPr>
          <w:trHeight w:val="402"/>
        </w:trPr>
        <w:tc>
          <w:tcPr>
            <w:tcW w:w="2265" w:type="dxa"/>
            <w:vMerge/>
            <w:tcBorders>
              <w:top w:val="single" w:sz="4" w:space="0" w:color="auto"/>
              <w:left w:val="nil"/>
              <w:bottom w:val="single" w:sz="4" w:space="0" w:color="000000"/>
              <w:right w:val="nil"/>
            </w:tcBorders>
            <w:vAlign w:val="center"/>
            <w:hideMark/>
          </w:tcPr>
          <w:p w14:paraId="4A046CBF" w14:textId="77777777" w:rsidR="00F82FE4" w:rsidRPr="00F82FE4" w:rsidRDefault="00F82FE4" w:rsidP="00F82FE4">
            <w:pPr>
              <w:rPr>
                <w:b/>
                <w:bCs/>
              </w:rPr>
            </w:pPr>
          </w:p>
        </w:tc>
        <w:tc>
          <w:tcPr>
            <w:tcW w:w="1620" w:type="dxa"/>
            <w:vMerge/>
            <w:tcBorders>
              <w:top w:val="single" w:sz="4" w:space="0" w:color="auto"/>
              <w:left w:val="nil"/>
              <w:bottom w:val="single" w:sz="4" w:space="0" w:color="000000"/>
              <w:right w:val="nil"/>
            </w:tcBorders>
            <w:vAlign w:val="center"/>
            <w:hideMark/>
          </w:tcPr>
          <w:p w14:paraId="26CCB1B5" w14:textId="77777777" w:rsidR="00F82FE4" w:rsidRPr="00F82FE4" w:rsidRDefault="00F82FE4" w:rsidP="00F82FE4">
            <w:pPr>
              <w:rPr>
                <w:b/>
                <w:bCs/>
              </w:rPr>
            </w:pPr>
          </w:p>
        </w:tc>
        <w:tc>
          <w:tcPr>
            <w:tcW w:w="1620" w:type="dxa"/>
            <w:vMerge/>
            <w:tcBorders>
              <w:top w:val="single" w:sz="4" w:space="0" w:color="auto"/>
              <w:left w:val="nil"/>
              <w:bottom w:val="single" w:sz="4" w:space="0" w:color="000000"/>
              <w:right w:val="nil"/>
            </w:tcBorders>
            <w:vAlign w:val="center"/>
            <w:hideMark/>
          </w:tcPr>
          <w:p w14:paraId="15CA29D3" w14:textId="77777777" w:rsidR="00F82FE4" w:rsidRPr="00F82FE4" w:rsidRDefault="00F82FE4" w:rsidP="00F82FE4">
            <w:pPr>
              <w:rPr>
                <w:b/>
                <w:bCs/>
              </w:rPr>
            </w:pPr>
          </w:p>
        </w:tc>
        <w:tc>
          <w:tcPr>
            <w:tcW w:w="720" w:type="dxa"/>
            <w:vMerge w:val="restart"/>
            <w:tcBorders>
              <w:top w:val="single" w:sz="4" w:space="0" w:color="auto"/>
              <w:left w:val="nil"/>
              <w:bottom w:val="single" w:sz="4" w:space="0" w:color="000000"/>
              <w:right w:val="nil"/>
            </w:tcBorders>
            <w:shd w:val="clear" w:color="auto" w:fill="auto"/>
            <w:noWrap/>
            <w:vAlign w:val="center"/>
            <w:hideMark/>
          </w:tcPr>
          <w:p w14:paraId="07B3388E" w14:textId="77777777" w:rsidR="00F82FE4" w:rsidRPr="00F82FE4" w:rsidRDefault="00F82FE4" w:rsidP="00F82FE4">
            <w:pPr>
              <w:jc w:val="center"/>
              <w:rPr>
                <w:b/>
                <w:bCs/>
              </w:rPr>
            </w:pPr>
            <w:r w:rsidRPr="00F82FE4">
              <w:rPr>
                <w:b/>
                <w:bCs/>
              </w:rPr>
              <w:t xml:space="preserve">M9 </w:t>
            </w:r>
            <w:r w:rsidRPr="00F82FE4">
              <w:rPr>
                <w:b/>
                <w:bCs/>
                <w:vertAlign w:val="superscript"/>
              </w:rPr>
              <w:t>c</w:t>
            </w:r>
          </w:p>
        </w:tc>
        <w:tc>
          <w:tcPr>
            <w:tcW w:w="1256" w:type="dxa"/>
            <w:vMerge w:val="restart"/>
            <w:tcBorders>
              <w:top w:val="single" w:sz="4" w:space="0" w:color="auto"/>
              <w:left w:val="nil"/>
              <w:bottom w:val="nil"/>
              <w:right w:val="nil"/>
            </w:tcBorders>
            <w:shd w:val="clear" w:color="auto" w:fill="auto"/>
            <w:noWrap/>
            <w:vAlign w:val="center"/>
            <w:hideMark/>
          </w:tcPr>
          <w:p w14:paraId="018D5C35" w14:textId="77777777" w:rsidR="00F82FE4" w:rsidRPr="00F82FE4" w:rsidRDefault="00F82FE4" w:rsidP="00F82FE4">
            <w:pPr>
              <w:jc w:val="center"/>
              <w:rPr>
                <w:b/>
                <w:bCs/>
              </w:rPr>
            </w:pPr>
            <w:r w:rsidRPr="00F82FE4">
              <w:rPr>
                <w:b/>
                <w:bCs/>
              </w:rPr>
              <w:t xml:space="preserve">M9 ALL </w:t>
            </w:r>
            <w:r w:rsidRPr="00F82FE4">
              <w:rPr>
                <w:b/>
                <w:bCs/>
                <w:vertAlign w:val="superscript"/>
              </w:rPr>
              <w:t>c</w:t>
            </w:r>
          </w:p>
        </w:tc>
        <w:tc>
          <w:tcPr>
            <w:tcW w:w="833" w:type="dxa"/>
            <w:vMerge w:val="restart"/>
            <w:tcBorders>
              <w:top w:val="nil"/>
              <w:left w:val="nil"/>
              <w:bottom w:val="single" w:sz="4" w:space="0" w:color="000000"/>
              <w:right w:val="nil"/>
            </w:tcBorders>
            <w:shd w:val="clear" w:color="auto" w:fill="auto"/>
            <w:noWrap/>
            <w:vAlign w:val="center"/>
            <w:hideMark/>
          </w:tcPr>
          <w:p w14:paraId="27170EB5" w14:textId="77777777" w:rsidR="00F82FE4" w:rsidRPr="00F82FE4" w:rsidRDefault="00F82FE4" w:rsidP="00F82FE4">
            <w:pPr>
              <w:jc w:val="center"/>
              <w:rPr>
                <w:b/>
                <w:bCs/>
              </w:rPr>
            </w:pPr>
            <w:r w:rsidRPr="00F82FE4">
              <w:rPr>
                <w:b/>
                <w:bCs/>
              </w:rPr>
              <w:t>M9</w:t>
            </w:r>
          </w:p>
        </w:tc>
        <w:tc>
          <w:tcPr>
            <w:tcW w:w="1169" w:type="dxa"/>
            <w:vMerge w:val="restart"/>
            <w:tcBorders>
              <w:top w:val="nil"/>
              <w:left w:val="nil"/>
              <w:bottom w:val="single" w:sz="4" w:space="0" w:color="000000"/>
              <w:right w:val="nil"/>
            </w:tcBorders>
            <w:shd w:val="clear" w:color="auto" w:fill="auto"/>
            <w:noWrap/>
            <w:vAlign w:val="center"/>
            <w:hideMark/>
          </w:tcPr>
          <w:p w14:paraId="3A9C0B19" w14:textId="77777777" w:rsidR="00F82FE4" w:rsidRPr="00F82FE4" w:rsidRDefault="00F82FE4" w:rsidP="00F82FE4">
            <w:pPr>
              <w:jc w:val="center"/>
              <w:rPr>
                <w:b/>
                <w:bCs/>
              </w:rPr>
            </w:pPr>
            <w:r w:rsidRPr="00F82FE4">
              <w:rPr>
                <w:b/>
                <w:bCs/>
              </w:rPr>
              <w:t>M9 ALL</w:t>
            </w:r>
          </w:p>
        </w:tc>
      </w:tr>
      <w:tr w:rsidR="00F82FE4" w:rsidRPr="00F82FE4" w14:paraId="44D3E5CC" w14:textId="77777777" w:rsidTr="00F82FE4">
        <w:trPr>
          <w:trHeight w:val="402"/>
        </w:trPr>
        <w:tc>
          <w:tcPr>
            <w:tcW w:w="2265" w:type="dxa"/>
            <w:vMerge/>
            <w:tcBorders>
              <w:top w:val="single" w:sz="4" w:space="0" w:color="auto"/>
              <w:left w:val="nil"/>
              <w:bottom w:val="single" w:sz="4" w:space="0" w:color="000000"/>
              <w:right w:val="nil"/>
            </w:tcBorders>
            <w:vAlign w:val="center"/>
            <w:hideMark/>
          </w:tcPr>
          <w:p w14:paraId="55806DF6" w14:textId="77777777" w:rsidR="00F82FE4" w:rsidRPr="00F82FE4" w:rsidRDefault="00F82FE4" w:rsidP="00F82FE4">
            <w:pPr>
              <w:rPr>
                <w:b/>
                <w:bCs/>
              </w:rPr>
            </w:pPr>
          </w:p>
        </w:tc>
        <w:tc>
          <w:tcPr>
            <w:tcW w:w="1620" w:type="dxa"/>
            <w:vMerge/>
            <w:tcBorders>
              <w:top w:val="single" w:sz="4" w:space="0" w:color="auto"/>
              <w:left w:val="nil"/>
              <w:bottom w:val="single" w:sz="4" w:space="0" w:color="000000"/>
              <w:right w:val="nil"/>
            </w:tcBorders>
            <w:vAlign w:val="center"/>
            <w:hideMark/>
          </w:tcPr>
          <w:p w14:paraId="3B076B8E" w14:textId="77777777" w:rsidR="00F82FE4" w:rsidRPr="00F82FE4" w:rsidRDefault="00F82FE4" w:rsidP="00F82FE4">
            <w:pPr>
              <w:rPr>
                <w:b/>
                <w:bCs/>
              </w:rPr>
            </w:pPr>
          </w:p>
        </w:tc>
        <w:tc>
          <w:tcPr>
            <w:tcW w:w="1620" w:type="dxa"/>
            <w:vMerge/>
            <w:tcBorders>
              <w:top w:val="single" w:sz="4" w:space="0" w:color="auto"/>
              <w:left w:val="nil"/>
              <w:bottom w:val="single" w:sz="4" w:space="0" w:color="000000"/>
              <w:right w:val="nil"/>
            </w:tcBorders>
            <w:vAlign w:val="center"/>
            <w:hideMark/>
          </w:tcPr>
          <w:p w14:paraId="26B603B9" w14:textId="77777777" w:rsidR="00F82FE4" w:rsidRPr="00F82FE4" w:rsidRDefault="00F82FE4" w:rsidP="00F82FE4">
            <w:pPr>
              <w:rPr>
                <w:b/>
                <w:bCs/>
              </w:rPr>
            </w:pPr>
          </w:p>
        </w:tc>
        <w:tc>
          <w:tcPr>
            <w:tcW w:w="720" w:type="dxa"/>
            <w:vMerge/>
            <w:tcBorders>
              <w:top w:val="single" w:sz="4" w:space="0" w:color="auto"/>
              <w:left w:val="nil"/>
              <w:bottom w:val="single" w:sz="4" w:space="0" w:color="000000"/>
              <w:right w:val="nil"/>
            </w:tcBorders>
            <w:vAlign w:val="center"/>
            <w:hideMark/>
          </w:tcPr>
          <w:p w14:paraId="2FB9A195" w14:textId="77777777" w:rsidR="00F82FE4" w:rsidRPr="00F82FE4" w:rsidRDefault="00F82FE4" w:rsidP="00F82FE4">
            <w:pPr>
              <w:rPr>
                <w:b/>
                <w:bCs/>
              </w:rPr>
            </w:pPr>
          </w:p>
        </w:tc>
        <w:tc>
          <w:tcPr>
            <w:tcW w:w="1256" w:type="dxa"/>
            <w:vMerge/>
            <w:tcBorders>
              <w:top w:val="single" w:sz="4" w:space="0" w:color="auto"/>
              <w:left w:val="nil"/>
              <w:bottom w:val="nil"/>
              <w:right w:val="nil"/>
            </w:tcBorders>
            <w:vAlign w:val="center"/>
            <w:hideMark/>
          </w:tcPr>
          <w:p w14:paraId="7F788EA4" w14:textId="77777777" w:rsidR="00F82FE4" w:rsidRPr="00F82FE4" w:rsidRDefault="00F82FE4" w:rsidP="00F82FE4">
            <w:pPr>
              <w:rPr>
                <w:b/>
                <w:bCs/>
              </w:rPr>
            </w:pPr>
          </w:p>
        </w:tc>
        <w:tc>
          <w:tcPr>
            <w:tcW w:w="833" w:type="dxa"/>
            <w:vMerge/>
            <w:tcBorders>
              <w:top w:val="nil"/>
              <w:left w:val="nil"/>
              <w:bottom w:val="single" w:sz="4" w:space="0" w:color="000000"/>
              <w:right w:val="nil"/>
            </w:tcBorders>
            <w:vAlign w:val="center"/>
            <w:hideMark/>
          </w:tcPr>
          <w:p w14:paraId="4F052EA6" w14:textId="77777777" w:rsidR="00F82FE4" w:rsidRPr="00F82FE4" w:rsidRDefault="00F82FE4" w:rsidP="00F82FE4">
            <w:pPr>
              <w:rPr>
                <w:b/>
                <w:bCs/>
              </w:rPr>
            </w:pPr>
          </w:p>
        </w:tc>
        <w:tc>
          <w:tcPr>
            <w:tcW w:w="1169" w:type="dxa"/>
            <w:vMerge/>
            <w:tcBorders>
              <w:top w:val="nil"/>
              <w:left w:val="nil"/>
              <w:bottom w:val="single" w:sz="4" w:space="0" w:color="000000"/>
              <w:right w:val="nil"/>
            </w:tcBorders>
            <w:vAlign w:val="center"/>
            <w:hideMark/>
          </w:tcPr>
          <w:p w14:paraId="14DB86ED" w14:textId="77777777" w:rsidR="00F82FE4" w:rsidRPr="00F82FE4" w:rsidRDefault="00F82FE4" w:rsidP="00F82FE4">
            <w:pPr>
              <w:rPr>
                <w:b/>
                <w:bCs/>
              </w:rPr>
            </w:pPr>
          </w:p>
        </w:tc>
      </w:tr>
      <w:tr w:rsidR="00F82FE4" w:rsidRPr="00F82FE4" w14:paraId="6733DF44" w14:textId="77777777" w:rsidTr="00F82FE4">
        <w:trPr>
          <w:trHeight w:val="360"/>
        </w:trPr>
        <w:tc>
          <w:tcPr>
            <w:tcW w:w="2265" w:type="dxa"/>
            <w:tcBorders>
              <w:top w:val="nil"/>
              <w:left w:val="nil"/>
              <w:bottom w:val="nil"/>
              <w:right w:val="nil"/>
            </w:tcBorders>
            <w:shd w:val="clear" w:color="auto" w:fill="auto"/>
            <w:noWrap/>
            <w:vAlign w:val="center"/>
            <w:hideMark/>
          </w:tcPr>
          <w:p w14:paraId="1023A9B0" w14:textId="77777777" w:rsidR="00F82FE4" w:rsidRPr="00F82FE4" w:rsidRDefault="00F82FE4" w:rsidP="00F82FE4">
            <w:pPr>
              <w:jc w:val="center"/>
            </w:pPr>
            <w:r w:rsidRPr="00F82FE4">
              <w:t>MAC-0001907</w:t>
            </w:r>
          </w:p>
        </w:tc>
        <w:tc>
          <w:tcPr>
            <w:tcW w:w="1620" w:type="dxa"/>
            <w:tcBorders>
              <w:top w:val="nil"/>
              <w:left w:val="nil"/>
              <w:bottom w:val="nil"/>
              <w:right w:val="nil"/>
            </w:tcBorders>
            <w:shd w:val="clear" w:color="auto" w:fill="auto"/>
            <w:noWrap/>
            <w:vAlign w:val="center"/>
            <w:hideMark/>
          </w:tcPr>
          <w:p w14:paraId="433191F7"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5FB98014" w14:textId="77777777" w:rsidR="00F82FE4" w:rsidRPr="00F82FE4" w:rsidRDefault="00F82FE4" w:rsidP="00F82FE4">
            <w:pPr>
              <w:jc w:val="center"/>
            </w:pPr>
            <w:r w:rsidRPr="00F82FE4">
              <w:t>BR 00067</w:t>
            </w:r>
          </w:p>
        </w:tc>
        <w:tc>
          <w:tcPr>
            <w:tcW w:w="720" w:type="dxa"/>
            <w:tcBorders>
              <w:top w:val="nil"/>
              <w:left w:val="nil"/>
              <w:bottom w:val="nil"/>
              <w:right w:val="nil"/>
            </w:tcBorders>
            <w:shd w:val="clear" w:color="auto" w:fill="auto"/>
            <w:noWrap/>
            <w:vAlign w:val="center"/>
            <w:hideMark/>
          </w:tcPr>
          <w:p w14:paraId="6A7366D0" w14:textId="77777777" w:rsidR="00F82FE4" w:rsidRPr="00F82FE4" w:rsidRDefault="00F82FE4" w:rsidP="00F82FE4">
            <w:pPr>
              <w:jc w:val="center"/>
            </w:pPr>
            <w:r w:rsidRPr="00F82FE4">
              <w:t>0.5</w:t>
            </w:r>
          </w:p>
        </w:tc>
        <w:tc>
          <w:tcPr>
            <w:tcW w:w="1256" w:type="dxa"/>
            <w:tcBorders>
              <w:top w:val="single" w:sz="4" w:space="0" w:color="auto"/>
              <w:left w:val="nil"/>
              <w:bottom w:val="nil"/>
              <w:right w:val="nil"/>
            </w:tcBorders>
            <w:shd w:val="clear" w:color="auto" w:fill="auto"/>
            <w:noWrap/>
            <w:vAlign w:val="center"/>
            <w:hideMark/>
          </w:tcPr>
          <w:p w14:paraId="683C3AD0" w14:textId="77777777" w:rsidR="00F82FE4" w:rsidRPr="00F82FE4" w:rsidRDefault="00F82FE4" w:rsidP="00F82FE4">
            <w:pPr>
              <w:jc w:val="center"/>
            </w:pPr>
            <w:r w:rsidRPr="00F82FE4">
              <w:t>17.9</w:t>
            </w:r>
          </w:p>
        </w:tc>
        <w:tc>
          <w:tcPr>
            <w:tcW w:w="833" w:type="dxa"/>
            <w:tcBorders>
              <w:top w:val="nil"/>
              <w:left w:val="nil"/>
              <w:bottom w:val="nil"/>
              <w:right w:val="nil"/>
            </w:tcBorders>
            <w:shd w:val="clear" w:color="auto" w:fill="auto"/>
            <w:noWrap/>
            <w:vAlign w:val="center"/>
            <w:hideMark/>
          </w:tcPr>
          <w:p w14:paraId="69A92410" w14:textId="77777777" w:rsidR="00F82FE4" w:rsidRPr="00F82FE4" w:rsidRDefault="00F82FE4" w:rsidP="00F82FE4">
            <w:pPr>
              <w:jc w:val="center"/>
            </w:pPr>
            <w:r w:rsidRPr="00F82FE4">
              <w:t>4</w:t>
            </w:r>
          </w:p>
        </w:tc>
        <w:tc>
          <w:tcPr>
            <w:tcW w:w="1169" w:type="dxa"/>
            <w:tcBorders>
              <w:top w:val="nil"/>
              <w:left w:val="nil"/>
              <w:bottom w:val="nil"/>
              <w:right w:val="nil"/>
            </w:tcBorders>
            <w:shd w:val="clear" w:color="auto" w:fill="auto"/>
            <w:noWrap/>
            <w:vAlign w:val="center"/>
            <w:hideMark/>
          </w:tcPr>
          <w:p w14:paraId="18D9663D" w14:textId="77777777" w:rsidR="00F82FE4" w:rsidRPr="00F82FE4" w:rsidRDefault="00F82FE4" w:rsidP="00F82FE4">
            <w:pPr>
              <w:jc w:val="center"/>
            </w:pPr>
            <w:r w:rsidRPr="00F82FE4">
              <w:t>16</w:t>
            </w:r>
          </w:p>
        </w:tc>
      </w:tr>
      <w:tr w:rsidR="00F82FE4" w:rsidRPr="00F82FE4" w14:paraId="1B426B20" w14:textId="77777777" w:rsidTr="00F82FE4">
        <w:trPr>
          <w:trHeight w:val="360"/>
        </w:trPr>
        <w:tc>
          <w:tcPr>
            <w:tcW w:w="2265" w:type="dxa"/>
            <w:tcBorders>
              <w:top w:val="nil"/>
              <w:left w:val="nil"/>
              <w:bottom w:val="nil"/>
              <w:right w:val="nil"/>
            </w:tcBorders>
            <w:shd w:val="clear" w:color="auto" w:fill="auto"/>
            <w:noWrap/>
            <w:vAlign w:val="center"/>
            <w:hideMark/>
          </w:tcPr>
          <w:p w14:paraId="4C091AE1" w14:textId="77777777" w:rsidR="00F82FE4" w:rsidRPr="00F82FE4" w:rsidRDefault="00F82FE4" w:rsidP="00F82FE4">
            <w:pPr>
              <w:jc w:val="center"/>
            </w:pPr>
            <w:r w:rsidRPr="00F82FE4">
              <w:t>MAC-0001908</w:t>
            </w:r>
          </w:p>
        </w:tc>
        <w:tc>
          <w:tcPr>
            <w:tcW w:w="1620" w:type="dxa"/>
            <w:tcBorders>
              <w:top w:val="nil"/>
              <w:left w:val="nil"/>
              <w:bottom w:val="nil"/>
              <w:right w:val="nil"/>
            </w:tcBorders>
            <w:shd w:val="clear" w:color="auto" w:fill="auto"/>
            <w:noWrap/>
            <w:vAlign w:val="center"/>
            <w:hideMark/>
          </w:tcPr>
          <w:p w14:paraId="14590827"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369A6E8D" w14:textId="77777777" w:rsidR="00F82FE4" w:rsidRPr="00F82FE4" w:rsidRDefault="00F82FE4" w:rsidP="00F82FE4">
            <w:pPr>
              <w:jc w:val="center"/>
            </w:pPr>
            <w:r w:rsidRPr="00F82FE4">
              <w:t>BR 00068</w:t>
            </w:r>
          </w:p>
        </w:tc>
        <w:tc>
          <w:tcPr>
            <w:tcW w:w="720" w:type="dxa"/>
            <w:tcBorders>
              <w:top w:val="nil"/>
              <w:left w:val="nil"/>
              <w:bottom w:val="nil"/>
              <w:right w:val="nil"/>
            </w:tcBorders>
            <w:shd w:val="clear" w:color="auto" w:fill="auto"/>
            <w:noWrap/>
            <w:vAlign w:val="center"/>
            <w:hideMark/>
          </w:tcPr>
          <w:p w14:paraId="5D8FDB68" w14:textId="77777777" w:rsidR="00F82FE4" w:rsidRPr="00F82FE4" w:rsidRDefault="00F82FE4" w:rsidP="00F82FE4">
            <w:pPr>
              <w:jc w:val="center"/>
            </w:pPr>
            <w:r w:rsidRPr="00F82FE4">
              <w:t>0.6</w:t>
            </w:r>
          </w:p>
        </w:tc>
        <w:tc>
          <w:tcPr>
            <w:tcW w:w="1256" w:type="dxa"/>
            <w:tcBorders>
              <w:top w:val="nil"/>
              <w:left w:val="nil"/>
              <w:bottom w:val="nil"/>
              <w:right w:val="nil"/>
            </w:tcBorders>
            <w:shd w:val="clear" w:color="auto" w:fill="auto"/>
            <w:noWrap/>
            <w:vAlign w:val="center"/>
            <w:hideMark/>
          </w:tcPr>
          <w:p w14:paraId="72E109DB" w14:textId="77777777" w:rsidR="00F82FE4" w:rsidRPr="00F82FE4" w:rsidRDefault="00F82FE4" w:rsidP="00F82FE4">
            <w:pPr>
              <w:jc w:val="center"/>
            </w:pPr>
            <w:r w:rsidRPr="00F82FE4">
              <w:t>18.7</w:t>
            </w:r>
          </w:p>
        </w:tc>
        <w:tc>
          <w:tcPr>
            <w:tcW w:w="833" w:type="dxa"/>
            <w:tcBorders>
              <w:top w:val="nil"/>
              <w:left w:val="nil"/>
              <w:bottom w:val="nil"/>
              <w:right w:val="nil"/>
            </w:tcBorders>
            <w:shd w:val="clear" w:color="auto" w:fill="auto"/>
            <w:noWrap/>
            <w:vAlign w:val="center"/>
            <w:hideMark/>
          </w:tcPr>
          <w:p w14:paraId="3E441809" w14:textId="77777777" w:rsidR="00F82FE4" w:rsidRPr="00F82FE4" w:rsidRDefault="00F82FE4" w:rsidP="00F82FE4">
            <w:pPr>
              <w:jc w:val="center"/>
            </w:pPr>
            <w:r w:rsidRPr="00F82FE4">
              <w:t>8</w:t>
            </w:r>
          </w:p>
        </w:tc>
        <w:tc>
          <w:tcPr>
            <w:tcW w:w="1169" w:type="dxa"/>
            <w:tcBorders>
              <w:top w:val="nil"/>
              <w:left w:val="nil"/>
              <w:bottom w:val="nil"/>
              <w:right w:val="nil"/>
            </w:tcBorders>
            <w:shd w:val="clear" w:color="auto" w:fill="auto"/>
            <w:noWrap/>
            <w:vAlign w:val="center"/>
            <w:hideMark/>
          </w:tcPr>
          <w:p w14:paraId="555AE650" w14:textId="77777777" w:rsidR="00F82FE4" w:rsidRPr="00F82FE4" w:rsidRDefault="00F82FE4" w:rsidP="00F82FE4">
            <w:pPr>
              <w:jc w:val="center"/>
            </w:pPr>
            <w:r w:rsidRPr="00F82FE4">
              <w:t>32</w:t>
            </w:r>
          </w:p>
        </w:tc>
      </w:tr>
      <w:tr w:rsidR="00F82FE4" w:rsidRPr="00F82FE4" w14:paraId="79A30CCF" w14:textId="77777777" w:rsidTr="00F82FE4">
        <w:trPr>
          <w:trHeight w:val="360"/>
        </w:trPr>
        <w:tc>
          <w:tcPr>
            <w:tcW w:w="2265" w:type="dxa"/>
            <w:tcBorders>
              <w:top w:val="nil"/>
              <w:left w:val="nil"/>
              <w:bottom w:val="nil"/>
              <w:right w:val="nil"/>
            </w:tcBorders>
            <w:shd w:val="clear" w:color="auto" w:fill="auto"/>
            <w:noWrap/>
            <w:vAlign w:val="center"/>
            <w:hideMark/>
          </w:tcPr>
          <w:p w14:paraId="5E1458DB" w14:textId="77777777" w:rsidR="00F82FE4" w:rsidRPr="00F82FE4" w:rsidRDefault="00F82FE4" w:rsidP="00F82FE4">
            <w:pPr>
              <w:jc w:val="center"/>
            </w:pPr>
            <w:r w:rsidRPr="00F82FE4">
              <w:t>MAC-0001958</w:t>
            </w:r>
          </w:p>
        </w:tc>
        <w:tc>
          <w:tcPr>
            <w:tcW w:w="1620" w:type="dxa"/>
            <w:tcBorders>
              <w:top w:val="nil"/>
              <w:left w:val="nil"/>
              <w:bottom w:val="nil"/>
              <w:right w:val="nil"/>
            </w:tcBorders>
            <w:shd w:val="clear" w:color="auto" w:fill="auto"/>
            <w:noWrap/>
            <w:vAlign w:val="center"/>
            <w:hideMark/>
          </w:tcPr>
          <w:p w14:paraId="4DA1A62B"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4D70ACF1" w14:textId="77777777" w:rsidR="00F82FE4" w:rsidRPr="00F82FE4" w:rsidRDefault="00F82FE4" w:rsidP="00F82FE4">
            <w:pPr>
              <w:jc w:val="center"/>
            </w:pPr>
            <w:r w:rsidRPr="00F82FE4">
              <w:t>BTB 00183</w:t>
            </w:r>
          </w:p>
        </w:tc>
        <w:tc>
          <w:tcPr>
            <w:tcW w:w="720" w:type="dxa"/>
            <w:tcBorders>
              <w:top w:val="nil"/>
              <w:left w:val="nil"/>
              <w:bottom w:val="nil"/>
              <w:right w:val="nil"/>
            </w:tcBorders>
            <w:shd w:val="clear" w:color="auto" w:fill="auto"/>
            <w:noWrap/>
            <w:vAlign w:val="center"/>
            <w:hideMark/>
          </w:tcPr>
          <w:p w14:paraId="76A773E9" w14:textId="77777777" w:rsidR="00F82FE4" w:rsidRPr="00F82FE4" w:rsidRDefault="00F82FE4" w:rsidP="00F82FE4">
            <w:pPr>
              <w:jc w:val="center"/>
            </w:pPr>
            <w:r w:rsidRPr="00F82FE4">
              <w:t>3.1</w:t>
            </w:r>
          </w:p>
        </w:tc>
        <w:tc>
          <w:tcPr>
            <w:tcW w:w="1256" w:type="dxa"/>
            <w:tcBorders>
              <w:top w:val="nil"/>
              <w:left w:val="nil"/>
              <w:bottom w:val="nil"/>
              <w:right w:val="nil"/>
            </w:tcBorders>
            <w:shd w:val="clear" w:color="auto" w:fill="auto"/>
            <w:noWrap/>
            <w:vAlign w:val="center"/>
            <w:hideMark/>
          </w:tcPr>
          <w:p w14:paraId="1116B419"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2F07DFB3" w14:textId="77777777" w:rsidR="00F82FE4" w:rsidRPr="00F82FE4" w:rsidRDefault="00F82FE4" w:rsidP="00F82FE4">
            <w:pPr>
              <w:jc w:val="center"/>
            </w:pPr>
            <w:r w:rsidRPr="00F82FE4">
              <w:t>16</w:t>
            </w:r>
          </w:p>
        </w:tc>
        <w:tc>
          <w:tcPr>
            <w:tcW w:w="1169" w:type="dxa"/>
            <w:tcBorders>
              <w:top w:val="nil"/>
              <w:left w:val="nil"/>
              <w:bottom w:val="nil"/>
              <w:right w:val="nil"/>
            </w:tcBorders>
            <w:shd w:val="clear" w:color="auto" w:fill="auto"/>
            <w:noWrap/>
            <w:vAlign w:val="center"/>
            <w:hideMark/>
          </w:tcPr>
          <w:p w14:paraId="5C1DADD8" w14:textId="77777777" w:rsidR="00F82FE4" w:rsidRPr="00F82FE4" w:rsidRDefault="00F82FE4" w:rsidP="00F82FE4">
            <w:pPr>
              <w:jc w:val="center"/>
            </w:pPr>
            <w:r w:rsidRPr="00F82FE4">
              <w:t>&gt; 256</w:t>
            </w:r>
          </w:p>
        </w:tc>
      </w:tr>
      <w:tr w:rsidR="00F82FE4" w:rsidRPr="00F82FE4" w14:paraId="2C4ACD26" w14:textId="77777777" w:rsidTr="00F82FE4">
        <w:trPr>
          <w:trHeight w:val="360"/>
        </w:trPr>
        <w:tc>
          <w:tcPr>
            <w:tcW w:w="2265" w:type="dxa"/>
            <w:tcBorders>
              <w:top w:val="nil"/>
              <w:left w:val="nil"/>
              <w:bottom w:val="nil"/>
              <w:right w:val="nil"/>
            </w:tcBorders>
            <w:shd w:val="clear" w:color="auto" w:fill="auto"/>
            <w:noWrap/>
            <w:vAlign w:val="center"/>
            <w:hideMark/>
          </w:tcPr>
          <w:p w14:paraId="7F2F5D21" w14:textId="77777777" w:rsidR="00F82FE4" w:rsidRPr="00F82FE4" w:rsidRDefault="00F82FE4" w:rsidP="00F82FE4">
            <w:pPr>
              <w:jc w:val="center"/>
            </w:pPr>
            <w:r w:rsidRPr="00F82FE4">
              <w:t>MAC-0001961</w:t>
            </w:r>
          </w:p>
        </w:tc>
        <w:tc>
          <w:tcPr>
            <w:tcW w:w="1620" w:type="dxa"/>
            <w:tcBorders>
              <w:top w:val="nil"/>
              <w:left w:val="nil"/>
              <w:bottom w:val="nil"/>
              <w:right w:val="nil"/>
            </w:tcBorders>
            <w:shd w:val="clear" w:color="auto" w:fill="auto"/>
            <w:noWrap/>
            <w:vAlign w:val="center"/>
            <w:hideMark/>
          </w:tcPr>
          <w:p w14:paraId="5714A576"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4E1C7E0D" w14:textId="77777777" w:rsidR="00F82FE4" w:rsidRPr="00F82FE4" w:rsidRDefault="00F82FE4" w:rsidP="00F82FE4">
            <w:pPr>
              <w:jc w:val="center"/>
            </w:pPr>
            <w:r w:rsidRPr="00F82FE4">
              <w:t>BTB 00187</w:t>
            </w:r>
          </w:p>
        </w:tc>
        <w:tc>
          <w:tcPr>
            <w:tcW w:w="720" w:type="dxa"/>
            <w:tcBorders>
              <w:top w:val="nil"/>
              <w:left w:val="nil"/>
              <w:bottom w:val="nil"/>
              <w:right w:val="nil"/>
            </w:tcBorders>
            <w:shd w:val="clear" w:color="auto" w:fill="auto"/>
            <w:noWrap/>
            <w:vAlign w:val="center"/>
            <w:hideMark/>
          </w:tcPr>
          <w:p w14:paraId="361C9EED" w14:textId="77777777" w:rsidR="00F82FE4" w:rsidRPr="00F82FE4" w:rsidRDefault="00F82FE4" w:rsidP="00F82FE4">
            <w:pPr>
              <w:jc w:val="center"/>
            </w:pPr>
            <w:r w:rsidRPr="00F82FE4">
              <w:t>0.2</w:t>
            </w:r>
          </w:p>
        </w:tc>
        <w:tc>
          <w:tcPr>
            <w:tcW w:w="1256" w:type="dxa"/>
            <w:tcBorders>
              <w:top w:val="nil"/>
              <w:left w:val="nil"/>
              <w:bottom w:val="nil"/>
              <w:right w:val="nil"/>
            </w:tcBorders>
            <w:shd w:val="clear" w:color="auto" w:fill="auto"/>
            <w:noWrap/>
            <w:vAlign w:val="center"/>
            <w:hideMark/>
          </w:tcPr>
          <w:p w14:paraId="0309BAA6" w14:textId="77777777" w:rsidR="00F82FE4" w:rsidRPr="00F82FE4" w:rsidRDefault="00F82FE4" w:rsidP="00F82FE4">
            <w:pPr>
              <w:jc w:val="center"/>
            </w:pPr>
            <w:r w:rsidRPr="00F82FE4">
              <w:t>25.6</w:t>
            </w:r>
          </w:p>
        </w:tc>
        <w:tc>
          <w:tcPr>
            <w:tcW w:w="833" w:type="dxa"/>
            <w:tcBorders>
              <w:top w:val="nil"/>
              <w:left w:val="nil"/>
              <w:bottom w:val="nil"/>
              <w:right w:val="nil"/>
            </w:tcBorders>
            <w:shd w:val="clear" w:color="auto" w:fill="auto"/>
            <w:noWrap/>
            <w:vAlign w:val="center"/>
            <w:hideMark/>
          </w:tcPr>
          <w:p w14:paraId="274A2FE6" w14:textId="77777777" w:rsidR="00F82FE4" w:rsidRPr="00F82FE4" w:rsidRDefault="00F82FE4" w:rsidP="00F82FE4">
            <w:pPr>
              <w:jc w:val="center"/>
            </w:pPr>
            <w:r w:rsidRPr="00F82FE4">
              <w:t>2</w:t>
            </w:r>
          </w:p>
        </w:tc>
        <w:tc>
          <w:tcPr>
            <w:tcW w:w="1169" w:type="dxa"/>
            <w:tcBorders>
              <w:top w:val="nil"/>
              <w:left w:val="nil"/>
              <w:bottom w:val="nil"/>
              <w:right w:val="nil"/>
            </w:tcBorders>
            <w:shd w:val="clear" w:color="auto" w:fill="auto"/>
            <w:noWrap/>
            <w:vAlign w:val="center"/>
            <w:hideMark/>
          </w:tcPr>
          <w:p w14:paraId="641C49DF" w14:textId="77777777" w:rsidR="00F82FE4" w:rsidRPr="00F82FE4" w:rsidRDefault="00F82FE4" w:rsidP="00F82FE4">
            <w:pPr>
              <w:jc w:val="center"/>
            </w:pPr>
            <w:r w:rsidRPr="00F82FE4">
              <w:t>32</w:t>
            </w:r>
          </w:p>
        </w:tc>
      </w:tr>
      <w:tr w:rsidR="00F82FE4" w:rsidRPr="00F82FE4" w14:paraId="262525A2" w14:textId="77777777" w:rsidTr="00F82FE4">
        <w:trPr>
          <w:trHeight w:val="360"/>
        </w:trPr>
        <w:tc>
          <w:tcPr>
            <w:tcW w:w="2265" w:type="dxa"/>
            <w:tcBorders>
              <w:top w:val="nil"/>
              <w:left w:val="nil"/>
              <w:bottom w:val="nil"/>
              <w:right w:val="nil"/>
            </w:tcBorders>
            <w:shd w:val="clear" w:color="auto" w:fill="auto"/>
            <w:noWrap/>
            <w:vAlign w:val="center"/>
            <w:hideMark/>
          </w:tcPr>
          <w:p w14:paraId="4CACFC2D" w14:textId="77777777" w:rsidR="00F82FE4" w:rsidRPr="00F82FE4" w:rsidRDefault="00F82FE4" w:rsidP="00F82FE4">
            <w:pPr>
              <w:jc w:val="center"/>
            </w:pPr>
            <w:r w:rsidRPr="00F82FE4">
              <w:t>MAC-0003403</w:t>
            </w:r>
          </w:p>
        </w:tc>
        <w:tc>
          <w:tcPr>
            <w:tcW w:w="1620" w:type="dxa"/>
            <w:tcBorders>
              <w:top w:val="nil"/>
              <w:left w:val="nil"/>
              <w:bottom w:val="nil"/>
              <w:right w:val="nil"/>
            </w:tcBorders>
            <w:shd w:val="clear" w:color="auto" w:fill="auto"/>
            <w:noWrap/>
            <w:vAlign w:val="center"/>
            <w:hideMark/>
          </w:tcPr>
          <w:p w14:paraId="23532E3B"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492145C8" w14:textId="77777777" w:rsidR="00F82FE4" w:rsidRPr="00F82FE4" w:rsidRDefault="00F82FE4" w:rsidP="00F82FE4">
            <w:pPr>
              <w:jc w:val="center"/>
            </w:pPr>
            <w:r w:rsidRPr="00F82FE4">
              <w:t>BTB 03305</w:t>
            </w:r>
          </w:p>
        </w:tc>
        <w:tc>
          <w:tcPr>
            <w:tcW w:w="720" w:type="dxa"/>
            <w:tcBorders>
              <w:top w:val="nil"/>
              <w:left w:val="nil"/>
              <w:bottom w:val="nil"/>
              <w:right w:val="nil"/>
            </w:tcBorders>
            <w:shd w:val="clear" w:color="auto" w:fill="auto"/>
            <w:noWrap/>
            <w:vAlign w:val="center"/>
            <w:hideMark/>
          </w:tcPr>
          <w:p w14:paraId="1C7ED3EA" w14:textId="77777777" w:rsidR="00F82FE4" w:rsidRPr="00F82FE4" w:rsidRDefault="00F82FE4" w:rsidP="00F82FE4">
            <w:pPr>
              <w:jc w:val="center"/>
            </w:pPr>
            <w:r w:rsidRPr="00F82FE4">
              <w:t>0.7</w:t>
            </w:r>
          </w:p>
        </w:tc>
        <w:tc>
          <w:tcPr>
            <w:tcW w:w="1256" w:type="dxa"/>
            <w:tcBorders>
              <w:top w:val="nil"/>
              <w:left w:val="nil"/>
              <w:bottom w:val="nil"/>
              <w:right w:val="nil"/>
            </w:tcBorders>
            <w:shd w:val="clear" w:color="auto" w:fill="auto"/>
            <w:noWrap/>
            <w:vAlign w:val="center"/>
            <w:hideMark/>
          </w:tcPr>
          <w:p w14:paraId="48946BB5"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00F4E556" w14:textId="77777777" w:rsidR="00F82FE4" w:rsidRPr="00F82FE4" w:rsidRDefault="00F82FE4" w:rsidP="00F82FE4">
            <w:pPr>
              <w:jc w:val="center"/>
            </w:pPr>
            <w:r w:rsidRPr="00F82FE4">
              <w:t>16</w:t>
            </w:r>
          </w:p>
        </w:tc>
        <w:tc>
          <w:tcPr>
            <w:tcW w:w="1169" w:type="dxa"/>
            <w:tcBorders>
              <w:top w:val="nil"/>
              <w:left w:val="nil"/>
              <w:bottom w:val="nil"/>
              <w:right w:val="nil"/>
            </w:tcBorders>
            <w:shd w:val="clear" w:color="auto" w:fill="auto"/>
            <w:noWrap/>
            <w:vAlign w:val="center"/>
            <w:hideMark/>
          </w:tcPr>
          <w:p w14:paraId="4E0EBAE8" w14:textId="77777777" w:rsidR="00F82FE4" w:rsidRPr="00F82FE4" w:rsidRDefault="00F82FE4" w:rsidP="00F82FE4">
            <w:pPr>
              <w:jc w:val="center"/>
            </w:pPr>
            <w:r w:rsidRPr="00F82FE4">
              <w:t>&gt; 256</w:t>
            </w:r>
          </w:p>
        </w:tc>
      </w:tr>
      <w:tr w:rsidR="00F82FE4" w:rsidRPr="00F82FE4" w14:paraId="580394B3" w14:textId="77777777" w:rsidTr="00F82FE4">
        <w:trPr>
          <w:trHeight w:val="360"/>
        </w:trPr>
        <w:tc>
          <w:tcPr>
            <w:tcW w:w="2265" w:type="dxa"/>
            <w:tcBorders>
              <w:top w:val="nil"/>
              <w:left w:val="nil"/>
              <w:bottom w:val="nil"/>
              <w:right w:val="nil"/>
            </w:tcBorders>
            <w:shd w:val="clear" w:color="auto" w:fill="auto"/>
            <w:noWrap/>
            <w:vAlign w:val="center"/>
            <w:hideMark/>
          </w:tcPr>
          <w:p w14:paraId="7A218480" w14:textId="77777777" w:rsidR="00F82FE4" w:rsidRPr="00F82FE4" w:rsidRDefault="00F82FE4" w:rsidP="00F82FE4">
            <w:pPr>
              <w:jc w:val="center"/>
            </w:pPr>
            <w:r w:rsidRPr="00F82FE4">
              <w:t>MAC-0005562</w:t>
            </w:r>
          </w:p>
        </w:tc>
        <w:tc>
          <w:tcPr>
            <w:tcW w:w="1620" w:type="dxa"/>
            <w:tcBorders>
              <w:top w:val="nil"/>
              <w:left w:val="nil"/>
              <w:bottom w:val="nil"/>
              <w:right w:val="nil"/>
            </w:tcBorders>
            <w:shd w:val="clear" w:color="auto" w:fill="auto"/>
            <w:noWrap/>
            <w:vAlign w:val="center"/>
            <w:hideMark/>
          </w:tcPr>
          <w:p w14:paraId="72E51BBB"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5A65D117" w14:textId="77777777" w:rsidR="00F82FE4" w:rsidRPr="00F82FE4" w:rsidRDefault="00F82FE4" w:rsidP="00F82FE4">
            <w:pPr>
              <w:jc w:val="center"/>
            </w:pPr>
            <w:r w:rsidRPr="00F82FE4">
              <w:t>BTB 07373</w:t>
            </w:r>
          </w:p>
        </w:tc>
        <w:tc>
          <w:tcPr>
            <w:tcW w:w="720" w:type="dxa"/>
            <w:tcBorders>
              <w:top w:val="nil"/>
              <w:left w:val="nil"/>
              <w:bottom w:val="nil"/>
              <w:right w:val="nil"/>
            </w:tcBorders>
            <w:shd w:val="clear" w:color="auto" w:fill="auto"/>
            <w:noWrap/>
            <w:vAlign w:val="center"/>
            <w:hideMark/>
          </w:tcPr>
          <w:p w14:paraId="0F133873" w14:textId="77777777" w:rsidR="00F82FE4" w:rsidRPr="00F82FE4" w:rsidRDefault="00F82FE4" w:rsidP="00F82FE4">
            <w:pPr>
              <w:jc w:val="center"/>
            </w:pPr>
            <w:r w:rsidRPr="00F82FE4">
              <w:t>1.5</w:t>
            </w:r>
          </w:p>
        </w:tc>
        <w:tc>
          <w:tcPr>
            <w:tcW w:w="1256" w:type="dxa"/>
            <w:tcBorders>
              <w:top w:val="nil"/>
              <w:left w:val="nil"/>
              <w:bottom w:val="nil"/>
              <w:right w:val="nil"/>
            </w:tcBorders>
            <w:shd w:val="clear" w:color="auto" w:fill="auto"/>
            <w:noWrap/>
            <w:vAlign w:val="center"/>
            <w:hideMark/>
          </w:tcPr>
          <w:p w14:paraId="6F694620"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34B43C3A" w14:textId="77777777" w:rsidR="00F82FE4" w:rsidRPr="00F82FE4" w:rsidRDefault="00F82FE4" w:rsidP="00F82FE4">
            <w:pPr>
              <w:jc w:val="center"/>
            </w:pPr>
            <w:r w:rsidRPr="00F82FE4">
              <w:t>8</w:t>
            </w:r>
          </w:p>
        </w:tc>
        <w:tc>
          <w:tcPr>
            <w:tcW w:w="1169" w:type="dxa"/>
            <w:tcBorders>
              <w:top w:val="nil"/>
              <w:left w:val="nil"/>
              <w:bottom w:val="nil"/>
              <w:right w:val="nil"/>
            </w:tcBorders>
            <w:shd w:val="clear" w:color="auto" w:fill="auto"/>
            <w:noWrap/>
            <w:vAlign w:val="center"/>
            <w:hideMark/>
          </w:tcPr>
          <w:p w14:paraId="017747A1" w14:textId="77777777" w:rsidR="00F82FE4" w:rsidRPr="00F82FE4" w:rsidRDefault="00F82FE4" w:rsidP="00F82FE4">
            <w:pPr>
              <w:jc w:val="center"/>
            </w:pPr>
            <w:r w:rsidRPr="00F82FE4">
              <w:t>&gt; 256</w:t>
            </w:r>
          </w:p>
        </w:tc>
      </w:tr>
      <w:tr w:rsidR="00F82FE4" w:rsidRPr="00F82FE4" w14:paraId="0903E2F8" w14:textId="77777777" w:rsidTr="00F82FE4">
        <w:trPr>
          <w:trHeight w:val="360"/>
        </w:trPr>
        <w:tc>
          <w:tcPr>
            <w:tcW w:w="2265" w:type="dxa"/>
            <w:tcBorders>
              <w:top w:val="nil"/>
              <w:left w:val="nil"/>
              <w:bottom w:val="nil"/>
              <w:right w:val="nil"/>
            </w:tcBorders>
            <w:shd w:val="clear" w:color="auto" w:fill="auto"/>
            <w:noWrap/>
            <w:vAlign w:val="center"/>
            <w:hideMark/>
          </w:tcPr>
          <w:p w14:paraId="1C6C6D20" w14:textId="77777777" w:rsidR="00F82FE4" w:rsidRPr="00F82FE4" w:rsidRDefault="00F82FE4" w:rsidP="00F82FE4">
            <w:pPr>
              <w:jc w:val="center"/>
            </w:pPr>
            <w:r w:rsidRPr="00F82FE4">
              <w:t>MAC-0006191</w:t>
            </w:r>
          </w:p>
        </w:tc>
        <w:tc>
          <w:tcPr>
            <w:tcW w:w="1620" w:type="dxa"/>
            <w:tcBorders>
              <w:top w:val="nil"/>
              <w:left w:val="nil"/>
              <w:bottom w:val="nil"/>
              <w:right w:val="nil"/>
            </w:tcBorders>
            <w:shd w:val="clear" w:color="auto" w:fill="auto"/>
            <w:noWrap/>
            <w:vAlign w:val="center"/>
            <w:hideMark/>
          </w:tcPr>
          <w:p w14:paraId="06A31841"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39E62EDC" w14:textId="77777777" w:rsidR="00F82FE4" w:rsidRPr="00F82FE4" w:rsidRDefault="00F82FE4" w:rsidP="00F82FE4">
            <w:pPr>
              <w:jc w:val="center"/>
            </w:pPr>
            <w:r w:rsidRPr="00F82FE4">
              <w:t>BTB 08617</w:t>
            </w:r>
          </w:p>
        </w:tc>
        <w:tc>
          <w:tcPr>
            <w:tcW w:w="720" w:type="dxa"/>
            <w:tcBorders>
              <w:top w:val="nil"/>
              <w:left w:val="nil"/>
              <w:bottom w:val="nil"/>
              <w:right w:val="nil"/>
            </w:tcBorders>
            <w:shd w:val="clear" w:color="auto" w:fill="auto"/>
            <w:noWrap/>
            <w:vAlign w:val="center"/>
            <w:hideMark/>
          </w:tcPr>
          <w:p w14:paraId="4EA07F12" w14:textId="77777777" w:rsidR="00F82FE4" w:rsidRPr="00F82FE4" w:rsidRDefault="00F82FE4" w:rsidP="00F82FE4">
            <w:pPr>
              <w:jc w:val="center"/>
            </w:pPr>
            <w:r w:rsidRPr="00F82FE4">
              <w:t>0.6</w:t>
            </w:r>
          </w:p>
        </w:tc>
        <w:tc>
          <w:tcPr>
            <w:tcW w:w="1256" w:type="dxa"/>
            <w:tcBorders>
              <w:top w:val="nil"/>
              <w:left w:val="nil"/>
              <w:bottom w:val="nil"/>
              <w:right w:val="nil"/>
            </w:tcBorders>
            <w:shd w:val="clear" w:color="auto" w:fill="auto"/>
            <w:noWrap/>
            <w:vAlign w:val="center"/>
            <w:hideMark/>
          </w:tcPr>
          <w:p w14:paraId="7E37A483"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37AF20AA" w14:textId="77777777" w:rsidR="00F82FE4" w:rsidRPr="00F82FE4" w:rsidRDefault="00F82FE4" w:rsidP="00F82FE4">
            <w:pPr>
              <w:jc w:val="center"/>
            </w:pPr>
            <w:r w:rsidRPr="00F82FE4">
              <w:t>4</w:t>
            </w:r>
          </w:p>
        </w:tc>
        <w:tc>
          <w:tcPr>
            <w:tcW w:w="1169" w:type="dxa"/>
            <w:tcBorders>
              <w:top w:val="nil"/>
              <w:left w:val="nil"/>
              <w:bottom w:val="nil"/>
              <w:right w:val="nil"/>
            </w:tcBorders>
            <w:shd w:val="clear" w:color="auto" w:fill="auto"/>
            <w:noWrap/>
            <w:vAlign w:val="center"/>
            <w:hideMark/>
          </w:tcPr>
          <w:p w14:paraId="5484E2F6" w14:textId="77777777" w:rsidR="00F82FE4" w:rsidRPr="00F82FE4" w:rsidRDefault="00F82FE4" w:rsidP="00F82FE4">
            <w:pPr>
              <w:jc w:val="center"/>
            </w:pPr>
            <w:r w:rsidRPr="00F82FE4">
              <w:t>&gt; 256</w:t>
            </w:r>
          </w:p>
        </w:tc>
      </w:tr>
      <w:tr w:rsidR="00F82FE4" w:rsidRPr="00F82FE4" w14:paraId="1050F47E" w14:textId="77777777" w:rsidTr="00F82FE4">
        <w:trPr>
          <w:trHeight w:val="360"/>
        </w:trPr>
        <w:tc>
          <w:tcPr>
            <w:tcW w:w="2265" w:type="dxa"/>
            <w:tcBorders>
              <w:top w:val="nil"/>
              <w:left w:val="nil"/>
              <w:bottom w:val="nil"/>
              <w:right w:val="nil"/>
            </w:tcBorders>
            <w:shd w:val="clear" w:color="auto" w:fill="auto"/>
            <w:noWrap/>
            <w:vAlign w:val="center"/>
            <w:hideMark/>
          </w:tcPr>
          <w:p w14:paraId="7526F146" w14:textId="77777777" w:rsidR="00F82FE4" w:rsidRPr="00F82FE4" w:rsidRDefault="00F82FE4" w:rsidP="00F82FE4">
            <w:pPr>
              <w:jc w:val="center"/>
            </w:pPr>
            <w:r w:rsidRPr="00F82FE4">
              <w:t>MAC-0007196</w:t>
            </w:r>
          </w:p>
        </w:tc>
        <w:tc>
          <w:tcPr>
            <w:tcW w:w="1620" w:type="dxa"/>
            <w:tcBorders>
              <w:top w:val="nil"/>
              <w:left w:val="nil"/>
              <w:bottom w:val="nil"/>
              <w:right w:val="nil"/>
            </w:tcBorders>
            <w:shd w:val="clear" w:color="auto" w:fill="auto"/>
            <w:noWrap/>
            <w:vAlign w:val="center"/>
            <w:hideMark/>
          </w:tcPr>
          <w:p w14:paraId="7202F892"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7706F9B0" w14:textId="77777777" w:rsidR="00F82FE4" w:rsidRPr="00F82FE4" w:rsidRDefault="00F82FE4" w:rsidP="00F82FE4">
            <w:pPr>
              <w:jc w:val="center"/>
            </w:pPr>
            <w:r w:rsidRPr="00F82FE4">
              <w:t>BTB 11383</w:t>
            </w:r>
          </w:p>
        </w:tc>
        <w:tc>
          <w:tcPr>
            <w:tcW w:w="720" w:type="dxa"/>
            <w:tcBorders>
              <w:top w:val="nil"/>
              <w:left w:val="nil"/>
              <w:bottom w:val="nil"/>
              <w:right w:val="nil"/>
            </w:tcBorders>
            <w:shd w:val="clear" w:color="auto" w:fill="auto"/>
            <w:noWrap/>
            <w:vAlign w:val="center"/>
            <w:hideMark/>
          </w:tcPr>
          <w:p w14:paraId="61A5D07E" w14:textId="77777777" w:rsidR="00F82FE4" w:rsidRPr="00F82FE4" w:rsidRDefault="00F82FE4" w:rsidP="00F82FE4">
            <w:pPr>
              <w:jc w:val="center"/>
            </w:pPr>
            <w:r w:rsidRPr="00F82FE4">
              <w:t>0.8</w:t>
            </w:r>
          </w:p>
        </w:tc>
        <w:tc>
          <w:tcPr>
            <w:tcW w:w="1256" w:type="dxa"/>
            <w:tcBorders>
              <w:top w:val="nil"/>
              <w:left w:val="nil"/>
              <w:bottom w:val="nil"/>
              <w:right w:val="nil"/>
            </w:tcBorders>
            <w:shd w:val="clear" w:color="auto" w:fill="auto"/>
            <w:noWrap/>
            <w:vAlign w:val="center"/>
            <w:hideMark/>
          </w:tcPr>
          <w:p w14:paraId="313C5FD8"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7435B4C9" w14:textId="77777777" w:rsidR="00F82FE4" w:rsidRPr="00F82FE4" w:rsidRDefault="00F82FE4" w:rsidP="00F82FE4">
            <w:pPr>
              <w:jc w:val="center"/>
            </w:pPr>
            <w:r w:rsidRPr="00F82FE4">
              <w:t>8</w:t>
            </w:r>
          </w:p>
        </w:tc>
        <w:tc>
          <w:tcPr>
            <w:tcW w:w="1169" w:type="dxa"/>
            <w:tcBorders>
              <w:top w:val="nil"/>
              <w:left w:val="nil"/>
              <w:bottom w:val="nil"/>
              <w:right w:val="nil"/>
            </w:tcBorders>
            <w:shd w:val="clear" w:color="auto" w:fill="auto"/>
            <w:noWrap/>
            <w:vAlign w:val="center"/>
            <w:hideMark/>
          </w:tcPr>
          <w:p w14:paraId="4B65829F" w14:textId="77777777" w:rsidR="00F82FE4" w:rsidRPr="00F82FE4" w:rsidRDefault="00F82FE4" w:rsidP="00F82FE4">
            <w:pPr>
              <w:jc w:val="center"/>
            </w:pPr>
            <w:r w:rsidRPr="00F82FE4">
              <w:t>&gt; 256</w:t>
            </w:r>
          </w:p>
        </w:tc>
      </w:tr>
      <w:tr w:rsidR="00F82FE4" w:rsidRPr="00F82FE4" w14:paraId="7D4AC180" w14:textId="77777777" w:rsidTr="00F82FE4">
        <w:trPr>
          <w:trHeight w:val="360"/>
        </w:trPr>
        <w:tc>
          <w:tcPr>
            <w:tcW w:w="2265" w:type="dxa"/>
            <w:tcBorders>
              <w:top w:val="nil"/>
              <w:left w:val="nil"/>
              <w:bottom w:val="nil"/>
              <w:right w:val="nil"/>
            </w:tcBorders>
            <w:shd w:val="clear" w:color="auto" w:fill="auto"/>
            <w:noWrap/>
            <w:vAlign w:val="center"/>
            <w:hideMark/>
          </w:tcPr>
          <w:p w14:paraId="0CC03A60" w14:textId="77777777" w:rsidR="00F82FE4" w:rsidRPr="00F82FE4" w:rsidRDefault="00F82FE4" w:rsidP="00F82FE4">
            <w:pPr>
              <w:jc w:val="center"/>
            </w:pPr>
            <w:r w:rsidRPr="00F82FE4">
              <w:t>MAC-0007606</w:t>
            </w:r>
          </w:p>
        </w:tc>
        <w:tc>
          <w:tcPr>
            <w:tcW w:w="1620" w:type="dxa"/>
            <w:tcBorders>
              <w:top w:val="nil"/>
              <w:left w:val="nil"/>
              <w:bottom w:val="nil"/>
              <w:right w:val="nil"/>
            </w:tcBorders>
            <w:shd w:val="clear" w:color="auto" w:fill="auto"/>
            <w:noWrap/>
            <w:vAlign w:val="center"/>
            <w:hideMark/>
          </w:tcPr>
          <w:p w14:paraId="458C3BFB"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2FE5F47C" w14:textId="77777777" w:rsidR="00F82FE4" w:rsidRPr="00F82FE4" w:rsidRDefault="00F82FE4" w:rsidP="00F82FE4">
            <w:pPr>
              <w:jc w:val="center"/>
            </w:pPr>
            <w:r w:rsidRPr="00F82FE4">
              <w:t>BTB 12380</w:t>
            </w:r>
          </w:p>
        </w:tc>
        <w:tc>
          <w:tcPr>
            <w:tcW w:w="720" w:type="dxa"/>
            <w:tcBorders>
              <w:top w:val="nil"/>
              <w:left w:val="nil"/>
              <w:bottom w:val="nil"/>
              <w:right w:val="nil"/>
            </w:tcBorders>
            <w:shd w:val="clear" w:color="auto" w:fill="auto"/>
            <w:noWrap/>
            <w:vAlign w:val="center"/>
            <w:hideMark/>
          </w:tcPr>
          <w:p w14:paraId="23E10CE5" w14:textId="77777777" w:rsidR="00F82FE4" w:rsidRPr="00F82FE4" w:rsidRDefault="00F82FE4" w:rsidP="00F82FE4">
            <w:pPr>
              <w:jc w:val="center"/>
            </w:pPr>
            <w:r w:rsidRPr="00F82FE4">
              <w:t>5.1</w:t>
            </w:r>
          </w:p>
        </w:tc>
        <w:tc>
          <w:tcPr>
            <w:tcW w:w="1256" w:type="dxa"/>
            <w:tcBorders>
              <w:top w:val="nil"/>
              <w:left w:val="nil"/>
              <w:bottom w:val="nil"/>
              <w:right w:val="nil"/>
            </w:tcBorders>
            <w:shd w:val="clear" w:color="auto" w:fill="auto"/>
            <w:noWrap/>
            <w:vAlign w:val="center"/>
            <w:hideMark/>
          </w:tcPr>
          <w:p w14:paraId="0BB86A7C"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3CD9E0DA" w14:textId="77777777" w:rsidR="00F82FE4" w:rsidRPr="00F82FE4" w:rsidRDefault="00F82FE4" w:rsidP="00F82FE4">
            <w:pPr>
              <w:jc w:val="center"/>
            </w:pPr>
            <w:r w:rsidRPr="00F82FE4">
              <w:t>16</w:t>
            </w:r>
          </w:p>
        </w:tc>
        <w:tc>
          <w:tcPr>
            <w:tcW w:w="1169" w:type="dxa"/>
            <w:tcBorders>
              <w:top w:val="nil"/>
              <w:left w:val="nil"/>
              <w:bottom w:val="nil"/>
              <w:right w:val="nil"/>
            </w:tcBorders>
            <w:shd w:val="clear" w:color="auto" w:fill="auto"/>
            <w:noWrap/>
            <w:vAlign w:val="center"/>
            <w:hideMark/>
          </w:tcPr>
          <w:p w14:paraId="0D93E1D1" w14:textId="77777777" w:rsidR="00F82FE4" w:rsidRPr="00F82FE4" w:rsidRDefault="00F82FE4" w:rsidP="00F82FE4">
            <w:pPr>
              <w:jc w:val="center"/>
            </w:pPr>
            <w:r w:rsidRPr="00F82FE4">
              <w:t>256</w:t>
            </w:r>
          </w:p>
        </w:tc>
      </w:tr>
      <w:tr w:rsidR="00F82FE4" w:rsidRPr="00F82FE4" w14:paraId="388A29A1" w14:textId="77777777" w:rsidTr="00F82FE4">
        <w:trPr>
          <w:trHeight w:val="360"/>
        </w:trPr>
        <w:tc>
          <w:tcPr>
            <w:tcW w:w="2265" w:type="dxa"/>
            <w:tcBorders>
              <w:top w:val="nil"/>
              <w:left w:val="nil"/>
              <w:bottom w:val="nil"/>
              <w:right w:val="nil"/>
            </w:tcBorders>
            <w:shd w:val="clear" w:color="auto" w:fill="auto"/>
            <w:noWrap/>
            <w:vAlign w:val="center"/>
            <w:hideMark/>
          </w:tcPr>
          <w:p w14:paraId="37EE3CA4" w14:textId="77777777" w:rsidR="00F82FE4" w:rsidRPr="00F82FE4" w:rsidRDefault="00F82FE4" w:rsidP="00F82FE4">
            <w:pPr>
              <w:jc w:val="center"/>
            </w:pPr>
            <w:r w:rsidRPr="00F82FE4">
              <w:t>MAC-0008533</w:t>
            </w:r>
          </w:p>
        </w:tc>
        <w:tc>
          <w:tcPr>
            <w:tcW w:w="1620" w:type="dxa"/>
            <w:tcBorders>
              <w:top w:val="nil"/>
              <w:left w:val="nil"/>
              <w:bottom w:val="nil"/>
              <w:right w:val="nil"/>
            </w:tcBorders>
            <w:shd w:val="clear" w:color="auto" w:fill="auto"/>
            <w:noWrap/>
            <w:vAlign w:val="center"/>
            <w:hideMark/>
          </w:tcPr>
          <w:p w14:paraId="4999440F"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17D4BD2E" w14:textId="77777777" w:rsidR="00F82FE4" w:rsidRPr="00F82FE4" w:rsidRDefault="00F82FE4" w:rsidP="00F82FE4">
            <w:pPr>
              <w:jc w:val="center"/>
            </w:pPr>
            <w:r w:rsidRPr="00F82FE4">
              <w:t>BTB 14373</w:t>
            </w:r>
          </w:p>
        </w:tc>
        <w:tc>
          <w:tcPr>
            <w:tcW w:w="720" w:type="dxa"/>
            <w:tcBorders>
              <w:top w:val="nil"/>
              <w:left w:val="nil"/>
              <w:bottom w:val="nil"/>
              <w:right w:val="nil"/>
            </w:tcBorders>
            <w:shd w:val="clear" w:color="auto" w:fill="auto"/>
            <w:noWrap/>
            <w:vAlign w:val="center"/>
            <w:hideMark/>
          </w:tcPr>
          <w:p w14:paraId="576A5D5C" w14:textId="77777777" w:rsidR="00F82FE4" w:rsidRPr="00F82FE4" w:rsidRDefault="00F82FE4" w:rsidP="00F82FE4">
            <w:pPr>
              <w:jc w:val="center"/>
            </w:pPr>
            <w:r w:rsidRPr="00F82FE4">
              <w:t>0.7</w:t>
            </w:r>
          </w:p>
        </w:tc>
        <w:tc>
          <w:tcPr>
            <w:tcW w:w="1256" w:type="dxa"/>
            <w:tcBorders>
              <w:top w:val="nil"/>
              <w:left w:val="nil"/>
              <w:bottom w:val="nil"/>
              <w:right w:val="nil"/>
            </w:tcBorders>
            <w:shd w:val="clear" w:color="auto" w:fill="auto"/>
            <w:noWrap/>
            <w:vAlign w:val="center"/>
            <w:hideMark/>
          </w:tcPr>
          <w:p w14:paraId="268C6F7C" w14:textId="77777777" w:rsidR="00F82FE4" w:rsidRPr="00F82FE4" w:rsidRDefault="00F82FE4" w:rsidP="00F82FE4">
            <w:pPr>
              <w:jc w:val="center"/>
            </w:pPr>
            <w:r w:rsidRPr="00F82FE4">
              <w:t>13.4</w:t>
            </w:r>
          </w:p>
        </w:tc>
        <w:tc>
          <w:tcPr>
            <w:tcW w:w="833" w:type="dxa"/>
            <w:tcBorders>
              <w:top w:val="nil"/>
              <w:left w:val="nil"/>
              <w:bottom w:val="nil"/>
              <w:right w:val="nil"/>
            </w:tcBorders>
            <w:shd w:val="clear" w:color="auto" w:fill="auto"/>
            <w:noWrap/>
            <w:vAlign w:val="center"/>
            <w:hideMark/>
          </w:tcPr>
          <w:p w14:paraId="749DB273" w14:textId="77777777" w:rsidR="00F82FE4" w:rsidRPr="00F82FE4" w:rsidRDefault="00F82FE4" w:rsidP="00F82FE4">
            <w:pPr>
              <w:jc w:val="center"/>
            </w:pPr>
            <w:r w:rsidRPr="00F82FE4">
              <w:t>2</w:t>
            </w:r>
          </w:p>
        </w:tc>
        <w:tc>
          <w:tcPr>
            <w:tcW w:w="1169" w:type="dxa"/>
            <w:tcBorders>
              <w:top w:val="nil"/>
              <w:left w:val="nil"/>
              <w:bottom w:val="nil"/>
              <w:right w:val="nil"/>
            </w:tcBorders>
            <w:shd w:val="clear" w:color="auto" w:fill="auto"/>
            <w:noWrap/>
            <w:vAlign w:val="center"/>
            <w:hideMark/>
          </w:tcPr>
          <w:p w14:paraId="60D3CDC7" w14:textId="77777777" w:rsidR="00F82FE4" w:rsidRPr="00F82FE4" w:rsidRDefault="00F82FE4" w:rsidP="00F82FE4">
            <w:pPr>
              <w:jc w:val="center"/>
            </w:pPr>
            <w:r w:rsidRPr="00F82FE4">
              <w:t>64</w:t>
            </w:r>
          </w:p>
        </w:tc>
      </w:tr>
      <w:tr w:rsidR="00F82FE4" w:rsidRPr="00F82FE4" w14:paraId="48DB8A8C" w14:textId="77777777" w:rsidTr="00F82FE4">
        <w:trPr>
          <w:trHeight w:val="360"/>
        </w:trPr>
        <w:tc>
          <w:tcPr>
            <w:tcW w:w="2265" w:type="dxa"/>
            <w:tcBorders>
              <w:top w:val="nil"/>
              <w:left w:val="nil"/>
              <w:bottom w:val="nil"/>
              <w:right w:val="nil"/>
            </w:tcBorders>
            <w:shd w:val="clear" w:color="auto" w:fill="auto"/>
            <w:noWrap/>
            <w:vAlign w:val="center"/>
            <w:hideMark/>
          </w:tcPr>
          <w:p w14:paraId="276BD344" w14:textId="77777777" w:rsidR="00F82FE4" w:rsidRPr="00F82FE4" w:rsidRDefault="00F82FE4" w:rsidP="00F82FE4">
            <w:pPr>
              <w:jc w:val="center"/>
            </w:pPr>
            <w:r w:rsidRPr="00F82FE4">
              <w:t>MAC-0008972</w:t>
            </w:r>
          </w:p>
        </w:tc>
        <w:tc>
          <w:tcPr>
            <w:tcW w:w="1620" w:type="dxa"/>
            <w:tcBorders>
              <w:top w:val="nil"/>
              <w:left w:val="nil"/>
              <w:bottom w:val="nil"/>
              <w:right w:val="nil"/>
            </w:tcBorders>
            <w:shd w:val="clear" w:color="auto" w:fill="auto"/>
            <w:noWrap/>
            <w:vAlign w:val="center"/>
            <w:hideMark/>
          </w:tcPr>
          <w:p w14:paraId="6E94A002"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56CB516E" w14:textId="77777777" w:rsidR="00F82FE4" w:rsidRPr="00F82FE4" w:rsidRDefault="00F82FE4" w:rsidP="00F82FE4">
            <w:pPr>
              <w:jc w:val="center"/>
            </w:pPr>
            <w:r w:rsidRPr="00F82FE4">
              <w:t>BTB 15053</w:t>
            </w:r>
          </w:p>
        </w:tc>
        <w:tc>
          <w:tcPr>
            <w:tcW w:w="720" w:type="dxa"/>
            <w:tcBorders>
              <w:top w:val="nil"/>
              <w:left w:val="nil"/>
              <w:bottom w:val="nil"/>
              <w:right w:val="nil"/>
            </w:tcBorders>
            <w:shd w:val="clear" w:color="auto" w:fill="auto"/>
            <w:noWrap/>
            <w:vAlign w:val="center"/>
            <w:hideMark/>
          </w:tcPr>
          <w:p w14:paraId="50FFC798" w14:textId="77777777" w:rsidR="00F82FE4" w:rsidRPr="00F82FE4" w:rsidRDefault="00F82FE4" w:rsidP="00F82FE4">
            <w:pPr>
              <w:jc w:val="center"/>
            </w:pPr>
            <w:r w:rsidRPr="00F82FE4">
              <w:t>0.9</w:t>
            </w:r>
          </w:p>
        </w:tc>
        <w:tc>
          <w:tcPr>
            <w:tcW w:w="1256" w:type="dxa"/>
            <w:tcBorders>
              <w:top w:val="nil"/>
              <w:left w:val="nil"/>
              <w:bottom w:val="nil"/>
              <w:right w:val="nil"/>
            </w:tcBorders>
            <w:shd w:val="clear" w:color="auto" w:fill="auto"/>
            <w:noWrap/>
            <w:vAlign w:val="center"/>
            <w:hideMark/>
          </w:tcPr>
          <w:p w14:paraId="7F98FBDD"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2B0351D6" w14:textId="77777777" w:rsidR="00F82FE4" w:rsidRPr="00F82FE4" w:rsidRDefault="00F82FE4" w:rsidP="00F82FE4">
            <w:pPr>
              <w:jc w:val="center"/>
            </w:pPr>
            <w:r w:rsidRPr="00F82FE4">
              <w:t>8</w:t>
            </w:r>
          </w:p>
        </w:tc>
        <w:tc>
          <w:tcPr>
            <w:tcW w:w="1169" w:type="dxa"/>
            <w:tcBorders>
              <w:top w:val="nil"/>
              <w:left w:val="nil"/>
              <w:bottom w:val="nil"/>
              <w:right w:val="nil"/>
            </w:tcBorders>
            <w:shd w:val="clear" w:color="auto" w:fill="auto"/>
            <w:noWrap/>
            <w:vAlign w:val="center"/>
            <w:hideMark/>
          </w:tcPr>
          <w:p w14:paraId="39673EA8" w14:textId="77777777" w:rsidR="00F82FE4" w:rsidRPr="00F82FE4" w:rsidRDefault="00F82FE4" w:rsidP="00F82FE4">
            <w:pPr>
              <w:jc w:val="center"/>
            </w:pPr>
            <w:r w:rsidRPr="00F82FE4">
              <w:t>256</w:t>
            </w:r>
          </w:p>
        </w:tc>
      </w:tr>
      <w:tr w:rsidR="00F82FE4" w:rsidRPr="00F82FE4" w14:paraId="0641B0F1" w14:textId="77777777" w:rsidTr="00F82FE4">
        <w:trPr>
          <w:trHeight w:val="360"/>
        </w:trPr>
        <w:tc>
          <w:tcPr>
            <w:tcW w:w="2265" w:type="dxa"/>
            <w:tcBorders>
              <w:top w:val="nil"/>
              <w:left w:val="nil"/>
              <w:bottom w:val="nil"/>
              <w:right w:val="nil"/>
            </w:tcBorders>
            <w:shd w:val="clear" w:color="auto" w:fill="auto"/>
            <w:noWrap/>
            <w:vAlign w:val="center"/>
            <w:hideMark/>
          </w:tcPr>
          <w:p w14:paraId="295EFCB2" w14:textId="77777777" w:rsidR="00F82FE4" w:rsidRPr="00F82FE4" w:rsidRDefault="00F82FE4" w:rsidP="00F82FE4">
            <w:pPr>
              <w:jc w:val="center"/>
            </w:pPr>
            <w:r w:rsidRPr="00F82FE4">
              <w:t>MAC-0154388</w:t>
            </w:r>
          </w:p>
        </w:tc>
        <w:tc>
          <w:tcPr>
            <w:tcW w:w="1620" w:type="dxa"/>
            <w:tcBorders>
              <w:top w:val="nil"/>
              <w:left w:val="nil"/>
              <w:bottom w:val="nil"/>
              <w:right w:val="nil"/>
            </w:tcBorders>
            <w:shd w:val="clear" w:color="auto" w:fill="auto"/>
            <w:noWrap/>
            <w:vAlign w:val="center"/>
            <w:hideMark/>
          </w:tcPr>
          <w:p w14:paraId="3C10F85B"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72147DAB" w14:textId="77777777" w:rsidR="00F82FE4" w:rsidRPr="00F82FE4" w:rsidRDefault="00F82FE4" w:rsidP="00F82FE4">
            <w:pPr>
              <w:jc w:val="center"/>
            </w:pPr>
            <w:r w:rsidRPr="00F82FE4">
              <w:t>CD 00793</w:t>
            </w:r>
          </w:p>
        </w:tc>
        <w:tc>
          <w:tcPr>
            <w:tcW w:w="720" w:type="dxa"/>
            <w:tcBorders>
              <w:top w:val="nil"/>
              <w:left w:val="nil"/>
              <w:bottom w:val="nil"/>
              <w:right w:val="nil"/>
            </w:tcBorders>
            <w:shd w:val="clear" w:color="auto" w:fill="auto"/>
            <w:noWrap/>
            <w:vAlign w:val="center"/>
            <w:hideMark/>
          </w:tcPr>
          <w:p w14:paraId="1725F552" w14:textId="77777777" w:rsidR="00F82FE4" w:rsidRPr="00F82FE4" w:rsidRDefault="00F82FE4" w:rsidP="00F82FE4">
            <w:pPr>
              <w:jc w:val="center"/>
            </w:pPr>
            <w:r w:rsidRPr="00F82FE4">
              <w:t>1.1</w:t>
            </w:r>
          </w:p>
        </w:tc>
        <w:tc>
          <w:tcPr>
            <w:tcW w:w="1256" w:type="dxa"/>
            <w:tcBorders>
              <w:top w:val="nil"/>
              <w:left w:val="nil"/>
              <w:bottom w:val="nil"/>
              <w:right w:val="nil"/>
            </w:tcBorders>
            <w:shd w:val="clear" w:color="auto" w:fill="auto"/>
            <w:noWrap/>
            <w:vAlign w:val="center"/>
            <w:hideMark/>
          </w:tcPr>
          <w:p w14:paraId="2641095B" w14:textId="77777777" w:rsidR="00F82FE4" w:rsidRPr="00F82FE4" w:rsidRDefault="00F82FE4" w:rsidP="00F82FE4">
            <w:pPr>
              <w:jc w:val="center"/>
            </w:pPr>
            <w:r w:rsidRPr="00F82FE4">
              <w:t>63.3</w:t>
            </w:r>
          </w:p>
        </w:tc>
        <w:tc>
          <w:tcPr>
            <w:tcW w:w="833" w:type="dxa"/>
            <w:tcBorders>
              <w:top w:val="nil"/>
              <w:left w:val="nil"/>
              <w:bottom w:val="nil"/>
              <w:right w:val="nil"/>
            </w:tcBorders>
            <w:shd w:val="clear" w:color="auto" w:fill="auto"/>
            <w:noWrap/>
            <w:vAlign w:val="center"/>
            <w:hideMark/>
          </w:tcPr>
          <w:p w14:paraId="2810B53D" w14:textId="77777777" w:rsidR="00F82FE4" w:rsidRPr="00F82FE4" w:rsidRDefault="00F82FE4" w:rsidP="00F82FE4">
            <w:pPr>
              <w:jc w:val="center"/>
            </w:pPr>
            <w:r w:rsidRPr="00F82FE4">
              <w:t>2</w:t>
            </w:r>
          </w:p>
        </w:tc>
        <w:tc>
          <w:tcPr>
            <w:tcW w:w="1169" w:type="dxa"/>
            <w:tcBorders>
              <w:top w:val="nil"/>
              <w:left w:val="nil"/>
              <w:bottom w:val="nil"/>
              <w:right w:val="nil"/>
            </w:tcBorders>
            <w:shd w:val="clear" w:color="auto" w:fill="auto"/>
            <w:noWrap/>
            <w:vAlign w:val="center"/>
            <w:hideMark/>
          </w:tcPr>
          <w:p w14:paraId="24059C16" w14:textId="77777777" w:rsidR="00F82FE4" w:rsidRPr="00F82FE4" w:rsidRDefault="00F82FE4" w:rsidP="00F82FE4">
            <w:pPr>
              <w:jc w:val="center"/>
            </w:pPr>
            <w:r w:rsidRPr="00F82FE4">
              <w:t>128</w:t>
            </w:r>
          </w:p>
        </w:tc>
      </w:tr>
      <w:tr w:rsidR="00F82FE4" w:rsidRPr="00F82FE4" w14:paraId="63DB3980" w14:textId="77777777" w:rsidTr="00F82FE4">
        <w:trPr>
          <w:trHeight w:val="360"/>
        </w:trPr>
        <w:tc>
          <w:tcPr>
            <w:tcW w:w="2265" w:type="dxa"/>
            <w:tcBorders>
              <w:top w:val="nil"/>
              <w:left w:val="nil"/>
              <w:bottom w:val="nil"/>
              <w:right w:val="nil"/>
            </w:tcBorders>
            <w:shd w:val="clear" w:color="auto" w:fill="auto"/>
            <w:noWrap/>
            <w:vAlign w:val="center"/>
            <w:hideMark/>
          </w:tcPr>
          <w:p w14:paraId="212DC2D4" w14:textId="77777777" w:rsidR="00F82FE4" w:rsidRPr="00F82FE4" w:rsidRDefault="00F82FE4" w:rsidP="00F82FE4">
            <w:pPr>
              <w:jc w:val="center"/>
            </w:pPr>
            <w:r w:rsidRPr="00F82FE4">
              <w:t>MAC-0012416</w:t>
            </w:r>
          </w:p>
        </w:tc>
        <w:tc>
          <w:tcPr>
            <w:tcW w:w="1620" w:type="dxa"/>
            <w:tcBorders>
              <w:top w:val="nil"/>
              <w:left w:val="nil"/>
              <w:bottom w:val="nil"/>
              <w:right w:val="nil"/>
            </w:tcBorders>
            <w:shd w:val="clear" w:color="auto" w:fill="auto"/>
            <w:noWrap/>
            <w:vAlign w:val="center"/>
            <w:hideMark/>
          </w:tcPr>
          <w:p w14:paraId="7397F81C"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281633BF" w14:textId="77777777" w:rsidR="00F82FE4" w:rsidRPr="00F82FE4" w:rsidRDefault="00F82FE4" w:rsidP="00F82FE4">
            <w:pPr>
              <w:jc w:val="center"/>
            </w:pPr>
            <w:r w:rsidRPr="00F82FE4">
              <w:t>CD 11546</w:t>
            </w:r>
          </w:p>
        </w:tc>
        <w:tc>
          <w:tcPr>
            <w:tcW w:w="720" w:type="dxa"/>
            <w:tcBorders>
              <w:top w:val="nil"/>
              <w:left w:val="nil"/>
              <w:bottom w:val="nil"/>
              <w:right w:val="nil"/>
            </w:tcBorders>
            <w:shd w:val="clear" w:color="auto" w:fill="auto"/>
            <w:noWrap/>
            <w:vAlign w:val="center"/>
            <w:hideMark/>
          </w:tcPr>
          <w:p w14:paraId="76CBFDAD" w14:textId="77777777" w:rsidR="00F82FE4" w:rsidRPr="00F82FE4" w:rsidRDefault="00F82FE4" w:rsidP="00F82FE4">
            <w:pPr>
              <w:jc w:val="center"/>
            </w:pPr>
            <w:r w:rsidRPr="00F82FE4">
              <w:t>0.3</w:t>
            </w:r>
          </w:p>
        </w:tc>
        <w:tc>
          <w:tcPr>
            <w:tcW w:w="1256" w:type="dxa"/>
            <w:tcBorders>
              <w:top w:val="nil"/>
              <w:left w:val="nil"/>
              <w:bottom w:val="nil"/>
              <w:right w:val="nil"/>
            </w:tcBorders>
            <w:shd w:val="clear" w:color="auto" w:fill="auto"/>
            <w:noWrap/>
            <w:vAlign w:val="center"/>
            <w:hideMark/>
          </w:tcPr>
          <w:p w14:paraId="0ACFC725" w14:textId="77777777" w:rsidR="00F82FE4" w:rsidRPr="00F82FE4" w:rsidRDefault="00F82FE4" w:rsidP="00F82FE4">
            <w:pPr>
              <w:jc w:val="center"/>
            </w:pPr>
            <w:r w:rsidRPr="00F82FE4">
              <w:t>13.4</w:t>
            </w:r>
          </w:p>
        </w:tc>
        <w:tc>
          <w:tcPr>
            <w:tcW w:w="833" w:type="dxa"/>
            <w:tcBorders>
              <w:top w:val="nil"/>
              <w:left w:val="nil"/>
              <w:bottom w:val="nil"/>
              <w:right w:val="nil"/>
            </w:tcBorders>
            <w:shd w:val="clear" w:color="auto" w:fill="auto"/>
            <w:noWrap/>
            <w:vAlign w:val="center"/>
            <w:hideMark/>
          </w:tcPr>
          <w:p w14:paraId="60177C21" w14:textId="77777777" w:rsidR="00F82FE4" w:rsidRPr="00F82FE4" w:rsidRDefault="00F82FE4" w:rsidP="00F82FE4">
            <w:pPr>
              <w:jc w:val="center"/>
            </w:pPr>
            <w:r w:rsidRPr="00F82FE4">
              <w:t>1</w:t>
            </w:r>
          </w:p>
        </w:tc>
        <w:tc>
          <w:tcPr>
            <w:tcW w:w="1169" w:type="dxa"/>
            <w:tcBorders>
              <w:top w:val="nil"/>
              <w:left w:val="nil"/>
              <w:bottom w:val="nil"/>
              <w:right w:val="nil"/>
            </w:tcBorders>
            <w:shd w:val="clear" w:color="auto" w:fill="auto"/>
            <w:noWrap/>
            <w:vAlign w:val="center"/>
            <w:hideMark/>
          </w:tcPr>
          <w:p w14:paraId="0001E5D8" w14:textId="77777777" w:rsidR="00F82FE4" w:rsidRPr="00F82FE4" w:rsidRDefault="00F82FE4" w:rsidP="00F82FE4">
            <w:pPr>
              <w:jc w:val="center"/>
            </w:pPr>
            <w:r w:rsidRPr="00F82FE4">
              <w:t>16</w:t>
            </w:r>
          </w:p>
        </w:tc>
      </w:tr>
      <w:tr w:rsidR="00F82FE4" w:rsidRPr="00F82FE4" w14:paraId="350BAECA" w14:textId="77777777" w:rsidTr="00F82FE4">
        <w:trPr>
          <w:trHeight w:val="360"/>
        </w:trPr>
        <w:tc>
          <w:tcPr>
            <w:tcW w:w="2265" w:type="dxa"/>
            <w:tcBorders>
              <w:top w:val="nil"/>
              <w:left w:val="nil"/>
              <w:bottom w:val="nil"/>
              <w:right w:val="nil"/>
            </w:tcBorders>
            <w:shd w:val="clear" w:color="auto" w:fill="auto"/>
            <w:noWrap/>
            <w:vAlign w:val="center"/>
            <w:hideMark/>
          </w:tcPr>
          <w:p w14:paraId="6C39DFE1" w14:textId="77777777" w:rsidR="00F82FE4" w:rsidRPr="00F82FE4" w:rsidRDefault="00F82FE4" w:rsidP="00F82FE4">
            <w:pPr>
              <w:jc w:val="center"/>
            </w:pPr>
            <w:r w:rsidRPr="00F82FE4">
              <w:t>MAC-0012616</w:t>
            </w:r>
          </w:p>
        </w:tc>
        <w:tc>
          <w:tcPr>
            <w:tcW w:w="1620" w:type="dxa"/>
            <w:tcBorders>
              <w:top w:val="nil"/>
              <w:left w:val="nil"/>
              <w:bottom w:val="nil"/>
              <w:right w:val="nil"/>
            </w:tcBorders>
            <w:shd w:val="clear" w:color="auto" w:fill="auto"/>
            <w:noWrap/>
            <w:vAlign w:val="center"/>
            <w:hideMark/>
          </w:tcPr>
          <w:p w14:paraId="034EB686"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7DBCE8D9" w14:textId="77777777" w:rsidR="00F82FE4" w:rsidRPr="00F82FE4" w:rsidRDefault="00F82FE4" w:rsidP="00F82FE4">
            <w:pPr>
              <w:jc w:val="center"/>
            </w:pPr>
            <w:r w:rsidRPr="00F82FE4">
              <w:t>DFP 00022</w:t>
            </w:r>
          </w:p>
        </w:tc>
        <w:tc>
          <w:tcPr>
            <w:tcW w:w="720" w:type="dxa"/>
            <w:tcBorders>
              <w:top w:val="nil"/>
              <w:left w:val="nil"/>
              <w:bottom w:val="nil"/>
              <w:right w:val="nil"/>
            </w:tcBorders>
            <w:shd w:val="clear" w:color="auto" w:fill="auto"/>
            <w:noWrap/>
            <w:vAlign w:val="center"/>
            <w:hideMark/>
          </w:tcPr>
          <w:p w14:paraId="533DD98D" w14:textId="77777777" w:rsidR="00F82FE4" w:rsidRPr="00F82FE4" w:rsidRDefault="00F82FE4" w:rsidP="00F82FE4">
            <w:pPr>
              <w:jc w:val="center"/>
            </w:pPr>
            <w:r w:rsidRPr="00F82FE4">
              <w:t>0.7</w:t>
            </w:r>
          </w:p>
        </w:tc>
        <w:tc>
          <w:tcPr>
            <w:tcW w:w="1256" w:type="dxa"/>
            <w:tcBorders>
              <w:top w:val="nil"/>
              <w:left w:val="nil"/>
              <w:bottom w:val="nil"/>
              <w:right w:val="nil"/>
            </w:tcBorders>
            <w:shd w:val="clear" w:color="auto" w:fill="auto"/>
            <w:noWrap/>
            <w:vAlign w:val="center"/>
            <w:hideMark/>
          </w:tcPr>
          <w:p w14:paraId="06CFC547" w14:textId="77777777" w:rsidR="00F82FE4" w:rsidRPr="00F82FE4" w:rsidRDefault="00F82FE4" w:rsidP="00F82FE4">
            <w:pPr>
              <w:jc w:val="center"/>
            </w:pPr>
            <w:r w:rsidRPr="00F82FE4">
              <w:t>36.8</w:t>
            </w:r>
          </w:p>
        </w:tc>
        <w:tc>
          <w:tcPr>
            <w:tcW w:w="833" w:type="dxa"/>
            <w:tcBorders>
              <w:top w:val="nil"/>
              <w:left w:val="nil"/>
              <w:bottom w:val="nil"/>
              <w:right w:val="nil"/>
            </w:tcBorders>
            <w:shd w:val="clear" w:color="auto" w:fill="auto"/>
            <w:noWrap/>
            <w:vAlign w:val="center"/>
            <w:hideMark/>
          </w:tcPr>
          <w:p w14:paraId="6BCFDA1B" w14:textId="77777777" w:rsidR="00F82FE4" w:rsidRPr="00F82FE4" w:rsidRDefault="00F82FE4" w:rsidP="00F82FE4">
            <w:pPr>
              <w:jc w:val="center"/>
            </w:pPr>
            <w:r w:rsidRPr="00F82FE4">
              <w:t>16</w:t>
            </w:r>
          </w:p>
        </w:tc>
        <w:tc>
          <w:tcPr>
            <w:tcW w:w="1169" w:type="dxa"/>
            <w:tcBorders>
              <w:top w:val="nil"/>
              <w:left w:val="nil"/>
              <w:bottom w:val="nil"/>
              <w:right w:val="nil"/>
            </w:tcBorders>
            <w:shd w:val="clear" w:color="auto" w:fill="auto"/>
            <w:noWrap/>
            <w:vAlign w:val="center"/>
            <w:hideMark/>
          </w:tcPr>
          <w:p w14:paraId="1FEF292F" w14:textId="77777777" w:rsidR="00F82FE4" w:rsidRPr="00F82FE4" w:rsidRDefault="00F82FE4" w:rsidP="00F82FE4">
            <w:pPr>
              <w:jc w:val="center"/>
            </w:pPr>
            <w:r w:rsidRPr="00F82FE4">
              <w:t>64</w:t>
            </w:r>
          </w:p>
        </w:tc>
      </w:tr>
      <w:tr w:rsidR="00F82FE4" w:rsidRPr="00F82FE4" w14:paraId="51CF3DC6" w14:textId="77777777" w:rsidTr="00F82FE4">
        <w:trPr>
          <w:trHeight w:val="360"/>
        </w:trPr>
        <w:tc>
          <w:tcPr>
            <w:tcW w:w="2265" w:type="dxa"/>
            <w:tcBorders>
              <w:top w:val="nil"/>
              <w:left w:val="nil"/>
              <w:bottom w:val="nil"/>
              <w:right w:val="nil"/>
            </w:tcBorders>
            <w:shd w:val="clear" w:color="auto" w:fill="auto"/>
            <w:noWrap/>
            <w:vAlign w:val="center"/>
            <w:hideMark/>
          </w:tcPr>
          <w:p w14:paraId="1C3D5680" w14:textId="77777777" w:rsidR="00F82FE4" w:rsidRPr="00F82FE4" w:rsidRDefault="00F82FE4" w:rsidP="00F82FE4">
            <w:pPr>
              <w:jc w:val="center"/>
            </w:pPr>
            <w:r w:rsidRPr="00F82FE4">
              <w:t>MAC-0013015</w:t>
            </w:r>
          </w:p>
        </w:tc>
        <w:tc>
          <w:tcPr>
            <w:tcW w:w="1620" w:type="dxa"/>
            <w:tcBorders>
              <w:top w:val="nil"/>
              <w:left w:val="nil"/>
              <w:bottom w:val="nil"/>
              <w:right w:val="nil"/>
            </w:tcBorders>
            <w:shd w:val="clear" w:color="auto" w:fill="auto"/>
            <w:noWrap/>
            <w:vAlign w:val="center"/>
            <w:hideMark/>
          </w:tcPr>
          <w:p w14:paraId="782C1B2D"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4F1B93C5" w14:textId="77777777" w:rsidR="00F82FE4" w:rsidRPr="00F82FE4" w:rsidRDefault="00F82FE4" w:rsidP="00F82FE4">
            <w:pPr>
              <w:jc w:val="center"/>
            </w:pPr>
            <w:r w:rsidRPr="00F82FE4">
              <w:t>DP 00874</w:t>
            </w:r>
          </w:p>
        </w:tc>
        <w:tc>
          <w:tcPr>
            <w:tcW w:w="720" w:type="dxa"/>
            <w:tcBorders>
              <w:top w:val="nil"/>
              <w:left w:val="nil"/>
              <w:bottom w:val="nil"/>
              <w:right w:val="nil"/>
            </w:tcBorders>
            <w:shd w:val="clear" w:color="auto" w:fill="auto"/>
            <w:noWrap/>
            <w:vAlign w:val="center"/>
            <w:hideMark/>
          </w:tcPr>
          <w:p w14:paraId="7000C128" w14:textId="77777777" w:rsidR="00F82FE4" w:rsidRPr="00F82FE4" w:rsidRDefault="00F82FE4" w:rsidP="00F82FE4">
            <w:pPr>
              <w:jc w:val="center"/>
            </w:pPr>
            <w:r w:rsidRPr="00F82FE4">
              <w:t>2.8</w:t>
            </w:r>
          </w:p>
        </w:tc>
        <w:tc>
          <w:tcPr>
            <w:tcW w:w="1256" w:type="dxa"/>
            <w:tcBorders>
              <w:top w:val="nil"/>
              <w:left w:val="nil"/>
              <w:bottom w:val="nil"/>
              <w:right w:val="nil"/>
            </w:tcBorders>
            <w:shd w:val="clear" w:color="auto" w:fill="auto"/>
            <w:noWrap/>
            <w:vAlign w:val="center"/>
            <w:hideMark/>
          </w:tcPr>
          <w:p w14:paraId="67FF1E81"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4142282F" w14:textId="77777777" w:rsidR="00F82FE4" w:rsidRPr="00F82FE4" w:rsidRDefault="00F82FE4" w:rsidP="00F82FE4">
            <w:pPr>
              <w:jc w:val="center"/>
            </w:pPr>
            <w:r w:rsidRPr="00F82FE4">
              <w:t>8</w:t>
            </w:r>
          </w:p>
        </w:tc>
        <w:tc>
          <w:tcPr>
            <w:tcW w:w="1169" w:type="dxa"/>
            <w:tcBorders>
              <w:top w:val="nil"/>
              <w:left w:val="nil"/>
              <w:bottom w:val="nil"/>
              <w:right w:val="nil"/>
            </w:tcBorders>
            <w:shd w:val="clear" w:color="auto" w:fill="auto"/>
            <w:noWrap/>
            <w:vAlign w:val="center"/>
            <w:hideMark/>
          </w:tcPr>
          <w:p w14:paraId="220C6D71" w14:textId="77777777" w:rsidR="00F82FE4" w:rsidRPr="00F82FE4" w:rsidRDefault="00F82FE4" w:rsidP="00F82FE4">
            <w:pPr>
              <w:jc w:val="center"/>
            </w:pPr>
            <w:r w:rsidRPr="00F82FE4">
              <w:t>&gt; 256</w:t>
            </w:r>
          </w:p>
        </w:tc>
      </w:tr>
      <w:tr w:rsidR="00F82FE4" w:rsidRPr="00F82FE4" w14:paraId="216B2131" w14:textId="77777777" w:rsidTr="00F82FE4">
        <w:trPr>
          <w:trHeight w:val="360"/>
        </w:trPr>
        <w:tc>
          <w:tcPr>
            <w:tcW w:w="2265" w:type="dxa"/>
            <w:tcBorders>
              <w:top w:val="nil"/>
              <w:left w:val="nil"/>
              <w:bottom w:val="nil"/>
              <w:right w:val="nil"/>
            </w:tcBorders>
            <w:shd w:val="clear" w:color="auto" w:fill="auto"/>
            <w:noWrap/>
            <w:vAlign w:val="center"/>
            <w:hideMark/>
          </w:tcPr>
          <w:p w14:paraId="1681B7D6" w14:textId="77777777" w:rsidR="00F82FE4" w:rsidRPr="00F82FE4" w:rsidRDefault="00F82FE4" w:rsidP="00F82FE4">
            <w:pPr>
              <w:jc w:val="center"/>
            </w:pPr>
            <w:r w:rsidRPr="00F82FE4">
              <w:t>MAC-0013528</w:t>
            </w:r>
          </w:p>
        </w:tc>
        <w:tc>
          <w:tcPr>
            <w:tcW w:w="1620" w:type="dxa"/>
            <w:tcBorders>
              <w:top w:val="nil"/>
              <w:left w:val="nil"/>
              <w:bottom w:val="nil"/>
              <w:right w:val="nil"/>
            </w:tcBorders>
            <w:shd w:val="clear" w:color="auto" w:fill="auto"/>
            <w:noWrap/>
            <w:vAlign w:val="center"/>
            <w:hideMark/>
          </w:tcPr>
          <w:p w14:paraId="09765D98"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1CF14353" w14:textId="77777777" w:rsidR="00F82FE4" w:rsidRPr="00F82FE4" w:rsidRDefault="00F82FE4" w:rsidP="00F82FE4">
            <w:pPr>
              <w:jc w:val="center"/>
            </w:pPr>
            <w:r w:rsidRPr="00F82FE4">
              <w:t>DSHS 00086</w:t>
            </w:r>
          </w:p>
        </w:tc>
        <w:tc>
          <w:tcPr>
            <w:tcW w:w="720" w:type="dxa"/>
            <w:tcBorders>
              <w:top w:val="nil"/>
              <w:left w:val="nil"/>
              <w:bottom w:val="nil"/>
              <w:right w:val="nil"/>
            </w:tcBorders>
            <w:shd w:val="clear" w:color="auto" w:fill="auto"/>
            <w:noWrap/>
            <w:vAlign w:val="center"/>
            <w:hideMark/>
          </w:tcPr>
          <w:p w14:paraId="6EB075FB" w14:textId="77777777" w:rsidR="00F82FE4" w:rsidRPr="00F82FE4" w:rsidRDefault="00F82FE4" w:rsidP="00F82FE4">
            <w:pPr>
              <w:jc w:val="center"/>
            </w:pPr>
            <w:r w:rsidRPr="00F82FE4">
              <w:t>0.1</w:t>
            </w:r>
          </w:p>
        </w:tc>
        <w:tc>
          <w:tcPr>
            <w:tcW w:w="1256" w:type="dxa"/>
            <w:tcBorders>
              <w:top w:val="nil"/>
              <w:left w:val="nil"/>
              <w:bottom w:val="nil"/>
              <w:right w:val="nil"/>
            </w:tcBorders>
            <w:shd w:val="clear" w:color="auto" w:fill="auto"/>
            <w:noWrap/>
            <w:vAlign w:val="center"/>
            <w:hideMark/>
          </w:tcPr>
          <w:p w14:paraId="02AB0C2F" w14:textId="77777777" w:rsidR="00F82FE4" w:rsidRPr="00F82FE4" w:rsidRDefault="00F82FE4" w:rsidP="00F82FE4">
            <w:pPr>
              <w:jc w:val="center"/>
            </w:pPr>
            <w:r w:rsidRPr="00F82FE4">
              <w:t>6.8</w:t>
            </w:r>
          </w:p>
        </w:tc>
        <w:tc>
          <w:tcPr>
            <w:tcW w:w="833" w:type="dxa"/>
            <w:tcBorders>
              <w:top w:val="nil"/>
              <w:left w:val="nil"/>
              <w:bottom w:val="nil"/>
              <w:right w:val="nil"/>
            </w:tcBorders>
            <w:shd w:val="clear" w:color="auto" w:fill="auto"/>
            <w:noWrap/>
            <w:vAlign w:val="center"/>
            <w:hideMark/>
          </w:tcPr>
          <w:p w14:paraId="76FF0D0F" w14:textId="77777777" w:rsidR="00F82FE4" w:rsidRPr="00F82FE4" w:rsidRDefault="00F82FE4" w:rsidP="00F82FE4">
            <w:pPr>
              <w:jc w:val="center"/>
            </w:pPr>
            <w:r w:rsidRPr="00F82FE4">
              <w:t>0.5</w:t>
            </w:r>
          </w:p>
        </w:tc>
        <w:tc>
          <w:tcPr>
            <w:tcW w:w="1169" w:type="dxa"/>
            <w:tcBorders>
              <w:top w:val="nil"/>
              <w:left w:val="nil"/>
              <w:bottom w:val="nil"/>
              <w:right w:val="nil"/>
            </w:tcBorders>
            <w:shd w:val="clear" w:color="auto" w:fill="auto"/>
            <w:noWrap/>
            <w:vAlign w:val="center"/>
            <w:hideMark/>
          </w:tcPr>
          <w:p w14:paraId="31A4FC2D" w14:textId="77777777" w:rsidR="00F82FE4" w:rsidRPr="00F82FE4" w:rsidRDefault="00F82FE4" w:rsidP="00F82FE4">
            <w:pPr>
              <w:jc w:val="center"/>
            </w:pPr>
            <w:r w:rsidRPr="00F82FE4">
              <w:t>64</w:t>
            </w:r>
          </w:p>
        </w:tc>
      </w:tr>
      <w:tr w:rsidR="00F82FE4" w:rsidRPr="00F82FE4" w14:paraId="6F23FE91" w14:textId="77777777" w:rsidTr="00F82FE4">
        <w:trPr>
          <w:trHeight w:val="360"/>
        </w:trPr>
        <w:tc>
          <w:tcPr>
            <w:tcW w:w="2265" w:type="dxa"/>
            <w:tcBorders>
              <w:top w:val="nil"/>
              <w:left w:val="nil"/>
              <w:bottom w:val="nil"/>
              <w:right w:val="nil"/>
            </w:tcBorders>
            <w:shd w:val="clear" w:color="auto" w:fill="auto"/>
            <w:noWrap/>
            <w:vAlign w:val="center"/>
            <w:hideMark/>
          </w:tcPr>
          <w:p w14:paraId="25E51C49" w14:textId="77777777" w:rsidR="00F82FE4" w:rsidRPr="00F82FE4" w:rsidRDefault="00F82FE4" w:rsidP="00F82FE4">
            <w:pPr>
              <w:jc w:val="center"/>
            </w:pPr>
            <w:r w:rsidRPr="00F82FE4">
              <w:t>MAC-0013532</w:t>
            </w:r>
          </w:p>
        </w:tc>
        <w:tc>
          <w:tcPr>
            <w:tcW w:w="1620" w:type="dxa"/>
            <w:tcBorders>
              <w:top w:val="nil"/>
              <w:left w:val="nil"/>
              <w:bottom w:val="nil"/>
              <w:right w:val="nil"/>
            </w:tcBorders>
            <w:shd w:val="clear" w:color="auto" w:fill="auto"/>
            <w:noWrap/>
            <w:vAlign w:val="center"/>
            <w:hideMark/>
          </w:tcPr>
          <w:p w14:paraId="617ADAEF"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412DE86D" w14:textId="77777777" w:rsidR="00F82FE4" w:rsidRPr="00F82FE4" w:rsidRDefault="00F82FE4" w:rsidP="00F82FE4">
            <w:pPr>
              <w:jc w:val="center"/>
            </w:pPr>
            <w:r w:rsidRPr="00F82FE4">
              <w:t>DSHS 00100</w:t>
            </w:r>
          </w:p>
        </w:tc>
        <w:tc>
          <w:tcPr>
            <w:tcW w:w="720" w:type="dxa"/>
            <w:tcBorders>
              <w:top w:val="nil"/>
              <w:left w:val="nil"/>
              <w:bottom w:val="nil"/>
              <w:right w:val="nil"/>
            </w:tcBorders>
            <w:shd w:val="clear" w:color="auto" w:fill="auto"/>
            <w:noWrap/>
            <w:vAlign w:val="center"/>
            <w:hideMark/>
          </w:tcPr>
          <w:p w14:paraId="193A8321" w14:textId="77777777" w:rsidR="00F82FE4" w:rsidRPr="00F82FE4" w:rsidRDefault="00F82FE4" w:rsidP="00F82FE4">
            <w:pPr>
              <w:jc w:val="center"/>
            </w:pPr>
            <w:r w:rsidRPr="00F82FE4">
              <w:t>2.1</w:t>
            </w:r>
          </w:p>
        </w:tc>
        <w:tc>
          <w:tcPr>
            <w:tcW w:w="1256" w:type="dxa"/>
            <w:tcBorders>
              <w:top w:val="nil"/>
              <w:left w:val="nil"/>
              <w:bottom w:val="nil"/>
              <w:right w:val="nil"/>
            </w:tcBorders>
            <w:shd w:val="clear" w:color="auto" w:fill="auto"/>
            <w:noWrap/>
            <w:vAlign w:val="center"/>
            <w:hideMark/>
          </w:tcPr>
          <w:p w14:paraId="74C5412E"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4E628AC1" w14:textId="77777777" w:rsidR="00F82FE4" w:rsidRPr="00F82FE4" w:rsidRDefault="00F82FE4" w:rsidP="00F82FE4">
            <w:pPr>
              <w:jc w:val="center"/>
            </w:pPr>
            <w:r w:rsidRPr="00F82FE4">
              <w:t>32</w:t>
            </w:r>
          </w:p>
        </w:tc>
        <w:tc>
          <w:tcPr>
            <w:tcW w:w="1169" w:type="dxa"/>
            <w:tcBorders>
              <w:top w:val="nil"/>
              <w:left w:val="nil"/>
              <w:bottom w:val="nil"/>
              <w:right w:val="nil"/>
            </w:tcBorders>
            <w:shd w:val="clear" w:color="auto" w:fill="auto"/>
            <w:noWrap/>
            <w:vAlign w:val="center"/>
            <w:hideMark/>
          </w:tcPr>
          <w:p w14:paraId="3571F07F" w14:textId="77777777" w:rsidR="00F82FE4" w:rsidRPr="00F82FE4" w:rsidRDefault="00F82FE4" w:rsidP="00F82FE4">
            <w:pPr>
              <w:jc w:val="center"/>
            </w:pPr>
            <w:r w:rsidRPr="00F82FE4">
              <w:t>&gt; 256</w:t>
            </w:r>
          </w:p>
        </w:tc>
      </w:tr>
      <w:tr w:rsidR="00F82FE4" w:rsidRPr="00F82FE4" w14:paraId="1DE7452C" w14:textId="77777777" w:rsidTr="00F82FE4">
        <w:trPr>
          <w:trHeight w:val="360"/>
        </w:trPr>
        <w:tc>
          <w:tcPr>
            <w:tcW w:w="2265" w:type="dxa"/>
            <w:tcBorders>
              <w:top w:val="nil"/>
              <w:left w:val="nil"/>
              <w:bottom w:val="nil"/>
              <w:right w:val="nil"/>
            </w:tcBorders>
            <w:shd w:val="clear" w:color="auto" w:fill="auto"/>
            <w:noWrap/>
            <w:vAlign w:val="center"/>
            <w:hideMark/>
          </w:tcPr>
          <w:p w14:paraId="52E9F6FD" w14:textId="77777777" w:rsidR="00F82FE4" w:rsidRPr="00F82FE4" w:rsidRDefault="00F82FE4" w:rsidP="00F82FE4">
            <w:pPr>
              <w:jc w:val="center"/>
            </w:pPr>
            <w:r w:rsidRPr="00F82FE4">
              <w:t>MAC-0013772</w:t>
            </w:r>
          </w:p>
        </w:tc>
        <w:tc>
          <w:tcPr>
            <w:tcW w:w="1620" w:type="dxa"/>
            <w:tcBorders>
              <w:top w:val="nil"/>
              <w:left w:val="nil"/>
              <w:bottom w:val="nil"/>
              <w:right w:val="nil"/>
            </w:tcBorders>
            <w:shd w:val="clear" w:color="auto" w:fill="auto"/>
            <w:noWrap/>
            <w:vAlign w:val="center"/>
            <w:hideMark/>
          </w:tcPr>
          <w:p w14:paraId="74B51A8E"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62C8A0D6" w14:textId="77777777" w:rsidR="00F82FE4" w:rsidRPr="00F82FE4" w:rsidRDefault="00F82FE4" w:rsidP="00F82FE4">
            <w:pPr>
              <w:jc w:val="center"/>
            </w:pPr>
            <w:r w:rsidRPr="00F82FE4">
              <w:t>DSHS 00862</w:t>
            </w:r>
          </w:p>
        </w:tc>
        <w:tc>
          <w:tcPr>
            <w:tcW w:w="720" w:type="dxa"/>
            <w:tcBorders>
              <w:top w:val="nil"/>
              <w:left w:val="nil"/>
              <w:bottom w:val="nil"/>
              <w:right w:val="nil"/>
            </w:tcBorders>
            <w:shd w:val="clear" w:color="auto" w:fill="auto"/>
            <w:noWrap/>
            <w:vAlign w:val="center"/>
            <w:hideMark/>
          </w:tcPr>
          <w:p w14:paraId="45CF171F" w14:textId="77777777" w:rsidR="00F82FE4" w:rsidRPr="00F82FE4" w:rsidRDefault="00F82FE4" w:rsidP="00F82FE4">
            <w:pPr>
              <w:jc w:val="center"/>
            </w:pPr>
            <w:r w:rsidRPr="00F82FE4">
              <w:t>0.6</w:t>
            </w:r>
          </w:p>
        </w:tc>
        <w:tc>
          <w:tcPr>
            <w:tcW w:w="1256" w:type="dxa"/>
            <w:tcBorders>
              <w:top w:val="nil"/>
              <w:left w:val="nil"/>
              <w:bottom w:val="nil"/>
              <w:right w:val="nil"/>
            </w:tcBorders>
            <w:shd w:val="clear" w:color="auto" w:fill="auto"/>
            <w:noWrap/>
            <w:vAlign w:val="center"/>
            <w:hideMark/>
          </w:tcPr>
          <w:p w14:paraId="34B6D0E3"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64785906" w14:textId="77777777" w:rsidR="00F82FE4" w:rsidRPr="00F82FE4" w:rsidRDefault="00F82FE4" w:rsidP="00F82FE4">
            <w:pPr>
              <w:jc w:val="center"/>
            </w:pPr>
            <w:r w:rsidRPr="00F82FE4">
              <w:t>4</w:t>
            </w:r>
          </w:p>
        </w:tc>
        <w:tc>
          <w:tcPr>
            <w:tcW w:w="1169" w:type="dxa"/>
            <w:tcBorders>
              <w:top w:val="nil"/>
              <w:left w:val="nil"/>
              <w:bottom w:val="nil"/>
              <w:right w:val="nil"/>
            </w:tcBorders>
            <w:shd w:val="clear" w:color="auto" w:fill="auto"/>
            <w:noWrap/>
            <w:vAlign w:val="center"/>
            <w:hideMark/>
          </w:tcPr>
          <w:p w14:paraId="77FC1CBC" w14:textId="77777777" w:rsidR="00F82FE4" w:rsidRPr="00F82FE4" w:rsidRDefault="00F82FE4" w:rsidP="00F82FE4">
            <w:pPr>
              <w:jc w:val="center"/>
            </w:pPr>
            <w:r w:rsidRPr="00F82FE4">
              <w:t>&gt; 256</w:t>
            </w:r>
          </w:p>
        </w:tc>
      </w:tr>
      <w:tr w:rsidR="00F82FE4" w:rsidRPr="00F82FE4" w14:paraId="69C17107" w14:textId="77777777" w:rsidTr="00F82FE4">
        <w:trPr>
          <w:trHeight w:val="360"/>
        </w:trPr>
        <w:tc>
          <w:tcPr>
            <w:tcW w:w="2265" w:type="dxa"/>
            <w:tcBorders>
              <w:top w:val="nil"/>
              <w:left w:val="nil"/>
              <w:bottom w:val="nil"/>
              <w:right w:val="nil"/>
            </w:tcBorders>
            <w:shd w:val="clear" w:color="auto" w:fill="auto"/>
            <w:noWrap/>
            <w:vAlign w:val="center"/>
            <w:hideMark/>
          </w:tcPr>
          <w:p w14:paraId="4C55599D" w14:textId="77777777" w:rsidR="00F82FE4" w:rsidRPr="00F82FE4" w:rsidRDefault="00F82FE4" w:rsidP="00F82FE4">
            <w:pPr>
              <w:jc w:val="center"/>
            </w:pPr>
            <w:r w:rsidRPr="00F82FE4">
              <w:t>MAC-0016505</w:t>
            </w:r>
          </w:p>
        </w:tc>
        <w:tc>
          <w:tcPr>
            <w:tcW w:w="1620" w:type="dxa"/>
            <w:tcBorders>
              <w:top w:val="nil"/>
              <w:left w:val="nil"/>
              <w:bottom w:val="nil"/>
              <w:right w:val="nil"/>
            </w:tcBorders>
            <w:shd w:val="clear" w:color="auto" w:fill="auto"/>
            <w:noWrap/>
            <w:vAlign w:val="center"/>
            <w:hideMark/>
          </w:tcPr>
          <w:p w14:paraId="015BB175"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35B38BAE" w14:textId="77777777" w:rsidR="00F82FE4" w:rsidRPr="00F82FE4" w:rsidRDefault="00F82FE4" w:rsidP="00F82FE4">
            <w:pPr>
              <w:jc w:val="center"/>
            </w:pPr>
            <w:r w:rsidRPr="00F82FE4">
              <w:t>HTS 00495</w:t>
            </w:r>
          </w:p>
        </w:tc>
        <w:tc>
          <w:tcPr>
            <w:tcW w:w="720" w:type="dxa"/>
            <w:tcBorders>
              <w:top w:val="nil"/>
              <w:left w:val="nil"/>
              <w:bottom w:val="nil"/>
              <w:right w:val="nil"/>
            </w:tcBorders>
            <w:shd w:val="clear" w:color="auto" w:fill="auto"/>
            <w:noWrap/>
            <w:vAlign w:val="center"/>
            <w:hideMark/>
          </w:tcPr>
          <w:p w14:paraId="44025233" w14:textId="77777777" w:rsidR="00F82FE4" w:rsidRPr="00F82FE4" w:rsidRDefault="00F82FE4" w:rsidP="00F82FE4">
            <w:pPr>
              <w:jc w:val="center"/>
            </w:pPr>
            <w:r w:rsidRPr="00F82FE4">
              <w:t>0.1</w:t>
            </w:r>
          </w:p>
        </w:tc>
        <w:tc>
          <w:tcPr>
            <w:tcW w:w="1256" w:type="dxa"/>
            <w:tcBorders>
              <w:top w:val="nil"/>
              <w:left w:val="nil"/>
              <w:bottom w:val="nil"/>
              <w:right w:val="nil"/>
            </w:tcBorders>
            <w:shd w:val="clear" w:color="auto" w:fill="auto"/>
            <w:noWrap/>
            <w:vAlign w:val="center"/>
            <w:hideMark/>
          </w:tcPr>
          <w:p w14:paraId="2818587A" w14:textId="77777777" w:rsidR="00F82FE4" w:rsidRPr="00F82FE4" w:rsidRDefault="00F82FE4" w:rsidP="00F82FE4">
            <w:pPr>
              <w:jc w:val="center"/>
            </w:pPr>
            <w:r w:rsidRPr="00F82FE4">
              <w:t>5.4</w:t>
            </w:r>
          </w:p>
        </w:tc>
        <w:tc>
          <w:tcPr>
            <w:tcW w:w="833" w:type="dxa"/>
            <w:tcBorders>
              <w:top w:val="nil"/>
              <w:left w:val="nil"/>
              <w:bottom w:val="nil"/>
              <w:right w:val="nil"/>
            </w:tcBorders>
            <w:shd w:val="clear" w:color="auto" w:fill="auto"/>
            <w:noWrap/>
            <w:vAlign w:val="center"/>
            <w:hideMark/>
          </w:tcPr>
          <w:p w14:paraId="49071404" w14:textId="77777777" w:rsidR="00F82FE4" w:rsidRPr="00F82FE4" w:rsidRDefault="00F82FE4" w:rsidP="00F82FE4">
            <w:pPr>
              <w:jc w:val="center"/>
            </w:pPr>
            <w:r w:rsidRPr="00F82FE4">
              <w:t>0.5</w:t>
            </w:r>
          </w:p>
        </w:tc>
        <w:tc>
          <w:tcPr>
            <w:tcW w:w="1169" w:type="dxa"/>
            <w:tcBorders>
              <w:top w:val="nil"/>
              <w:left w:val="nil"/>
              <w:bottom w:val="nil"/>
              <w:right w:val="nil"/>
            </w:tcBorders>
            <w:shd w:val="clear" w:color="auto" w:fill="auto"/>
            <w:noWrap/>
            <w:vAlign w:val="center"/>
            <w:hideMark/>
          </w:tcPr>
          <w:p w14:paraId="2F97B32C" w14:textId="77777777" w:rsidR="00F82FE4" w:rsidRPr="00F82FE4" w:rsidRDefault="00F82FE4" w:rsidP="00F82FE4">
            <w:pPr>
              <w:jc w:val="center"/>
            </w:pPr>
            <w:r w:rsidRPr="00F82FE4">
              <w:t>&gt; 256</w:t>
            </w:r>
          </w:p>
        </w:tc>
      </w:tr>
      <w:tr w:rsidR="00F82FE4" w:rsidRPr="00F82FE4" w14:paraId="57476E26" w14:textId="77777777" w:rsidTr="00F82FE4">
        <w:trPr>
          <w:trHeight w:val="360"/>
        </w:trPr>
        <w:tc>
          <w:tcPr>
            <w:tcW w:w="2265" w:type="dxa"/>
            <w:tcBorders>
              <w:top w:val="nil"/>
              <w:left w:val="nil"/>
              <w:bottom w:val="nil"/>
              <w:right w:val="nil"/>
            </w:tcBorders>
            <w:shd w:val="clear" w:color="auto" w:fill="auto"/>
            <w:noWrap/>
            <w:vAlign w:val="center"/>
            <w:hideMark/>
          </w:tcPr>
          <w:p w14:paraId="3D1A15C6" w14:textId="77777777" w:rsidR="00F82FE4" w:rsidRPr="00F82FE4" w:rsidRDefault="00F82FE4" w:rsidP="00F82FE4">
            <w:pPr>
              <w:jc w:val="center"/>
            </w:pPr>
            <w:r w:rsidRPr="00F82FE4">
              <w:t>MAC-0018315</w:t>
            </w:r>
          </w:p>
        </w:tc>
        <w:tc>
          <w:tcPr>
            <w:tcW w:w="1620" w:type="dxa"/>
            <w:tcBorders>
              <w:top w:val="nil"/>
              <w:left w:val="nil"/>
              <w:bottom w:val="nil"/>
              <w:right w:val="nil"/>
            </w:tcBorders>
            <w:shd w:val="clear" w:color="auto" w:fill="auto"/>
            <w:noWrap/>
            <w:vAlign w:val="center"/>
            <w:hideMark/>
          </w:tcPr>
          <w:p w14:paraId="2CC22CEA"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3041DAA3" w14:textId="77777777" w:rsidR="00F82FE4" w:rsidRPr="00F82FE4" w:rsidRDefault="00F82FE4" w:rsidP="00F82FE4">
            <w:pPr>
              <w:jc w:val="center"/>
            </w:pPr>
            <w:r w:rsidRPr="00F82FE4">
              <w:t>HTS 03738</w:t>
            </w:r>
          </w:p>
        </w:tc>
        <w:tc>
          <w:tcPr>
            <w:tcW w:w="720" w:type="dxa"/>
            <w:tcBorders>
              <w:top w:val="nil"/>
              <w:left w:val="nil"/>
              <w:bottom w:val="nil"/>
              <w:right w:val="nil"/>
            </w:tcBorders>
            <w:shd w:val="clear" w:color="auto" w:fill="auto"/>
            <w:noWrap/>
            <w:vAlign w:val="center"/>
            <w:hideMark/>
          </w:tcPr>
          <w:p w14:paraId="696D5995" w14:textId="77777777" w:rsidR="00F82FE4" w:rsidRPr="00F82FE4" w:rsidRDefault="00F82FE4" w:rsidP="00F82FE4">
            <w:pPr>
              <w:jc w:val="center"/>
            </w:pPr>
            <w:r w:rsidRPr="00F82FE4">
              <w:t>0.2</w:t>
            </w:r>
          </w:p>
        </w:tc>
        <w:tc>
          <w:tcPr>
            <w:tcW w:w="1256" w:type="dxa"/>
            <w:tcBorders>
              <w:top w:val="nil"/>
              <w:left w:val="nil"/>
              <w:bottom w:val="nil"/>
              <w:right w:val="nil"/>
            </w:tcBorders>
            <w:shd w:val="clear" w:color="auto" w:fill="auto"/>
            <w:noWrap/>
            <w:vAlign w:val="center"/>
            <w:hideMark/>
          </w:tcPr>
          <w:p w14:paraId="23129614"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1B1434CA" w14:textId="77777777" w:rsidR="00F82FE4" w:rsidRPr="00F82FE4" w:rsidRDefault="00F82FE4" w:rsidP="00F82FE4">
            <w:pPr>
              <w:jc w:val="center"/>
            </w:pPr>
            <w:r w:rsidRPr="00F82FE4">
              <w:t>2</w:t>
            </w:r>
          </w:p>
        </w:tc>
        <w:tc>
          <w:tcPr>
            <w:tcW w:w="1169" w:type="dxa"/>
            <w:tcBorders>
              <w:top w:val="nil"/>
              <w:left w:val="nil"/>
              <w:bottom w:val="nil"/>
              <w:right w:val="nil"/>
            </w:tcBorders>
            <w:shd w:val="clear" w:color="auto" w:fill="auto"/>
            <w:noWrap/>
            <w:vAlign w:val="center"/>
            <w:hideMark/>
          </w:tcPr>
          <w:p w14:paraId="7139F3B6" w14:textId="77777777" w:rsidR="00F82FE4" w:rsidRPr="00F82FE4" w:rsidRDefault="00F82FE4" w:rsidP="00F82FE4">
            <w:pPr>
              <w:jc w:val="center"/>
            </w:pPr>
            <w:r w:rsidRPr="00F82FE4">
              <w:t>&gt; 256</w:t>
            </w:r>
          </w:p>
        </w:tc>
      </w:tr>
      <w:tr w:rsidR="00F82FE4" w:rsidRPr="00F82FE4" w14:paraId="632D5FC8" w14:textId="77777777" w:rsidTr="00F82FE4">
        <w:trPr>
          <w:trHeight w:val="360"/>
        </w:trPr>
        <w:tc>
          <w:tcPr>
            <w:tcW w:w="2265" w:type="dxa"/>
            <w:tcBorders>
              <w:top w:val="nil"/>
              <w:left w:val="nil"/>
              <w:bottom w:val="nil"/>
              <w:right w:val="nil"/>
            </w:tcBorders>
            <w:shd w:val="clear" w:color="auto" w:fill="auto"/>
            <w:noWrap/>
            <w:vAlign w:val="center"/>
            <w:hideMark/>
          </w:tcPr>
          <w:p w14:paraId="6A598A55" w14:textId="77777777" w:rsidR="00F82FE4" w:rsidRPr="00F82FE4" w:rsidRDefault="00F82FE4" w:rsidP="00F82FE4">
            <w:pPr>
              <w:jc w:val="center"/>
            </w:pPr>
            <w:r w:rsidRPr="00F82FE4">
              <w:t>MAC-0018316</w:t>
            </w:r>
          </w:p>
        </w:tc>
        <w:tc>
          <w:tcPr>
            <w:tcW w:w="1620" w:type="dxa"/>
            <w:tcBorders>
              <w:top w:val="nil"/>
              <w:left w:val="nil"/>
              <w:bottom w:val="nil"/>
              <w:right w:val="nil"/>
            </w:tcBorders>
            <w:shd w:val="clear" w:color="auto" w:fill="auto"/>
            <w:noWrap/>
            <w:vAlign w:val="center"/>
            <w:hideMark/>
          </w:tcPr>
          <w:p w14:paraId="081CD99D"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55D523BE" w14:textId="77777777" w:rsidR="00F82FE4" w:rsidRPr="00F82FE4" w:rsidRDefault="00F82FE4" w:rsidP="00F82FE4">
            <w:pPr>
              <w:jc w:val="center"/>
            </w:pPr>
            <w:r w:rsidRPr="00F82FE4">
              <w:t>HTS 03741</w:t>
            </w:r>
          </w:p>
        </w:tc>
        <w:tc>
          <w:tcPr>
            <w:tcW w:w="720" w:type="dxa"/>
            <w:tcBorders>
              <w:top w:val="nil"/>
              <w:left w:val="nil"/>
              <w:bottom w:val="nil"/>
              <w:right w:val="nil"/>
            </w:tcBorders>
            <w:shd w:val="clear" w:color="auto" w:fill="auto"/>
            <w:noWrap/>
            <w:vAlign w:val="center"/>
            <w:hideMark/>
          </w:tcPr>
          <w:p w14:paraId="6CC90357" w14:textId="77777777" w:rsidR="00F82FE4" w:rsidRPr="00F82FE4" w:rsidRDefault="00F82FE4" w:rsidP="00F82FE4">
            <w:pPr>
              <w:jc w:val="center"/>
            </w:pPr>
            <w:r w:rsidRPr="00F82FE4">
              <w:t>1.5</w:t>
            </w:r>
          </w:p>
        </w:tc>
        <w:tc>
          <w:tcPr>
            <w:tcW w:w="1256" w:type="dxa"/>
            <w:tcBorders>
              <w:top w:val="nil"/>
              <w:left w:val="nil"/>
              <w:bottom w:val="nil"/>
              <w:right w:val="nil"/>
            </w:tcBorders>
            <w:shd w:val="clear" w:color="auto" w:fill="auto"/>
            <w:noWrap/>
            <w:vAlign w:val="center"/>
            <w:hideMark/>
          </w:tcPr>
          <w:p w14:paraId="76922035"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5EEA77FB" w14:textId="77777777" w:rsidR="00F82FE4" w:rsidRPr="00F82FE4" w:rsidRDefault="00F82FE4" w:rsidP="00F82FE4">
            <w:pPr>
              <w:jc w:val="center"/>
            </w:pPr>
            <w:r w:rsidRPr="00F82FE4">
              <w:t>32</w:t>
            </w:r>
          </w:p>
        </w:tc>
        <w:tc>
          <w:tcPr>
            <w:tcW w:w="1169" w:type="dxa"/>
            <w:tcBorders>
              <w:top w:val="nil"/>
              <w:left w:val="nil"/>
              <w:bottom w:val="nil"/>
              <w:right w:val="nil"/>
            </w:tcBorders>
            <w:shd w:val="clear" w:color="auto" w:fill="auto"/>
            <w:noWrap/>
            <w:vAlign w:val="center"/>
            <w:hideMark/>
          </w:tcPr>
          <w:p w14:paraId="6409B338" w14:textId="77777777" w:rsidR="00F82FE4" w:rsidRPr="00F82FE4" w:rsidRDefault="00F82FE4" w:rsidP="00F82FE4">
            <w:pPr>
              <w:jc w:val="center"/>
            </w:pPr>
            <w:r w:rsidRPr="00F82FE4">
              <w:t>&gt; 256</w:t>
            </w:r>
          </w:p>
        </w:tc>
      </w:tr>
      <w:tr w:rsidR="00F82FE4" w:rsidRPr="00F82FE4" w14:paraId="070C9937" w14:textId="77777777" w:rsidTr="00F82FE4">
        <w:trPr>
          <w:trHeight w:val="360"/>
        </w:trPr>
        <w:tc>
          <w:tcPr>
            <w:tcW w:w="2265" w:type="dxa"/>
            <w:tcBorders>
              <w:top w:val="nil"/>
              <w:left w:val="nil"/>
              <w:bottom w:val="nil"/>
              <w:right w:val="nil"/>
            </w:tcBorders>
            <w:shd w:val="clear" w:color="auto" w:fill="auto"/>
            <w:noWrap/>
            <w:vAlign w:val="center"/>
            <w:hideMark/>
          </w:tcPr>
          <w:p w14:paraId="5EC05FD5" w14:textId="77777777" w:rsidR="00F82FE4" w:rsidRPr="00F82FE4" w:rsidRDefault="00F82FE4" w:rsidP="00F82FE4">
            <w:pPr>
              <w:jc w:val="center"/>
            </w:pPr>
            <w:r w:rsidRPr="00F82FE4">
              <w:t>MAC-0158077</w:t>
            </w:r>
          </w:p>
        </w:tc>
        <w:tc>
          <w:tcPr>
            <w:tcW w:w="1620" w:type="dxa"/>
            <w:tcBorders>
              <w:top w:val="nil"/>
              <w:left w:val="nil"/>
              <w:bottom w:val="nil"/>
              <w:right w:val="nil"/>
            </w:tcBorders>
            <w:shd w:val="clear" w:color="auto" w:fill="auto"/>
            <w:noWrap/>
            <w:vAlign w:val="center"/>
            <w:hideMark/>
          </w:tcPr>
          <w:p w14:paraId="152968F7"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70AC857F" w14:textId="77777777" w:rsidR="00F82FE4" w:rsidRPr="00F82FE4" w:rsidRDefault="00F82FE4" w:rsidP="00F82FE4">
            <w:pPr>
              <w:jc w:val="center"/>
            </w:pPr>
            <w:r w:rsidRPr="00F82FE4">
              <w:t>HTS 08964</w:t>
            </w:r>
          </w:p>
        </w:tc>
        <w:tc>
          <w:tcPr>
            <w:tcW w:w="720" w:type="dxa"/>
            <w:tcBorders>
              <w:top w:val="nil"/>
              <w:left w:val="nil"/>
              <w:bottom w:val="nil"/>
              <w:right w:val="nil"/>
            </w:tcBorders>
            <w:shd w:val="clear" w:color="auto" w:fill="auto"/>
            <w:noWrap/>
            <w:vAlign w:val="center"/>
            <w:hideMark/>
          </w:tcPr>
          <w:p w14:paraId="258A5B10" w14:textId="77777777" w:rsidR="00F82FE4" w:rsidRPr="00F82FE4" w:rsidRDefault="00F82FE4" w:rsidP="00F82FE4">
            <w:pPr>
              <w:jc w:val="center"/>
            </w:pPr>
            <w:r w:rsidRPr="00F82FE4">
              <w:t>0.4</w:t>
            </w:r>
          </w:p>
        </w:tc>
        <w:tc>
          <w:tcPr>
            <w:tcW w:w="1256" w:type="dxa"/>
            <w:tcBorders>
              <w:top w:val="nil"/>
              <w:left w:val="nil"/>
              <w:bottom w:val="nil"/>
              <w:right w:val="nil"/>
            </w:tcBorders>
            <w:shd w:val="clear" w:color="auto" w:fill="auto"/>
            <w:noWrap/>
            <w:vAlign w:val="center"/>
            <w:hideMark/>
          </w:tcPr>
          <w:p w14:paraId="47D44D4D" w14:textId="77777777" w:rsidR="00F82FE4" w:rsidRPr="00F82FE4" w:rsidRDefault="00F82FE4" w:rsidP="00F82FE4">
            <w:pPr>
              <w:jc w:val="center"/>
            </w:pPr>
            <w:r w:rsidRPr="00F82FE4">
              <w:t>73.6</w:t>
            </w:r>
          </w:p>
        </w:tc>
        <w:tc>
          <w:tcPr>
            <w:tcW w:w="833" w:type="dxa"/>
            <w:tcBorders>
              <w:top w:val="nil"/>
              <w:left w:val="nil"/>
              <w:bottom w:val="nil"/>
              <w:right w:val="nil"/>
            </w:tcBorders>
            <w:shd w:val="clear" w:color="auto" w:fill="auto"/>
            <w:noWrap/>
            <w:vAlign w:val="center"/>
            <w:hideMark/>
          </w:tcPr>
          <w:p w14:paraId="36A670AB" w14:textId="77777777" w:rsidR="00F82FE4" w:rsidRPr="00F82FE4" w:rsidRDefault="00F82FE4" w:rsidP="00F82FE4">
            <w:pPr>
              <w:jc w:val="center"/>
            </w:pPr>
            <w:r w:rsidRPr="00F82FE4">
              <w:t>32</w:t>
            </w:r>
          </w:p>
        </w:tc>
        <w:tc>
          <w:tcPr>
            <w:tcW w:w="1169" w:type="dxa"/>
            <w:tcBorders>
              <w:top w:val="nil"/>
              <w:left w:val="nil"/>
              <w:bottom w:val="nil"/>
              <w:right w:val="nil"/>
            </w:tcBorders>
            <w:shd w:val="clear" w:color="auto" w:fill="auto"/>
            <w:noWrap/>
            <w:vAlign w:val="center"/>
            <w:hideMark/>
          </w:tcPr>
          <w:p w14:paraId="2A3D26F7" w14:textId="77777777" w:rsidR="00F82FE4" w:rsidRPr="00F82FE4" w:rsidRDefault="00F82FE4" w:rsidP="00F82FE4">
            <w:pPr>
              <w:jc w:val="center"/>
            </w:pPr>
            <w:r w:rsidRPr="00F82FE4">
              <w:t>256</w:t>
            </w:r>
          </w:p>
        </w:tc>
      </w:tr>
      <w:tr w:rsidR="00F82FE4" w:rsidRPr="00F82FE4" w14:paraId="109FEEC8" w14:textId="77777777" w:rsidTr="00F82FE4">
        <w:trPr>
          <w:trHeight w:val="360"/>
        </w:trPr>
        <w:tc>
          <w:tcPr>
            <w:tcW w:w="2265" w:type="dxa"/>
            <w:tcBorders>
              <w:top w:val="nil"/>
              <w:left w:val="nil"/>
              <w:bottom w:val="nil"/>
              <w:right w:val="nil"/>
            </w:tcBorders>
            <w:shd w:val="clear" w:color="auto" w:fill="auto"/>
            <w:noWrap/>
            <w:vAlign w:val="center"/>
            <w:hideMark/>
          </w:tcPr>
          <w:p w14:paraId="095E9166" w14:textId="77777777" w:rsidR="00F82FE4" w:rsidRPr="00F82FE4" w:rsidRDefault="00F82FE4" w:rsidP="00F82FE4">
            <w:pPr>
              <w:jc w:val="center"/>
            </w:pPr>
            <w:r w:rsidRPr="00F82FE4">
              <w:t>MAC-0021596</w:t>
            </w:r>
          </w:p>
        </w:tc>
        <w:tc>
          <w:tcPr>
            <w:tcW w:w="1620" w:type="dxa"/>
            <w:tcBorders>
              <w:top w:val="nil"/>
              <w:left w:val="nil"/>
              <w:bottom w:val="nil"/>
              <w:right w:val="nil"/>
            </w:tcBorders>
            <w:shd w:val="clear" w:color="auto" w:fill="auto"/>
            <w:noWrap/>
            <w:vAlign w:val="center"/>
            <w:hideMark/>
          </w:tcPr>
          <w:p w14:paraId="0BFCB54C"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78C3E3C5" w14:textId="77777777" w:rsidR="00F82FE4" w:rsidRPr="00F82FE4" w:rsidRDefault="00F82FE4" w:rsidP="00F82FE4">
            <w:pPr>
              <w:jc w:val="center"/>
            </w:pPr>
            <w:r w:rsidRPr="00F82FE4">
              <w:t>HTS 09781</w:t>
            </w:r>
          </w:p>
        </w:tc>
        <w:tc>
          <w:tcPr>
            <w:tcW w:w="720" w:type="dxa"/>
            <w:tcBorders>
              <w:top w:val="nil"/>
              <w:left w:val="nil"/>
              <w:bottom w:val="nil"/>
              <w:right w:val="nil"/>
            </w:tcBorders>
            <w:shd w:val="clear" w:color="auto" w:fill="auto"/>
            <w:noWrap/>
            <w:vAlign w:val="center"/>
            <w:hideMark/>
          </w:tcPr>
          <w:p w14:paraId="0E06017E" w14:textId="77777777" w:rsidR="00F82FE4" w:rsidRPr="00F82FE4" w:rsidRDefault="00F82FE4" w:rsidP="00F82FE4">
            <w:pPr>
              <w:jc w:val="center"/>
            </w:pPr>
            <w:r w:rsidRPr="00F82FE4">
              <w:t>0.7</w:t>
            </w:r>
          </w:p>
        </w:tc>
        <w:tc>
          <w:tcPr>
            <w:tcW w:w="1256" w:type="dxa"/>
            <w:tcBorders>
              <w:top w:val="nil"/>
              <w:left w:val="nil"/>
              <w:bottom w:val="nil"/>
              <w:right w:val="nil"/>
            </w:tcBorders>
            <w:shd w:val="clear" w:color="auto" w:fill="auto"/>
            <w:noWrap/>
            <w:vAlign w:val="center"/>
            <w:hideMark/>
          </w:tcPr>
          <w:p w14:paraId="1773FB18"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577483A9" w14:textId="77777777" w:rsidR="00F82FE4" w:rsidRPr="00F82FE4" w:rsidRDefault="00F82FE4" w:rsidP="00F82FE4">
            <w:pPr>
              <w:jc w:val="center"/>
            </w:pPr>
            <w:r w:rsidRPr="00F82FE4">
              <w:t>16</w:t>
            </w:r>
          </w:p>
        </w:tc>
        <w:tc>
          <w:tcPr>
            <w:tcW w:w="1169" w:type="dxa"/>
            <w:tcBorders>
              <w:top w:val="nil"/>
              <w:left w:val="nil"/>
              <w:bottom w:val="nil"/>
              <w:right w:val="nil"/>
            </w:tcBorders>
            <w:shd w:val="clear" w:color="auto" w:fill="auto"/>
            <w:noWrap/>
            <w:vAlign w:val="center"/>
            <w:hideMark/>
          </w:tcPr>
          <w:p w14:paraId="2BEBD039" w14:textId="77777777" w:rsidR="00F82FE4" w:rsidRPr="00F82FE4" w:rsidRDefault="00F82FE4" w:rsidP="00F82FE4">
            <w:pPr>
              <w:jc w:val="center"/>
            </w:pPr>
            <w:r w:rsidRPr="00F82FE4">
              <w:t>&gt; 256</w:t>
            </w:r>
          </w:p>
        </w:tc>
      </w:tr>
      <w:tr w:rsidR="00F82FE4" w:rsidRPr="00F82FE4" w14:paraId="76F0B8F7" w14:textId="77777777" w:rsidTr="00F82FE4">
        <w:trPr>
          <w:trHeight w:val="360"/>
        </w:trPr>
        <w:tc>
          <w:tcPr>
            <w:tcW w:w="2265" w:type="dxa"/>
            <w:tcBorders>
              <w:top w:val="nil"/>
              <w:left w:val="nil"/>
              <w:bottom w:val="nil"/>
              <w:right w:val="nil"/>
            </w:tcBorders>
            <w:shd w:val="clear" w:color="auto" w:fill="auto"/>
            <w:noWrap/>
            <w:vAlign w:val="center"/>
            <w:hideMark/>
          </w:tcPr>
          <w:p w14:paraId="62981A7D" w14:textId="77777777" w:rsidR="00F82FE4" w:rsidRPr="00F82FE4" w:rsidRDefault="00F82FE4" w:rsidP="00F82FE4">
            <w:pPr>
              <w:jc w:val="center"/>
            </w:pPr>
            <w:r w:rsidRPr="00F82FE4">
              <w:t>MAC-0021835</w:t>
            </w:r>
          </w:p>
        </w:tc>
        <w:tc>
          <w:tcPr>
            <w:tcW w:w="1620" w:type="dxa"/>
            <w:tcBorders>
              <w:top w:val="nil"/>
              <w:left w:val="nil"/>
              <w:bottom w:val="nil"/>
              <w:right w:val="nil"/>
            </w:tcBorders>
            <w:shd w:val="clear" w:color="auto" w:fill="auto"/>
            <w:noWrap/>
            <w:vAlign w:val="center"/>
            <w:hideMark/>
          </w:tcPr>
          <w:p w14:paraId="003D1138"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41CA42B9" w14:textId="77777777" w:rsidR="00F82FE4" w:rsidRPr="00F82FE4" w:rsidRDefault="00F82FE4" w:rsidP="00F82FE4">
            <w:pPr>
              <w:jc w:val="center"/>
            </w:pPr>
            <w:r w:rsidRPr="00F82FE4">
              <w:t>JFD 00035</w:t>
            </w:r>
          </w:p>
        </w:tc>
        <w:tc>
          <w:tcPr>
            <w:tcW w:w="720" w:type="dxa"/>
            <w:tcBorders>
              <w:top w:val="nil"/>
              <w:left w:val="nil"/>
              <w:bottom w:val="nil"/>
              <w:right w:val="nil"/>
            </w:tcBorders>
            <w:shd w:val="clear" w:color="auto" w:fill="auto"/>
            <w:noWrap/>
            <w:vAlign w:val="center"/>
            <w:hideMark/>
          </w:tcPr>
          <w:p w14:paraId="076E8196" w14:textId="77777777" w:rsidR="00F82FE4" w:rsidRPr="00F82FE4" w:rsidRDefault="00F82FE4" w:rsidP="00F82FE4">
            <w:pPr>
              <w:jc w:val="center"/>
            </w:pPr>
            <w:r w:rsidRPr="00F82FE4">
              <w:t>0.5</w:t>
            </w:r>
          </w:p>
        </w:tc>
        <w:tc>
          <w:tcPr>
            <w:tcW w:w="1256" w:type="dxa"/>
            <w:tcBorders>
              <w:top w:val="nil"/>
              <w:left w:val="nil"/>
              <w:bottom w:val="nil"/>
              <w:right w:val="nil"/>
            </w:tcBorders>
            <w:shd w:val="clear" w:color="auto" w:fill="auto"/>
            <w:noWrap/>
            <w:vAlign w:val="center"/>
            <w:hideMark/>
          </w:tcPr>
          <w:p w14:paraId="356E1935" w14:textId="77777777" w:rsidR="00F82FE4" w:rsidRPr="00F82FE4" w:rsidRDefault="00F82FE4" w:rsidP="00F82FE4">
            <w:pPr>
              <w:jc w:val="center"/>
            </w:pPr>
            <w:r w:rsidRPr="00F82FE4">
              <w:t>14.4</w:t>
            </w:r>
          </w:p>
        </w:tc>
        <w:tc>
          <w:tcPr>
            <w:tcW w:w="833" w:type="dxa"/>
            <w:tcBorders>
              <w:top w:val="nil"/>
              <w:left w:val="nil"/>
              <w:bottom w:val="nil"/>
              <w:right w:val="nil"/>
            </w:tcBorders>
            <w:shd w:val="clear" w:color="auto" w:fill="auto"/>
            <w:noWrap/>
            <w:vAlign w:val="center"/>
            <w:hideMark/>
          </w:tcPr>
          <w:p w14:paraId="5BC9C531" w14:textId="77777777" w:rsidR="00F82FE4" w:rsidRPr="00F82FE4" w:rsidRDefault="00F82FE4" w:rsidP="00F82FE4">
            <w:pPr>
              <w:jc w:val="center"/>
            </w:pPr>
            <w:r w:rsidRPr="00F82FE4">
              <w:t>4</w:t>
            </w:r>
          </w:p>
        </w:tc>
        <w:tc>
          <w:tcPr>
            <w:tcW w:w="1169" w:type="dxa"/>
            <w:tcBorders>
              <w:top w:val="nil"/>
              <w:left w:val="nil"/>
              <w:bottom w:val="nil"/>
              <w:right w:val="nil"/>
            </w:tcBorders>
            <w:shd w:val="clear" w:color="auto" w:fill="auto"/>
            <w:noWrap/>
            <w:vAlign w:val="center"/>
            <w:hideMark/>
          </w:tcPr>
          <w:p w14:paraId="669ED8D1" w14:textId="77777777" w:rsidR="00F82FE4" w:rsidRPr="00F82FE4" w:rsidRDefault="00F82FE4" w:rsidP="00F82FE4">
            <w:pPr>
              <w:jc w:val="center"/>
            </w:pPr>
            <w:r w:rsidRPr="00F82FE4">
              <w:t>128</w:t>
            </w:r>
          </w:p>
        </w:tc>
      </w:tr>
      <w:tr w:rsidR="00F82FE4" w:rsidRPr="00F82FE4" w14:paraId="5DC63BD5" w14:textId="77777777" w:rsidTr="00F82FE4">
        <w:trPr>
          <w:trHeight w:val="360"/>
        </w:trPr>
        <w:tc>
          <w:tcPr>
            <w:tcW w:w="2265" w:type="dxa"/>
            <w:tcBorders>
              <w:top w:val="nil"/>
              <w:left w:val="nil"/>
              <w:bottom w:val="nil"/>
              <w:right w:val="nil"/>
            </w:tcBorders>
            <w:shd w:val="clear" w:color="auto" w:fill="auto"/>
            <w:noWrap/>
            <w:vAlign w:val="center"/>
            <w:hideMark/>
          </w:tcPr>
          <w:p w14:paraId="0BF4E347" w14:textId="77777777" w:rsidR="00F82FE4" w:rsidRPr="00F82FE4" w:rsidRDefault="00F82FE4" w:rsidP="00F82FE4">
            <w:pPr>
              <w:jc w:val="center"/>
            </w:pPr>
            <w:r w:rsidRPr="00F82FE4">
              <w:t>MAC-0023560</w:t>
            </w:r>
          </w:p>
        </w:tc>
        <w:tc>
          <w:tcPr>
            <w:tcW w:w="1620" w:type="dxa"/>
            <w:tcBorders>
              <w:top w:val="nil"/>
              <w:left w:val="nil"/>
              <w:bottom w:val="nil"/>
              <w:right w:val="nil"/>
            </w:tcBorders>
            <w:shd w:val="clear" w:color="auto" w:fill="auto"/>
            <w:noWrap/>
            <w:vAlign w:val="center"/>
            <w:hideMark/>
          </w:tcPr>
          <w:p w14:paraId="4CBFE4E6"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78BD17AE" w14:textId="77777777" w:rsidR="00F82FE4" w:rsidRPr="00F82FE4" w:rsidRDefault="00F82FE4" w:rsidP="00F82FE4">
            <w:pPr>
              <w:jc w:val="center"/>
            </w:pPr>
            <w:r w:rsidRPr="00F82FE4">
              <w:t>JFD 02936</w:t>
            </w:r>
          </w:p>
        </w:tc>
        <w:tc>
          <w:tcPr>
            <w:tcW w:w="720" w:type="dxa"/>
            <w:tcBorders>
              <w:top w:val="nil"/>
              <w:left w:val="nil"/>
              <w:bottom w:val="nil"/>
              <w:right w:val="nil"/>
            </w:tcBorders>
            <w:shd w:val="clear" w:color="auto" w:fill="auto"/>
            <w:noWrap/>
            <w:vAlign w:val="center"/>
            <w:hideMark/>
          </w:tcPr>
          <w:p w14:paraId="09425D09" w14:textId="77777777" w:rsidR="00F82FE4" w:rsidRPr="00F82FE4" w:rsidRDefault="00F82FE4" w:rsidP="00F82FE4">
            <w:pPr>
              <w:jc w:val="center"/>
            </w:pPr>
            <w:r w:rsidRPr="00F82FE4">
              <w:t>5.5</w:t>
            </w:r>
          </w:p>
        </w:tc>
        <w:tc>
          <w:tcPr>
            <w:tcW w:w="1256" w:type="dxa"/>
            <w:tcBorders>
              <w:top w:val="nil"/>
              <w:left w:val="nil"/>
              <w:bottom w:val="nil"/>
              <w:right w:val="nil"/>
            </w:tcBorders>
            <w:shd w:val="clear" w:color="auto" w:fill="auto"/>
            <w:noWrap/>
            <w:vAlign w:val="center"/>
            <w:hideMark/>
          </w:tcPr>
          <w:p w14:paraId="51F7C842"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29CA6957" w14:textId="77777777" w:rsidR="00F82FE4" w:rsidRPr="00F82FE4" w:rsidRDefault="00F82FE4" w:rsidP="00F82FE4">
            <w:pPr>
              <w:jc w:val="center"/>
            </w:pPr>
            <w:r w:rsidRPr="00F82FE4">
              <w:t>32</w:t>
            </w:r>
          </w:p>
        </w:tc>
        <w:tc>
          <w:tcPr>
            <w:tcW w:w="1169" w:type="dxa"/>
            <w:tcBorders>
              <w:top w:val="nil"/>
              <w:left w:val="nil"/>
              <w:bottom w:val="nil"/>
              <w:right w:val="nil"/>
            </w:tcBorders>
            <w:shd w:val="clear" w:color="auto" w:fill="auto"/>
            <w:noWrap/>
            <w:vAlign w:val="center"/>
            <w:hideMark/>
          </w:tcPr>
          <w:p w14:paraId="5537EE85" w14:textId="77777777" w:rsidR="00F82FE4" w:rsidRPr="00F82FE4" w:rsidRDefault="00F82FE4" w:rsidP="00F82FE4">
            <w:pPr>
              <w:jc w:val="center"/>
            </w:pPr>
            <w:r w:rsidRPr="00F82FE4">
              <w:t>&gt; 256</w:t>
            </w:r>
          </w:p>
        </w:tc>
      </w:tr>
      <w:tr w:rsidR="00F82FE4" w:rsidRPr="00F82FE4" w14:paraId="2CD1C7D9" w14:textId="77777777" w:rsidTr="00F82FE4">
        <w:trPr>
          <w:trHeight w:val="360"/>
        </w:trPr>
        <w:tc>
          <w:tcPr>
            <w:tcW w:w="2265" w:type="dxa"/>
            <w:tcBorders>
              <w:top w:val="nil"/>
              <w:left w:val="nil"/>
              <w:bottom w:val="nil"/>
              <w:right w:val="nil"/>
            </w:tcBorders>
            <w:shd w:val="clear" w:color="auto" w:fill="auto"/>
            <w:noWrap/>
            <w:vAlign w:val="center"/>
            <w:hideMark/>
          </w:tcPr>
          <w:p w14:paraId="18F23A37" w14:textId="77777777" w:rsidR="00F82FE4" w:rsidRPr="00F82FE4" w:rsidRDefault="00F82FE4" w:rsidP="00F82FE4">
            <w:pPr>
              <w:jc w:val="center"/>
            </w:pPr>
            <w:r w:rsidRPr="00F82FE4">
              <w:t>6-Azauracil</w:t>
            </w:r>
          </w:p>
        </w:tc>
        <w:tc>
          <w:tcPr>
            <w:tcW w:w="1620" w:type="dxa"/>
            <w:tcBorders>
              <w:top w:val="nil"/>
              <w:left w:val="nil"/>
              <w:bottom w:val="nil"/>
              <w:right w:val="nil"/>
            </w:tcBorders>
            <w:shd w:val="clear" w:color="auto" w:fill="auto"/>
            <w:noWrap/>
            <w:vAlign w:val="center"/>
            <w:hideMark/>
          </w:tcPr>
          <w:p w14:paraId="1FB00FAC"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4055FC19" w14:textId="77777777" w:rsidR="00F82FE4" w:rsidRPr="00F82FE4" w:rsidRDefault="00F82FE4" w:rsidP="00F82FE4">
            <w:pPr>
              <w:jc w:val="center"/>
            </w:pPr>
            <w:r w:rsidRPr="00F82FE4">
              <w:t>JFD 03556</w:t>
            </w:r>
          </w:p>
        </w:tc>
        <w:tc>
          <w:tcPr>
            <w:tcW w:w="720" w:type="dxa"/>
            <w:tcBorders>
              <w:top w:val="nil"/>
              <w:left w:val="nil"/>
              <w:bottom w:val="nil"/>
              <w:right w:val="nil"/>
            </w:tcBorders>
            <w:shd w:val="clear" w:color="auto" w:fill="auto"/>
            <w:noWrap/>
            <w:vAlign w:val="center"/>
            <w:hideMark/>
          </w:tcPr>
          <w:p w14:paraId="3DB510EA" w14:textId="77777777" w:rsidR="00F82FE4" w:rsidRPr="00F82FE4" w:rsidRDefault="00F82FE4" w:rsidP="00F82FE4">
            <w:pPr>
              <w:jc w:val="center"/>
            </w:pPr>
            <w:r w:rsidRPr="00F82FE4">
              <w:t>6.0</w:t>
            </w:r>
          </w:p>
        </w:tc>
        <w:tc>
          <w:tcPr>
            <w:tcW w:w="1256" w:type="dxa"/>
            <w:tcBorders>
              <w:top w:val="nil"/>
              <w:left w:val="nil"/>
              <w:bottom w:val="nil"/>
              <w:right w:val="nil"/>
            </w:tcBorders>
            <w:shd w:val="clear" w:color="auto" w:fill="auto"/>
            <w:noWrap/>
            <w:vAlign w:val="center"/>
            <w:hideMark/>
          </w:tcPr>
          <w:p w14:paraId="6656C5EF"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29F4555E" w14:textId="77777777" w:rsidR="00F82FE4" w:rsidRPr="00F82FE4" w:rsidRDefault="00F82FE4" w:rsidP="00F82FE4">
            <w:pPr>
              <w:jc w:val="center"/>
            </w:pPr>
            <w:r w:rsidRPr="00F82FE4">
              <w:t>4</w:t>
            </w:r>
          </w:p>
        </w:tc>
        <w:tc>
          <w:tcPr>
            <w:tcW w:w="1169" w:type="dxa"/>
            <w:tcBorders>
              <w:top w:val="nil"/>
              <w:left w:val="nil"/>
              <w:bottom w:val="nil"/>
              <w:right w:val="nil"/>
            </w:tcBorders>
            <w:shd w:val="clear" w:color="auto" w:fill="auto"/>
            <w:noWrap/>
            <w:vAlign w:val="center"/>
            <w:hideMark/>
          </w:tcPr>
          <w:p w14:paraId="1D7BAE13" w14:textId="77777777" w:rsidR="00F82FE4" w:rsidRPr="00F82FE4" w:rsidRDefault="00F82FE4" w:rsidP="00F82FE4">
            <w:pPr>
              <w:jc w:val="center"/>
            </w:pPr>
            <w:r w:rsidRPr="00F82FE4">
              <w:t>&gt; 256</w:t>
            </w:r>
          </w:p>
        </w:tc>
      </w:tr>
      <w:tr w:rsidR="00F82FE4" w:rsidRPr="00F82FE4" w14:paraId="5F2E62AB" w14:textId="77777777" w:rsidTr="00F82FE4">
        <w:trPr>
          <w:trHeight w:val="360"/>
        </w:trPr>
        <w:tc>
          <w:tcPr>
            <w:tcW w:w="2265" w:type="dxa"/>
            <w:tcBorders>
              <w:top w:val="nil"/>
              <w:left w:val="nil"/>
              <w:bottom w:val="nil"/>
              <w:right w:val="nil"/>
            </w:tcBorders>
            <w:shd w:val="clear" w:color="auto" w:fill="auto"/>
            <w:noWrap/>
            <w:vAlign w:val="center"/>
            <w:hideMark/>
          </w:tcPr>
          <w:p w14:paraId="06ECAB79" w14:textId="77777777" w:rsidR="00F82FE4" w:rsidRPr="00F82FE4" w:rsidRDefault="00F82FE4" w:rsidP="00F82FE4">
            <w:pPr>
              <w:jc w:val="center"/>
            </w:pPr>
            <w:r w:rsidRPr="00F82FE4">
              <w:t>MAC-0024165</w:t>
            </w:r>
          </w:p>
        </w:tc>
        <w:tc>
          <w:tcPr>
            <w:tcW w:w="1620" w:type="dxa"/>
            <w:tcBorders>
              <w:top w:val="nil"/>
              <w:left w:val="nil"/>
              <w:bottom w:val="nil"/>
              <w:right w:val="nil"/>
            </w:tcBorders>
            <w:shd w:val="clear" w:color="auto" w:fill="auto"/>
            <w:noWrap/>
            <w:vAlign w:val="center"/>
            <w:hideMark/>
          </w:tcPr>
          <w:p w14:paraId="407AFA0D"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48D7AE4C" w14:textId="77777777" w:rsidR="00F82FE4" w:rsidRPr="00F82FE4" w:rsidRDefault="00F82FE4" w:rsidP="00F82FE4">
            <w:pPr>
              <w:jc w:val="center"/>
            </w:pPr>
            <w:r w:rsidRPr="00F82FE4">
              <w:t>JFD 03885</w:t>
            </w:r>
          </w:p>
        </w:tc>
        <w:tc>
          <w:tcPr>
            <w:tcW w:w="720" w:type="dxa"/>
            <w:tcBorders>
              <w:top w:val="nil"/>
              <w:left w:val="nil"/>
              <w:bottom w:val="nil"/>
              <w:right w:val="nil"/>
            </w:tcBorders>
            <w:shd w:val="clear" w:color="auto" w:fill="auto"/>
            <w:noWrap/>
            <w:vAlign w:val="center"/>
            <w:hideMark/>
          </w:tcPr>
          <w:p w14:paraId="154670D4" w14:textId="77777777" w:rsidR="00F82FE4" w:rsidRPr="00F82FE4" w:rsidRDefault="00F82FE4" w:rsidP="00F82FE4">
            <w:pPr>
              <w:jc w:val="center"/>
            </w:pPr>
            <w:r w:rsidRPr="00F82FE4">
              <w:t>0.4</w:t>
            </w:r>
          </w:p>
        </w:tc>
        <w:tc>
          <w:tcPr>
            <w:tcW w:w="1256" w:type="dxa"/>
            <w:tcBorders>
              <w:top w:val="nil"/>
              <w:left w:val="nil"/>
              <w:bottom w:val="nil"/>
              <w:right w:val="nil"/>
            </w:tcBorders>
            <w:shd w:val="clear" w:color="auto" w:fill="auto"/>
            <w:noWrap/>
            <w:vAlign w:val="center"/>
            <w:hideMark/>
          </w:tcPr>
          <w:p w14:paraId="4A6338FA"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5B8D9EFE" w14:textId="77777777" w:rsidR="00F82FE4" w:rsidRPr="00F82FE4" w:rsidRDefault="00F82FE4" w:rsidP="00F82FE4">
            <w:pPr>
              <w:jc w:val="center"/>
            </w:pPr>
            <w:r w:rsidRPr="00F82FE4">
              <w:t>1</w:t>
            </w:r>
          </w:p>
        </w:tc>
        <w:tc>
          <w:tcPr>
            <w:tcW w:w="1169" w:type="dxa"/>
            <w:tcBorders>
              <w:top w:val="nil"/>
              <w:left w:val="nil"/>
              <w:bottom w:val="nil"/>
              <w:right w:val="nil"/>
            </w:tcBorders>
            <w:shd w:val="clear" w:color="auto" w:fill="auto"/>
            <w:noWrap/>
            <w:vAlign w:val="center"/>
            <w:hideMark/>
          </w:tcPr>
          <w:p w14:paraId="63195DBF" w14:textId="77777777" w:rsidR="00F82FE4" w:rsidRPr="00F82FE4" w:rsidRDefault="00F82FE4" w:rsidP="00F82FE4">
            <w:pPr>
              <w:jc w:val="center"/>
            </w:pPr>
            <w:r w:rsidRPr="00F82FE4">
              <w:t>&gt; 256</w:t>
            </w:r>
          </w:p>
        </w:tc>
      </w:tr>
      <w:tr w:rsidR="00F82FE4" w:rsidRPr="00F82FE4" w14:paraId="01947341" w14:textId="77777777" w:rsidTr="00F82FE4">
        <w:trPr>
          <w:trHeight w:val="360"/>
        </w:trPr>
        <w:tc>
          <w:tcPr>
            <w:tcW w:w="2265" w:type="dxa"/>
            <w:tcBorders>
              <w:top w:val="nil"/>
              <w:left w:val="nil"/>
              <w:bottom w:val="nil"/>
              <w:right w:val="nil"/>
            </w:tcBorders>
            <w:shd w:val="clear" w:color="auto" w:fill="auto"/>
            <w:noWrap/>
            <w:vAlign w:val="center"/>
            <w:hideMark/>
          </w:tcPr>
          <w:p w14:paraId="118C24BF" w14:textId="77777777" w:rsidR="00F82FE4" w:rsidRPr="00F82FE4" w:rsidRDefault="00F82FE4" w:rsidP="00F82FE4">
            <w:pPr>
              <w:jc w:val="center"/>
            </w:pPr>
            <w:r w:rsidRPr="00F82FE4">
              <w:lastRenderedPageBreak/>
              <w:t>MAC-0024593</w:t>
            </w:r>
          </w:p>
        </w:tc>
        <w:tc>
          <w:tcPr>
            <w:tcW w:w="1620" w:type="dxa"/>
            <w:tcBorders>
              <w:top w:val="nil"/>
              <w:left w:val="nil"/>
              <w:bottom w:val="nil"/>
              <w:right w:val="nil"/>
            </w:tcBorders>
            <w:shd w:val="clear" w:color="auto" w:fill="auto"/>
            <w:noWrap/>
            <w:vAlign w:val="center"/>
            <w:hideMark/>
          </w:tcPr>
          <w:p w14:paraId="486A7912"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37B37E88" w14:textId="77777777" w:rsidR="00F82FE4" w:rsidRPr="00F82FE4" w:rsidRDefault="00F82FE4" w:rsidP="00F82FE4">
            <w:pPr>
              <w:jc w:val="center"/>
            </w:pPr>
            <w:r w:rsidRPr="00F82FE4">
              <w:t>KM 00081</w:t>
            </w:r>
          </w:p>
        </w:tc>
        <w:tc>
          <w:tcPr>
            <w:tcW w:w="720" w:type="dxa"/>
            <w:tcBorders>
              <w:top w:val="nil"/>
              <w:left w:val="nil"/>
              <w:bottom w:val="nil"/>
              <w:right w:val="nil"/>
            </w:tcBorders>
            <w:shd w:val="clear" w:color="auto" w:fill="auto"/>
            <w:noWrap/>
            <w:vAlign w:val="center"/>
            <w:hideMark/>
          </w:tcPr>
          <w:p w14:paraId="7C09FCD2" w14:textId="77777777" w:rsidR="00F82FE4" w:rsidRPr="00F82FE4" w:rsidRDefault="00F82FE4" w:rsidP="00F82FE4">
            <w:pPr>
              <w:jc w:val="center"/>
            </w:pPr>
            <w:r w:rsidRPr="00F82FE4">
              <w:t>0.9</w:t>
            </w:r>
          </w:p>
        </w:tc>
        <w:tc>
          <w:tcPr>
            <w:tcW w:w="1256" w:type="dxa"/>
            <w:tcBorders>
              <w:top w:val="nil"/>
              <w:left w:val="nil"/>
              <w:bottom w:val="nil"/>
              <w:right w:val="nil"/>
            </w:tcBorders>
            <w:shd w:val="clear" w:color="auto" w:fill="auto"/>
            <w:noWrap/>
            <w:vAlign w:val="center"/>
            <w:hideMark/>
          </w:tcPr>
          <w:p w14:paraId="26350731"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5B61A2DD" w14:textId="77777777" w:rsidR="00F82FE4" w:rsidRPr="00F82FE4" w:rsidRDefault="00F82FE4" w:rsidP="00F82FE4">
            <w:pPr>
              <w:jc w:val="center"/>
            </w:pPr>
            <w:r w:rsidRPr="00F82FE4">
              <w:t>4</w:t>
            </w:r>
          </w:p>
        </w:tc>
        <w:tc>
          <w:tcPr>
            <w:tcW w:w="1169" w:type="dxa"/>
            <w:tcBorders>
              <w:top w:val="nil"/>
              <w:left w:val="nil"/>
              <w:bottom w:val="nil"/>
              <w:right w:val="nil"/>
            </w:tcBorders>
            <w:shd w:val="clear" w:color="auto" w:fill="auto"/>
            <w:noWrap/>
            <w:vAlign w:val="center"/>
            <w:hideMark/>
          </w:tcPr>
          <w:p w14:paraId="4BB1DDBD" w14:textId="77777777" w:rsidR="00F82FE4" w:rsidRPr="00F82FE4" w:rsidRDefault="00F82FE4" w:rsidP="00F82FE4">
            <w:pPr>
              <w:jc w:val="center"/>
            </w:pPr>
            <w:r w:rsidRPr="00F82FE4">
              <w:t>&gt; 256</w:t>
            </w:r>
          </w:p>
        </w:tc>
      </w:tr>
      <w:tr w:rsidR="00F82FE4" w:rsidRPr="00F82FE4" w14:paraId="79E8900A" w14:textId="77777777" w:rsidTr="00F82FE4">
        <w:trPr>
          <w:trHeight w:val="360"/>
        </w:trPr>
        <w:tc>
          <w:tcPr>
            <w:tcW w:w="2265" w:type="dxa"/>
            <w:tcBorders>
              <w:top w:val="nil"/>
              <w:left w:val="nil"/>
              <w:bottom w:val="nil"/>
              <w:right w:val="nil"/>
            </w:tcBorders>
            <w:shd w:val="clear" w:color="auto" w:fill="auto"/>
            <w:noWrap/>
            <w:vAlign w:val="center"/>
            <w:hideMark/>
          </w:tcPr>
          <w:p w14:paraId="3716450D" w14:textId="77777777" w:rsidR="00F82FE4" w:rsidRPr="00F82FE4" w:rsidRDefault="00F82FE4" w:rsidP="00F82FE4">
            <w:pPr>
              <w:jc w:val="center"/>
            </w:pPr>
            <w:r w:rsidRPr="00F82FE4">
              <w:t>MAC-0160523</w:t>
            </w:r>
          </w:p>
        </w:tc>
        <w:tc>
          <w:tcPr>
            <w:tcW w:w="1620" w:type="dxa"/>
            <w:tcBorders>
              <w:top w:val="nil"/>
              <w:left w:val="nil"/>
              <w:bottom w:val="nil"/>
              <w:right w:val="nil"/>
            </w:tcBorders>
            <w:shd w:val="clear" w:color="auto" w:fill="auto"/>
            <w:noWrap/>
            <w:vAlign w:val="center"/>
            <w:hideMark/>
          </w:tcPr>
          <w:p w14:paraId="6C63E5A7"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4F6E2C7B" w14:textId="77777777" w:rsidR="00F82FE4" w:rsidRPr="00F82FE4" w:rsidRDefault="00F82FE4" w:rsidP="00F82FE4">
            <w:pPr>
              <w:jc w:val="center"/>
            </w:pPr>
            <w:r w:rsidRPr="00F82FE4">
              <w:t>KM 06089</w:t>
            </w:r>
          </w:p>
        </w:tc>
        <w:tc>
          <w:tcPr>
            <w:tcW w:w="720" w:type="dxa"/>
            <w:tcBorders>
              <w:top w:val="nil"/>
              <w:left w:val="nil"/>
              <w:bottom w:val="nil"/>
              <w:right w:val="nil"/>
            </w:tcBorders>
            <w:shd w:val="clear" w:color="auto" w:fill="auto"/>
            <w:noWrap/>
            <w:vAlign w:val="center"/>
            <w:hideMark/>
          </w:tcPr>
          <w:p w14:paraId="50AD4B6A" w14:textId="77777777" w:rsidR="00F82FE4" w:rsidRPr="00F82FE4" w:rsidRDefault="00F82FE4" w:rsidP="00F82FE4">
            <w:pPr>
              <w:jc w:val="center"/>
            </w:pPr>
            <w:r w:rsidRPr="00F82FE4">
              <w:t>4.1</w:t>
            </w:r>
          </w:p>
        </w:tc>
        <w:tc>
          <w:tcPr>
            <w:tcW w:w="1256" w:type="dxa"/>
            <w:tcBorders>
              <w:top w:val="nil"/>
              <w:left w:val="nil"/>
              <w:bottom w:val="nil"/>
              <w:right w:val="nil"/>
            </w:tcBorders>
            <w:shd w:val="clear" w:color="auto" w:fill="auto"/>
            <w:noWrap/>
            <w:vAlign w:val="center"/>
            <w:hideMark/>
          </w:tcPr>
          <w:p w14:paraId="23330E75"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78BE5606" w14:textId="77777777" w:rsidR="00F82FE4" w:rsidRPr="00F82FE4" w:rsidRDefault="00F82FE4" w:rsidP="00F82FE4">
            <w:pPr>
              <w:jc w:val="center"/>
            </w:pPr>
            <w:r w:rsidRPr="00F82FE4">
              <w:t>8</w:t>
            </w:r>
          </w:p>
        </w:tc>
        <w:tc>
          <w:tcPr>
            <w:tcW w:w="1169" w:type="dxa"/>
            <w:tcBorders>
              <w:top w:val="nil"/>
              <w:left w:val="nil"/>
              <w:bottom w:val="nil"/>
              <w:right w:val="nil"/>
            </w:tcBorders>
            <w:shd w:val="clear" w:color="auto" w:fill="auto"/>
            <w:noWrap/>
            <w:vAlign w:val="center"/>
            <w:hideMark/>
          </w:tcPr>
          <w:p w14:paraId="38F714DF" w14:textId="77777777" w:rsidR="00F82FE4" w:rsidRPr="00F82FE4" w:rsidRDefault="00F82FE4" w:rsidP="00F82FE4">
            <w:pPr>
              <w:jc w:val="center"/>
            </w:pPr>
            <w:r w:rsidRPr="00F82FE4">
              <w:t>256</w:t>
            </w:r>
          </w:p>
        </w:tc>
      </w:tr>
      <w:tr w:rsidR="00F82FE4" w:rsidRPr="00F82FE4" w14:paraId="6961090B" w14:textId="77777777" w:rsidTr="00F82FE4">
        <w:trPr>
          <w:trHeight w:val="360"/>
        </w:trPr>
        <w:tc>
          <w:tcPr>
            <w:tcW w:w="2265" w:type="dxa"/>
            <w:tcBorders>
              <w:top w:val="nil"/>
              <w:left w:val="nil"/>
              <w:bottom w:val="nil"/>
              <w:right w:val="nil"/>
            </w:tcBorders>
            <w:shd w:val="clear" w:color="auto" w:fill="auto"/>
            <w:noWrap/>
            <w:vAlign w:val="center"/>
            <w:hideMark/>
          </w:tcPr>
          <w:p w14:paraId="69EAD873" w14:textId="77777777" w:rsidR="00F82FE4" w:rsidRPr="00F82FE4" w:rsidRDefault="00F82FE4" w:rsidP="00F82FE4">
            <w:pPr>
              <w:jc w:val="center"/>
            </w:pPr>
            <w:r w:rsidRPr="00F82FE4">
              <w:t>MAC-0161738</w:t>
            </w:r>
          </w:p>
        </w:tc>
        <w:tc>
          <w:tcPr>
            <w:tcW w:w="1620" w:type="dxa"/>
            <w:tcBorders>
              <w:top w:val="nil"/>
              <w:left w:val="nil"/>
              <w:bottom w:val="nil"/>
              <w:right w:val="nil"/>
            </w:tcBorders>
            <w:shd w:val="clear" w:color="auto" w:fill="auto"/>
            <w:noWrap/>
            <w:vAlign w:val="center"/>
            <w:hideMark/>
          </w:tcPr>
          <w:p w14:paraId="717EA78A"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22EE4B53" w14:textId="77777777" w:rsidR="00F82FE4" w:rsidRPr="00F82FE4" w:rsidRDefault="00F82FE4" w:rsidP="00F82FE4">
            <w:pPr>
              <w:jc w:val="center"/>
            </w:pPr>
            <w:r w:rsidRPr="00F82FE4">
              <w:t>NRB 00886</w:t>
            </w:r>
          </w:p>
        </w:tc>
        <w:tc>
          <w:tcPr>
            <w:tcW w:w="720" w:type="dxa"/>
            <w:tcBorders>
              <w:top w:val="nil"/>
              <w:left w:val="nil"/>
              <w:bottom w:val="nil"/>
              <w:right w:val="nil"/>
            </w:tcBorders>
            <w:shd w:val="clear" w:color="auto" w:fill="auto"/>
            <w:noWrap/>
            <w:vAlign w:val="center"/>
            <w:hideMark/>
          </w:tcPr>
          <w:p w14:paraId="2ACC8219" w14:textId="77777777" w:rsidR="00F82FE4" w:rsidRPr="00F82FE4" w:rsidRDefault="00F82FE4" w:rsidP="00F82FE4">
            <w:pPr>
              <w:jc w:val="center"/>
            </w:pPr>
            <w:r w:rsidRPr="00F82FE4">
              <w:t>1.0</w:t>
            </w:r>
          </w:p>
        </w:tc>
        <w:tc>
          <w:tcPr>
            <w:tcW w:w="1256" w:type="dxa"/>
            <w:tcBorders>
              <w:top w:val="nil"/>
              <w:left w:val="nil"/>
              <w:bottom w:val="nil"/>
              <w:right w:val="nil"/>
            </w:tcBorders>
            <w:shd w:val="clear" w:color="auto" w:fill="auto"/>
            <w:noWrap/>
            <w:vAlign w:val="center"/>
            <w:hideMark/>
          </w:tcPr>
          <w:p w14:paraId="02A7D5D9" w14:textId="77777777" w:rsidR="00F82FE4" w:rsidRPr="00F82FE4" w:rsidRDefault="00F82FE4" w:rsidP="00F82FE4">
            <w:pPr>
              <w:jc w:val="center"/>
            </w:pPr>
            <w:r w:rsidRPr="00F82FE4">
              <w:t>74.7</w:t>
            </w:r>
          </w:p>
        </w:tc>
        <w:tc>
          <w:tcPr>
            <w:tcW w:w="833" w:type="dxa"/>
            <w:tcBorders>
              <w:top w:val="nil"/>
              <w:left w:val="nil"/>
              <w:bottom w:val="nil"/>
              <w:right w:val="nil"/>
            </w:tcBorders>
            <w:shd w:val="clear" w:color="auto" w:fill="auto"/>
            <w:noWrap/>
            <w:vAlign w:val="center"/>
            <w:hideMark/>
          </w:tcPr>
          <w:p w14:paraId="7BC3945C" w14:textId="77777777" w:rsidR="00F82FE4" w:rsidRPr="00F82FE4" w:rsidRDefault="00F82FE4" w:rsidP="00F82FE4">
            <w:pPr>
              <w:jc w:val="center"/>
            </w:pPr>
            <w:r w:rsidRPr="00F82FE4">
              <w:t>4</w:t>
            </w:r>
          </w:p>
        </w:tc>
        <w:tc>
          <w:tcPr>
            <w:tcW w:w="1169" w:type="dxa"/>
            <w:tcBorders>
              <w:top w:val="nil"/>
              <w:left w:val="nil"/>
              <w:bottom w:val="nil"/>
              <w:right w:val="nil"/>
            </w:tcBorders>
            <w:shd w:val="clear" w:color="auto" w:fill="auto"/>
            <w:noWrap/>
            <w:vAlign w:val="center"/>
            <w:hideMark/>
          </w:tcPr>
          <w:p w14:paraId="191F85E9" w14:textId="77777777" w:rsidR="00F82FE4" w:rsidRPr="00F82FE4" w:rsidRDefault="00F82FE4" w:rsidP="00F82FE4">
            <w:pPr>
              <w:jc w:val="center"/>
            </w:pPr>
            <w:r w:rsidRPr="00F82FE4">
              <w:t>256</w:t>
            </w:r>
          </w:p>
        </w:tc>
      </w:tr>
      <w:tr w:rsidR="00F82FE4" w:rsidRPr="00F82FE4" w14:paraId="4E18E4F9" w14:textId="77777777" w:rsidTr="00F82FE4">
        <w:trPr>
          <w:trHeight w:val="360"/>
        </w:trPr>
        <w:tc>
          <w:tcPr>
            <w:tcW w:w="2265" w:type="dxa"/>
            <w:tcBorders>
              <w:top w:val="nil"/>
              <w:left w:val="nil"/>
              <w:bottom w:val="nil"/>
              <w:right w:val="nil"/>
            </w:tcBorders>
            <w:shd w:val="clear" w:color="auto" w:fill="auto"/>
            <w:noWrap/>
            <w:vAlign w:val="center"/>
            <w:hideMark/>
          </w:tcPr>
          <w:p w14:paraId="4AA4DD30" w14:textId="77777777" w:rsidR="00F82FE4" w:rsidRPr="00F82FE4" w:rsidRDefault="00F82FE4" w:rsidP="00F82FE4">
            <w:pPr>
              <w:jc w:val="center"/>
            </w:pPr>
            <w:r w:rsidRPr="00F82FE4">
              <w:t>MAC-0161992</w:t>
            </w:r>
          </w:p>
        </w:tc>
        <w:tc>
          <w:tcPr>
            <w:tcW w:w="1620" w:type="dxa"/>
            <w:tcBorders>
              <w:top w:val="nil"/>
              <w:left w:val="nil"/>
              <w:bottom w:val="nil"/>
              <w:right w:val="nil"/>
            </w:tcBorders>
            <w:shd w:val="clear" w:color="auto" w:fill="auto"/>
            <w:noWrap/>
            <w:vAlign w:val="center"/>
            <w:hideMark/>
          </w:tcPr>
          <w:p w14:paraId="31C64D62"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1F93855D" w14:textId="77777777" w:rsidR="00F82FE4" w:rsidRPr="00F82FE4" w:rsidRDefault="00F82FE4" w:rsidP="00F82FE4">
            <w:pPr>
              <w:jc w:val="center"/>
            </w:pPr>
            <w:r w:rsidRPr="00F82FE4">
              <w:t>NRB 04162</w:t>
            </w:r>
          </w:p>
        </w:tc>
        <w:tc>
          <w:tcPr>
            <w:tcW w:w="720" w:type="dxa"/>
            <w:tcBorders>
              <w:top w:val="nil"/>
              <w:left w:val="nil"/>
              <w:bottom w:val="nil"/>
              <w:right w:val="nil"/>
            </w:tcBorders>
            <w:shd w:val="clear" w:color="auto" w:fill="auto"/>
            <w:noWrap/>
            <w:vAlign w:val="center"/>
            <w:hideMark/>
          </w:tcPr>
          <w:p w14:paraId="797015AD" w14:textId="77777777" w:rsidR="00F82FE4" w:rsidRPr="00F82FE4" w:rsidRDefault="00F82FE4" w:rsidP="00F82FE4">
            <w:pPr>
              <w:jc w:val="center"/>
            </w:pPr>
            <w:r w:rsidRPr="00F82FE4">
              <w:t>4.6</w:t>
            </w:r>
          </w:p>
        </w:tc>
        <w:tc>
          <w:tcPr>
            <w:tcW w:w="1256" w:type="dxa"/>
            <w:tcBorders>
              <w:top w:val="nil"/>
              <w:left w:val="nil"/>
              <w:bottom w:val="nil"/>
              <w:right w:val="nil"/>
            </w:tcBorders>
            <w:shd w:val="clear" w:color="auto" w:fill="auto"/>
            <w:noWrap/>
            <w:vAlign w:val="center"/>
            <w:hideMark/>
          </w:tcPr>
          <w:p w14:paraId="5BFC8655"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01BA47B8" w14:textId="77777777" w:rsidR="00F82FE4" w:rsidRPr="00F82FE4" w:rsidRDefault="00F82FE4" w:rsidP="00F82FE4">
            <w:pPr>
              <w:jc w:val="center"/>
            </w:pPr>
            <w:r w:rsidRPr="00F82FE4">
              <w:t>32</w:t>
            </w:r>
          </w:p>
        </w:tc>
        <w:tc>
          <w:tcPr>
            <w:tcW w:w="1169" w:type="dxa"/>
            <w:tcBorders>
              <w:top w:val="nil"/>
              <w:left w:val="nil"/>
              <w:bottom w:val="nil"/>
              <w:right w:val="nil"/>
            </w:tcBorders>
            <w:shd w:val="clear" w:color="auto" w:fill="auto"/>
            <w:noWrap/>
            <w:vAlign w:val="center"/>
            <w:hideMark/>
          </w:tcPr>
          <w:p w14:paraId="625E1357" w14:textId="77777777" w:rsidR="00F82FE4" w:rsidRPr="00F82FE4" w:rsidRDefault="00F82FE4" w:rsidP="00F82FE4">
            <w:pPr>
              <w:jc w:val="center"/>
            </w:pPr>
            <w:r w:rsidRPr="00F82FE4">
              <w:t>&gt; 256</w:t>
            </w:r>
          </w:p>
        </w:tc>
      </w:tr>
      <w:tr w:rsidR="00F82FE4" w:rsidRPr="00F82FE4" w14:paraId="5A566A04" w14:textId="77777777" w:rsidTr="00F82FE4">
        <w:trPr>
          <w:trHeight w:val="360"/>
        </w:trPr>
        <w:tc>
          <w:tcPr>
            <w:tcW w:w="2265" w:type="dxa"/>
            <w:tcBorders>
              <w:top w:val="nil"/>
              <w:left w:val="nil"/>
              <w:bottom w:val="nil"/>
              <w:right w:val="nil"/>
            </w:tcBorders>
            <w:shd w:val="clear" w:color="auto" w:fill="auto"/>
            <w:noWrap/>
            <w:vAlign w:val="center"/>
            <w:hideMark/>
          </w:tcPr>
          <w:p w14:paraId="2C14F24F" w14:textId="77777777" w:rsidR="00F82FE4" w:rsidRPr="00F82FE4" w:rsidRDefault="00F82FE4" w:rsidP="00F82FE4">
            <w:pPr>
              <w:jc w:val="center"/>
            </w:pPr>
            <w:r w:rsidRPr="00F82FE4">
              <w:t>MAC-0162065</w:t>
            </w:r>
          </w:p>
        </w:tc>
        <w:tc>
          <w:tcPr>
            <w:tcW w:w="1620" w:type="dxa"/>
            <w:tcBorders>
              <w:top w:val="nil"/>
              <w:left w:val="nil"/>
              <w:bottom w:val="nil"/>
              <w:right w:val="nil"/>
            </w:tcBorders>
            <w:shd w:val="clear" w:color="auto" w:fill="auto"/>
            <w:noWrap/>
            <w:vAlign w:val="center"/>
            <w:hideMark/>
          </w:tcPr>
          <w:p w14:paraId="3AA08FF9"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3CC0240A" w14:textId="77777777" w:rsidR="00F82FE4" w:rsidRPr="00F82FE4" w:rsidRDefault="00F82FE4" w:rsidP="00F82FE4">
            <w:pPr>
              <w:jc w:val="center"/>
            </w:pPr>
            <w:r w:rsidRPr="00F82FE4">
              <w:t>NRB 05081</w:t>
            </w:r>
          </w:p>
        </w:tc>
        <w:tc>
          <w:tcPr>
            <w:tcW w:w="720" w:type="dxa"/>
            <w:tcBorders>
              <w:top w:val="nil"/>
              <w:left w:val="nil"/>
              <w:bottom w:val="nil"/>
              <w:right w:val="nil"/>
            </w:tcBorders>
            <w:shd w:val="clear" w:color="auto" w:fill="auto"/>
            <w:noWrap/>
            <w:vAlign w:val="center"/>
            <w:hideMark/>
          </w:tcPr>
          <w:p w14:paraId="323372A5" w14:textId="77777777" w:rsidR="00F82FE4" w:rsidRPr="00F82FE4" w:rsidRDefault="00F82FE4" w:rsidP="00F82FE4">
            <w:pPr>
              <w:jc w:val="center"/>
            </w:pPr>
            <w:r w:rsidRPr="00F82FE4">
              <w:t>1.8</w:t>
            </w:r>
          </w:p>
        </w:tc>
        <w:tc>
          <w:tcPr>
            <w:tcW w:w="1256" w:type="dxa"/>
            <w:tcBorders>
              <w:top w:val="nil"/>
              <w:left w:val="nil"/>
              <w:bottom w:val="nil"/>
              <w:right w:val="nil"/>
            </w:tcBorders>
            <w:shd w:val="clear" w:color="auto" w:fill="auto"/>
            <w:noWrap/>
            <w:vAlign w:val="center"/>
            <w:hideMark/>
          </w:tcPr>
          <w:p w14:paraId="7AC1E3B4"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7B496055" w14:textId="77777777" w:rsidR="00F82FE4" w:rsidRPr="00F82FE4" w:rsidRDefault="00F82FE4" w:rsidP="00F82FE4">
            <w:pPr>
              <w:jc w:val="center"/>
            </w:pPr>
            <w:r w:rsidRPr="00F82FE4">
              <w:t>4</w:t>
            </w:r>
          </w:p>
        </w:tc>
        <w:tc>
          <w:tcPr>
            <w:tcW w:w="1169" w:type="dxa"/>
            <w:tcBorders>
              <w:top w:val="nil"/>
              <w:left w:val="nil"/>
              <w:bottom w:val="nil"/>
              <w:right w:val="nil"/>
            </w:tcBorders>
            <w:shd w:val="clear" w:color="auto" w:fill="auto"/>
            <w:noWrap/>
            <w:vAlign w:val="center"/>
            <w:hideMark/>
          </w:tcPr>
          <w:p w14:paraId="490184F4" w14:textId="77777777" w:rsidR="00F82FE4" w:rsidRPr="00F82FE4" w:rsidRDefault="00F82FE4" w:rsidP="00F82FE4">
            <w:pPr>
              <w:jc w:val="center"/>
            </w:pPr>
            <w:r w:rsidRPr="00F82FE4">
              <w:t>&gt; 256</w:t>
            </w:r>
          </w:p>
        </w:tc>
      </w:tr>
      <w:tr w:rsidR="00F82FE4" w:rsidRPr="00F82FE4" w14:paraId="03BC1485" w14:textId="77777777" w:rsidTr="00F82FE4">
        <w:trPr>
          <w:trHeight w:val="360"/>
        </w:trPr>
        <w:tc>
          <w:tcPr>
            <w:tcW w:w="2265" w:type="dxa"/>
            <w:tcBorders>
              <w:top w:val="nil"/>
              <w:left w:val="nil"/>
              <w:bottom w:val="nil"/>
              <w:right w:val="nil"/>
            </w:tcBorders>
            <w:shd w:val="clear" w:color="auto" w:fill="auto"/>
            <w:noWrap/>
            <w:vAlign w:val="center"/>
            <w:hideMark/>
          </w:tcPr>
          <w:p w14:paraId="402E1271" w14:textId="77777777" w:rsidR="00F82FE4" w:rsidRPr="00F82FE4" w:rsidRDefault="00F82FE4" w:rsidP="00F82FE4">
            <w:pPr>
              <w:jc w:val="center"/>
            </w:pPr>
            <w:r w:rsidRPr="00F82FE4">
              <w:t>MAC-0031448</w:t>
            </w:r>
          </w:p>
        </w:tc>
        <w:tc>
          <w:tcPr>
            <w:tcW w:w="1620" w:type="dxa"/>
            <w:tcBorders>
              <w:top w:val="nil"/>
              <w:left w:val="nil"/>
              <w:bottom w:val="nil"/>
              <w:right w:val="nil"/>
            </w:tcBorders>
            <w:shd w:val="clear" w:color="auto" w:fill="auto"/>
            <w:noWrap/>
            <w:vAlign w:val="center"/>
            <w:hideMark/>
          </w:tcPr>
          <w:p w14:paraId="42863D9C"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32F66B3B" w14:textId="77777777" w:rsidR="00F82FE4" w:rsidRPr="00F82FE4" w:rsidRDefault="00F82FE4" w:rsidP="00F82FE4">
            <w:pPr>
              <w:jc w:val="center"/>
            </w:pPr>
            <w:r w:rsidRPr="00F82FE4">
              <w:t>PD 00549</w:t>
            </w:r>
          </w:p>
        </w:tc>
        <w:tc>
          <w:tcPr>
            <w:tcW w:w="720" w:type="dxa"/>
            <w:tcBorders>
              <w:top w:val="nil"/>
              <w:left w:val="nil"/>
              <w:bottom w:val="nil"/>
              <w:right w:val="nil"/>
            </w:tcBorders>
            <w:shd w:val="clear" w:color="auto" w:fill="auto"/>
            <w:noWrap/>
            <w:vAlign w:val="center"/>
            <w:hideMark/>
          </w:tcPr>
          <w:p w14:paraId="327C7CF1" w14:textId="77777777" w:rsidR="00F82FE4" w:rsidRPr="00F82FE4" w:rsidRDefault="00F82FE4" w:rsidP="00F82FE4">
            <w:pPr>
              <w:jc w:val="center"/>
            </w:pPr>
            <w:r w:rsidRPr="00F82FE4">
              <w:t>0.4</w:t>
            </w:r>
          </w:p>
        </w:tc>
        <w:tc>
          <w:tcPr>
            <w:tcW w:w="1256" w:type="dxa"/>
            <w:tcBorders>
              <w:top w:val="nil"/>
              <w:left w:val="nil"/>
              <w:bottom w:val="nil"/>
              <w:right w:val="nil"/>
            </w:tcBorders>
            <w:shd w:val="clear" w:color="auto" w:fill="auto"/>
            <w:noWrap/>
            <w:vAlign w:val="center"/>
            <w:hideMark/>
          </w:tcPr>
          <w:p w14:paraId="6CD20077" w14:textId="77777777" w:rsidR="00F82FE4" w:rsidRPr="00F82FE4" w:rsidRDefault="00F82FE4" w:rsidP="00F82FE4">
            <w:pPr>
              <w:jc w:val="center"/>
            </w:pPr>
            <w:r w:rsidRPr="00F82FE4">
              <w:t>16.2</w:t>
            </w:r>
          </w:p>
        </w:tc>
        <w:tc>
          <w:tcPr>
            <w:tcW w:w="833" w:type="dxa"/>
            <w:tcBorders>
              <w:top w:val="nil"/>
              <w:left w:val="nil"/>
              <w:bottom w:val="nil"/>
              <w:right w:val="nil"/>
            </w:tcBorders>
            <w:shd w:val="clear" w:color="auto" w:fill="auto"/>
            <w:noWrap/>
            <w:vAlign w:val="center"/>
            <w:hideMark/>
          </w:tcPr>
          <w:p w14:paraId="4F68CA0B" w14:textId="77777777" w:rsidR="00F82FE4" w:rsidRPr="00F82FE4" w:rsidRDefault="00F82FE4" w:rsidP="00F82FE4">
            <w:pPr>
              <w:jc w:val="center"/>
            </w:pPr>
            <w:r w:rsidRPr="00F82FE4">
              <w:t>4</w:t>
            </w:r>
          </w:p>
        </w:tc>
        <w:tc>
          <w:tcPr>
            <w:tcW w:w="1169" w:type="dxa"/>
            <w:tcBorders>
              <w:top w:val="nil"/>
              <w:left w:val="nil"/>
              <w:bottom w:val="nil"/>
              <w:right w:val="nil"/>
            </w:tcBorders>
            <w:shd w:val="clear" w:color="auto" w:fill="auto"/>
            <w:noWrap/>
            <w:vAlign w:val="center"/>
            <w:hideMark/>
          </w:tcPr>
          <w:p w14:paraId="021BE8BC" w14:textId="77777777" w:rsidR="00F82FE4" w:rsidRPr="00F82FE4" w:rsidRDefault="00F82FE4" w:rsidP="00F82FE4">
            <w:pPr>
              <w:jc w:val="center"/>
            </w:pPr>
            <w:r w:rsidRPr="00F82FE4">
              <w:t>128</w:t>
            </w:r>
          </w:p>
        </w:tc>
      </w:tr>
      <w:tr w:rsidR="00F82FE4" w:rsidRPr="00F82FE4" w14:paraId="56201CC5" w14:textId="77777777" w:rsidTr="00F82FE4">
        <w:trPr>
          <w:trHeight w:val="360"/>
        </w:trPr>
        <w:tc>
          <w:tcPr>
            <w:tcW w:w="2265" w:type="dxa"/>
            <w:tcBorders>
              <w:top w:val="nil"/>
              <w:left w:val="nil"/>
              <w:bottom w:val="nil"/>
              <w:right w:val="nil"/>
            </w:tcBorders>
            <w:shd w:val="clear" w:color="auto" w:fill="auto"/>
            <w:noWrap/>
            <w:vAlign w:val="center"/>
            <w:hideMark/>
          </w:tcPr>
          <w:p w14:paraId="616BE9D7" w14:textId="77777777" w:rsidR="00F82FE4" w:rsidRPr="00F82FE4" w:rsidRDefault="00F82FE4" w:rsidP="00F82FE4">
            <w:pPr>
              <w:jc w:val="center"/>
            </w:pPr>
            <w:r w:rsidRPr="00F82FE4">
              <w:t>MAC-0031946</w:t>
            </w:r>
          </w:p>
        </w:tc>
        <w:tc>
          <w:tcPr>
            <w:tcW w:w="1620" w:type="dxa"/>
            <w:tcBorders>
              <w:top w:val="nil"/>
              <w:left w:val="nil"/>
              <w:bottom w:val="nil"/>
              <w:right w:val="nil"/>
            </w:tcBorders>
            <w:shd w:val="clear" w:color="auto" w:fill="auto"/>
            <w:noWrap/>
            <w:vAlign w:val="center"/>
            <w:hideMark/>
          </w:tcPr>
          <w:p w14:paraId="03F6BE70"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2BF478A6" w14:textId="77777777" w:rsidR="00F82FE4" w:rsidRPr="00F82FE4" w:rsidRDefault="00F82FE4" w:rsidP="00F82FE4">
            <w:pPr>
              <w:jc w:val="center"/>
            </w:pPr>
            <w:r w:rsidRPr="00F82FE4">
              <w:t>RB 00158</w:t>
            </w:r>
          </w:p>
        </w:tc>
        <w:tc>
          <w:tcPr>
            <w:tcW w:w="720" w:type="dxa"/>
            <w:tcBorders>
              <w:top w:val="nil"/>
              <w:left w:val="nil"/>
              <w:bottom w:val="nil"/>
              <w:right w:val="nil"/>
            </w:tcBorders>
            <w:shd w:val="clear" w:color="auto" w:fill="auto"/>
            <w:noWrap/>
            <w:vAlign w:val="center"/>
            <w:hideMark/>
          </w:tcPr>
          <w:p w14:paraId="5CC5475A" w14:textId="77777777" w:rsidR="00F82FE4" w:rsidRPr="00F82FE4" w:rsidRDefault="00F82FE4" w:rsidP="00F82FE4">
            <w:pPr>
              <w:jc w:val="center"/>
            </w:pPr>
            <w:r w:rsidRPr="00F82FE4">
              <w:t>0.4</w:t>
            </w:r>
          </w:p>
        </w:tc>
        <w:tc>
          <w:tcPr>
            <w:tcW w:w="1256" w:type="dxa"/>
            <w:tcBorders>
              <w:top w:val="nil"/>
              <w:left w:val="nil"/>
              <w:bottom w:val="nil"/>
              <w:right w:val="nil"/>
            </w:tcBorders>
            <w:shd w:val="clear" w:color="auto" w:fill="auto"/>
            <w:noWrap/>
            <w:vAlign w:val="center"/>
            <w:hideMark/>
          </w:tcPr>
          <w:p w14:paraId="174F39BD" w14:textId="77777777" w:rsidR="00F82FE4" w:rsidRPr="00F82FE4" w:rsidRDefault="00F82FE4" w:rsidP="00F82FE4">
            <w:pPr>
              <w:jc w:val="center"/>
            </w:pPr>
            <w:r w:rsidRPr="00F82FE4">
              <w:t>35.3</w:t>
            </w:r>
          </w:p>
        </w:tc>
        <w:tc>
          <w:tcPr>
            <w:tcW w:w="833" w:type="dxa"/>
            <w:tcBorders>
              <w:top w:val="nil"/>
              <w:left w:val="nil"/>
              <w:bottom w:val="nil"/>
              <w:right w:val="nil"/>
            </w:tcBorders>
            <w:shd w:val="clear" w:color="auto" w:fill="auto"/>
            <w:noWrap/>
            <w:vAlign w:val="center"/>
            <w:hideMark/>
          </w:tcPr>
          <w:p w14:paraId="5566CCAB" w14:textId="77777777" w:rsidR="00F82FE4" w:rsidRPr="00F82FE4" w:rsidRDefault="00F82FE4" w:rsidP="00F82FE4">
            <w:pPr>
              <w:jc w:val="center"/>
            </w:pPr>
            <w:r w:rsidRPr="00F82FE4">
              <w:t>8</w:t>
            </w:r>
          </w:p>
        </w:tc>
        <w:tc>
          <w:tcPr>
            <w:tcW w:w="1169" w:type="dxa"/>
            <w:tcBorders>
              <w:top w:val="nil"/>
              <w:left w:val="nil"/>
              <w:bottom w:val="nil"/>
              <w:right w:val="nil"/>
            </w:tcBorders>
            <w:shd w:val="clear" w:color="auto" w:fill="auto"/>
            <w:noWrap/>
            <w:vAlign w:val="center"/>
            <w:hideMark/>
          </w:tcPr>
          <w:p w14:paraId="63C6A11F" w14:textId="77777777" w:rsidR="00F82FE4" w:rsidRPr="00F82FE4" w:rsidRDefault="00F82FE4" w:rsidP="00F82FE4">
            <w:pPr>
              <w:jc w:val="center"/>
            </w:pPr>
            <w:r w:rsidRPr="00F82FE4">
              <w:t>64</w:t>
            </w:r>
          </w:p>
        </w:tc>
      </w:tr>
      <w:tr w:rsidR="00F82FE4" w:rsidRPr="00F82FE4" w14:paraId="5E1FA0A1" w14:textId="77777777" w:rsidTr="00F82FE4">
        <w:trPr>
          <w:trHeight w:val="360"/>
        </w:trPr>
        <w:tc>
          <w:tcPr>
            <w:tcW w:w="2265" w:type="dxa"/>
            <w:tcBorders>
              <w:top w:val="nil"/>
              <w:left w:val="nil"/>
              <w:bottom w:val="nil"/>
              <w:right w:val="nil"/>
            </w:tcBorders>
            <w:shd w:val="clear" w:color="auto" w:fill="auto"/>
            <w:noWrap/>
            <w:vAlign w:val="center"/>
            <w:hideMark/>
          </w:tcPr>
          <w:p w14:paraId="28FC8ABC" w14:textId="77777777" w:rsidR="00F82FE4" w:rsidRPr="00F82FE4" w:rsidRDefault="00F82FE4" w:rsidP="00F82FE4">
            <w:pPr>
              <w:jc w:val="center"/>
            </w:pPr>
            <w:r w:rsidRPr="00F82FE4">
              <w:t>MAC-0032479</w:t>
            </w:r>
          </w:p>
        </w:tc>
        <w:tc>
          <w:tcPr>
            <w:tcW w:w="1620" w:type="dxa"/>
            <w:tcBorders>
              <w:top w:val="nil"/>
              <w:left w:val="nil"/>
              <w:bottom w:val="nil"/>
              <w:right w:val="nil"/>
            </w:tcBorders>
            <w:shd w:val="clear" w:color="auto" w:fill="auto"/>
            <w:noWrap/>
            <w:vAlign w:val="center"/>
            <w:hideMark/>
          </w:tcPr>
          <w:p w14:paraId="7B63079D"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21281084" w14:textId="77777777" w:rsidR="00F82FE4" w:rsidRPr="00F82FE4" w:rsidRDefault="00F82FE4" w:rsidP="00F82FE4">
            <w:pPr>
              <w:jc w:val="center"/>
            </w:pPr>
            <w:r w:rsidRPr="00F82FE4">
              <w:t>RDR 01288</w:t>
            </w:r>
          </w:p>
        </w:tc>
        <w:tc>
          <w:tcPr>
            <w:tcW w:w="720" w:type="dxa"/>
            <w:tcBorders>
              <w:top w:val="nil"/>
              <w:left w:val="nil"/>
              <w:bottom w:val="nil"/>
              <w:right w:val="nil"/>
            </w:tcBorders>
            <w:shd w:val="clear" w:color="auto" w:fill="auto"/>
            <w:noWrap/>
            <w:vAlign w:val="center"/>
            <w:hideMark/>
          </w:tcPr>
          <w:p w14:paraId="190E62CF" w14:textId="77777777" w:rsidR="00F82FE4" w:rsidRPr="00F82FE4" w:rsidRDefault="00F82FE4" w:rsidP="00F82FE4">
            <w:pPr>
              <w:jc w:val="center"/>
            </w:pPr>
            <w:r w:rsidRPr="00F82FE4">
              <w:t>1.3</w:t>
            </w:r>
          </w:p>
        </w:tc>
        <w:tc>
          <w:tcPr>
            <w:tcW w:w="1256" w:type="dxa"/>
            <w:tcBorders>
              <w:top w:val="nil"/>
              <w:left w:val="nil"/>
              <w:bottom w:val="nil"/>
              <w:right w:val="nil"/>
            </w:tcBorders>
            <w:shd w:val="clear" w:color="auto" w:fill="auto"/>
            <w:noWrap/>
            <w:vAlign w:val="center"/>
            <w:hideMark/>
          </w:tcPr>
          <w:p w14:paraId="57F16448" w14:textId="77777777" w:rsidR="00F82FE4" w:rsidRPr="00F82FE4" w:rsidRDefault="00F82FE4" w:rsidP="00F82FE4">
            <w:pPr>
              <w:jc w:val="center"/>
            </w:pPr>
            <w:r w:rsidRPr="00F82FE4">
              <w:t>40.4</w:t>
            </w:r>
          </w:p>
        </w:tc>
        <w:tc>
          <w:tcPr>
            <w:tcW w:w="833" w:type="dxa"/>
            <w:tcBorders>
              <w:top w:val="nil"/>
              <w:left w:val="nil"/>
              <w:bottom w:val="nil"/>
              <w:right w:val="nil"/>
            </w:tcBorders>
            <w:shd w:val="clear" w:color="auto" w:fill="auto"/>
            <w:noWrap/>
            <w:vAlign w:val="center"/>
            <w:hideMark/>
          </w:tcPr>
          <w:p w14:paraId="62A10A20" w14:textId="77777777" w:rsidR="00F82FE4" w:rsidRPr="00F82FE4" w:rsidRDefault="00F82FE4" w:rsidP="00F82FE4">
            <w:pPr>
              <w:jc w:val="center"/>
            </w:pPr>
            <w:r w:rsidRPr="00F82FE4">
              <w:t>8</w:t>
            </w:r>
          </w:p>
        </w:tc>
        <w:tc>
          <w:tcPr>
            <w:tcW w:w="1169" w:type="dxa"/>
            <w:tcBorders>
              <w:top w:val="nil"/>
              <w:left w:val="nil"/>
              <w:bottom w:val="nil"/>
              <w:right w:val="nil"/>
            </w:tcBorders>
            <w:shd w:val="clear" w:color="auto" w:fill="auto"/>
            <w:noWrap/>
            <w:vAlign w:val="center"/>
            <w:hideMark/>
          </w:tcPr>
          <w:p w14:paraId="570E6403" w14:textId="77777777" w:rsidR="00F82FE4" w:rsidRPr="00F82FE4" w:rsidRDefault="00F82FE4" w:rsidP="00F82FE4">
            <w:pPr>
              <w:jc w:val="center"/>
            </w:pPr>
            <w:r w:rsidRPr="00F82FE4">
              <w:t>&gt; 256</w:t>
            </w:r>
          </w:p>
        </w:tc>
      </w:tr>
      <w:tr w:rsidR="00F82FE4" w:rsidRPr="00F82FE4" w14:paraId="69AEDFB5" w14:textId="77777777" w:rsidTr="00F82FE4">
        <w:trPr>
          <w:trHeight w:val="360"/>
        </w:trPr>
        <w:tc>
          <w:tcPr>
            <w:tcW w:w="2265" w:type="dxa"/>
            <w:tcBorders>
              <w:top w:val="nil"/>
              <w:left w:val="nil"/>
              <w:bottom w:val="nil"/>
              <w:right w:val="nil"/>
            </w:tcBorders>
            <w:shd w:val="clear" w:color="auto" w:fill="auto"/>
            <w:noWrap/>
            <w:vAlign w:val="center"/>
            <w:hideMark/>
          </w:tcPr>
          <w:p w14:paraId="7E621CA6" w14:textId="77777777" w:rsidR="00F82FE4" w:rsidRPr="00F82FE4" w:rsidRDefault="00F82FE4" w:rsidP="00F82FE4">
            <w:pPr>
              <w:jc w:val="center"/>
            </w:pPr>
            <w:r w:rsidRPr="00F82FE4">
              <w:t>MAC-0032480</w:t>
            </w:r>
          </w:p>
        </w:tc>
        <w:tc>
          <w:tcPr>
            <w:tcW w:w="1620" w:type="dxa"/>
            <w:tcBorders>
              <w:top w:val="nil"/>
              <w:left w:val="nil"/>
              <w:bottom w:val="nil"/>
              <w:right w:val="nil"/>
            </w:tcBorders>
            <w:shd w:val="clear" w:color="auto" w:fill="auto"/>
            <w:noWrap/>
            <w:vAlign w:val="center"/>
            <w:hideMark/>
          </w:tcPr>
          <w:p w14:paraId="14F1F62E"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217E0F84" w14:textId="77777777" w:rsidR="00F82FE4" w:rsidRPr="00F82FE4" w:rsidRDefault="00F82FE4" w:rsidP="00F82FE4">
            <w:pPr>
              <w:jc w:val="center"/>
            </w:pPr>
            <w:r w:rsidRPr="00F82FE4">
              <w:t>RDR 01289</w:t>
            </w:r>
          </w:p>
        </w:tc>
        <w:tc>
          <w:tcPr>
            <w:tcW w:w="720" w:type="dxa"/>
            <w:tcBorders>
              <w:top w:val="nil"/>
              <w:left w:val="nil"/>
              <w:bottom w:val="nil"/>
              <w:right w:val="nil"/>
            </w:tcBorders>
            <w:shd w:val="clear" w:color="auto" w:fill="auto"/>
            <w:noWrap/>
            <w:vAlign w:val="center"/>
            <w:hideMark/>
          </w:tcPr>
          <w:p w14:paraId="7C25F565" w14:textId="77777777" w:rsidR="00F82FE4" w:rsidRPr="00F82FE4" w:rsidRDefault="00F82FE4" w:rsidP="00F82FE4">
            <w:pPr>
              <w:jc w:val="center"/>
            </w:pPr>
            <w:r w:rsidRPr="00F82FE4">
              <w:t>2.4</w:t>
            </w:r>
          </w:p>
        </w:tc>
        <w:tc>
          <w:tcPr>
            <w:tcW w:w="1256" w:type="dxa"/>
            <w:tcBorders>
              <w:top w:val="nil"/>
              <w:left w:val="nil"/>
              <w:bottom w:val="nil"/>
              <w:right w:val="nil"/>
            </w:tcBorders>
            <w:shd w:val="clear" w:color="auto" w:fill="auto"/>
            <w:noWrap/>
            <w:vAlign w:val="center"/>
            <w:hideMark/>
          </w:tcPr>
          <w:p w14:paraId="5744179B" w14:textId="77777777" w:rsidR="00F82FE4" w:rsidRPr="00F82FE4" w:rsidRDefault="00F82FE4" w:rsidP="00F82FE4">
            <w:pPr>
              <w:jc w:val="center"/>
            </w:pPr>
            <w:r w:rsidRPr="00F82FE4">
              <w:t>71.2</w:t>
            </w:r>
          </w:p>
        </w:tc>
        <w:tc>
          <w:tcPr>
            <w:tcW w:w="833" w:type="dxa"/>
            <w:tcBorders>
              <w:top w:val="nil"/>
              <w:left w:val="nil"/>
              <w:bottom w:val="nil"/>
              <w:right w:val="nil"/>
            </w:tcBorders>
            <w:shd w:val="clear" w:color="auto" w:fill="auto"/>
            <w:noWrap/>
            <w:vAlign w:val="center"/>
            <w:hideMark/>
          </w:tcPr>
          <w:p w14:paraId="6A4A6F25" w14:textId="77777777" w:rsidR="00F82FE4" w:rsidRPr="00F82FE4" w:rsidRDefault="00F82FE4" w:rsidP="00F82FE4">
            <w:pPr>
              <w:jc w:val="center"/>
            </w:pPr>
            <w:r w:rsidRPr="00F82FE4">
              <w:t>16</w:t>
            </w:r>
          </w:p>
        </w:tc>
        <w:tc>
          <w:tcPr>
            <w:tcW w:w="1169" w:type="dxa"/>
            <w:tcBorders>
              <w:top w:val="nil"/>
              <w:left w:val="nil"/>
              <w:bottom w:val="nil"/>
              <w:right w:val="nil"/>
            </w:tcBorders>
            <w:shd w:val="clear" w:color="auto" w:fill="auto"/>
            <w:noWrap/>
            <w:vAlign w:val="center"/>
            <w:hideMark/>
          </w:tcPr>
          <w:p w14:paraId="4496D67A" w14:textId="77777777" w:rsidR="00F82FE4" w:rsidRPr="00F82FE4" w:rsidRDefault="00F82FE4" w:rsidP="00F82FE4">
            <w:pPr>
              <w:jc w:val="center"/>
            </w:pPr>
            <w:r w:rsidRPr="00F82FE4">
              <w:t>&gt; 256</w:t>
            </w:r>
          </w:p>
        </w:tc>
      </w:tr>
      <w:tr w:rsidR="00F82FE4" w:rsidRPr="00F82FE4" w14:paraId="0DA23655" w14:textId="77777777" w:rsidTr="00F82FE4">
        <w:trPr>
          <w:trHeight w:val="360"/>
        </w:trPr>
        <w:tc>
          <w:tcPr>
            <w:tcW w:w="2265" w:type="dxa"/>
            <w:tcBorders>
              <w:top w:val="nil"/>
              <w:left w:val="nil"/>
              <w:bottom w:val="nil"/>
              <w:right w:val="nil"/>
            </w:tcBorders>
            <w:shd w:val="clear" w:color="auto" w:fill="auto"/>
            <w:noWrap/>
            <w:vAlign w:val="center"/>
            <w:hideMark/>
          </w:tcPr>
          <w:p w14:paraId="74C91757" w14:textId="77777777" w:rsidR="00F82FE4" w:rsidRPr="00F82FE4" w:rsidRDefault="00F82FE4" w:rsidP="00F82FE4">
            <w:pPr>
              <w:jc w:val="center"/>
            </w:pPr>
            <w:r w:rsidRPr="00F82FE4">
              <w:t>MAC-0033880</w:t>
            </w:r>
          </w:p>
        </w:tc>
        <w:tc>
          <w:tcPr>
            <w:tcW w:w="1620" w:type="dxa"/>
            <w:tcBorders>
              <w:top w:val="nil"/>
              <w:left w:val="nil"/>
              <w:bottom w:val="nil"/>
              <w:right w:val="nil"/>
            </w:tcBorders>
            <w:shd w:val="clear" w:color="auto" w:fill="auto"/>
            <w:noWrap/>
            <w:vAlign w:val="center"/>
            <w:hideMark/>
          </w:tcPr>
          <w:p w14:paraId="619156B8"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1FB8C343" w14:textId="77777777" w:rsidR="00F82FE4" w:rsidRPr="00F82FE4" w:rsidRDefault="00F82FE4" w:rsidP="00F82FE4">
            <w:pPr>
              <w:jc w:val="center"/>
            </w:pPr>
            <w:r w:rsidRPr="00F82FE4">
              <w:t>RF 01653</w:t>
            </w:r>
          </w:p>
        </w:tc>
        <w:tc>
          <w:tcPr>
            <w:tcW w:w="720" w:type="dxa"/>
            <w:tcBorders>
              <w:top w:val="nil"/>
              <w:left w:val="nil"/>
              <w:bottom w:val="nil"/>
              <w:right w:val="nil"/>
            </w:tcBorders>
            <w:shd w:val="clear" w:color="auto" w:fill="auto"/>
            <w:noWrap/>
            <w:vAlign w:val="center"/>
            <w:hideMark/>
          </w:tcPr>
          <w:p w14:paraId="0E27A2D5" w14:textId="77777777" w:rsidR="00F82FE4" w:rsidRPr="00F82FE4" w:rsidRDefault="00F82FE4" w:rsidP="00F82FE4">
            <w:pPr>
              <w:jc w:val="center"/>
            </w:pPr>
            <w:r w:rsidRPr="00F82FE4">
              <w:t>0.9</w:t>
            </w:r>
          </w:p>
        </w:tc>
        <w:tc>
          <w:tcPr>
            <w:tcW w:w="1256" w:type="dxa"/>
            <w:tcBorders>
              <w:top w:val="nil"/>
              <w:left w:val="nil"/>
              <w:bottom w:val="nil"/>
              <w:right w:val="nil"/>
            </w:tcBorders>
            <w:shd w:val="clear" w:color="auto" w:fill="auto"/>
            <w:noWrap/>
            <w:vAlign w:val="center"/>
            <w:hideMark/>
          </w:tcPr>
          <w:p w14:paraId="219E6F6A"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56250B86" w14:textId="77777777" w:rsidR="00F82FE4" w:rsidRPr="00F82FE4" w:rsidRDefault="00F82FE4" w:rsidP="00F82FE4">
            <w:pPr>
              <w:jc w:val="center"/>
            </w:pPr>
            <w:r w:rsidRPr="00F82FE4">
              <w:t>8</w:t>
            </w:r>
          </w:p>
        </w:tc>
        <w:tc>
          <w:tcPr>
            <w:tcW w:w="1169" w:type="dxa"/>
            <w:tcBorders>
              <w:top w:val="nil"/>
              <w:left w:val="nil"/>
              <w:bottom w:val="nil"/>
              <w:right w:val="nil"/>
            </w:tcBorders>
            <w:shd w:val="clear" w:color="auto" w:fill="auto"/>
            <w:noWrap/>
            <w:vAlign w:val="center"/>
            <w:hideMark/>
          </w:tcPr>
          <w:p w14:paraId="66380199" w14:textId="77777777" w:rsidR="00F82FE4" w:rsidRPr="00F82FE4" w:rsidRDefault="00F82FE4" w:rsidP="00F82FE4">
            <w:pPr>
              <w:jc w:val="center"/>
            </w:pPr>
            <w:r w:rsidRPr="00F82FE4">
              <w:t>128</w:t>
            </w:r>
          </w:p>
        </w:tc>
      </w:tr>
      <w:tr w:rsidR="00F82FE4" w:rsidRPr="00F82FE4" w14:paraId="55F27D99" w14:textId="77777777" w:rsidTr="00F82FE4">
        <w:trPr>
          <w:trHeight w:val="360"/>
        </w:trPr>
        <w:tc>
          <w:tcPr>
            <w:tcW w:w="2265" w:type="dxa"/>
            <w:tcBorders>
              <w:top w:val="nil"/>
              <w:left w:val="nil"/>
              <w:bottom w:val="nil"/>
              <w:right w:val="nil"/>
            </w:tcBorders>
            <w:shd w:val="clear" w:color="auto" w:fill="auto"/>
            <w:noWrap/>
            <w:vAlign w:val="center"/>
            <w:hideMark/>
          </w:tcPr>
          <w:p w14:paraId="230B1600" w14:textId="77777777" w:rsidR="00F82FE4" w:rsidRPr="00F82FE4" w:rsidRDefault="00F82FE4" w:rsidP="00F82FE4">
            <w:pPr>
              <w:jc w:val="center"/>
            </w:pPr>
            <w:r w:rsidRPr="00F82FE4">
              <w:t>MAC-0033881</w:t>
            </w:r>
          </w:p>
        </w:tc>
        <w:tc>
          <w:tcPr>
            <w:tcW w:w="1620" w:type="dxa"/>
            <w:tcBorders>
              <w:top w:val="nil"/>
              <w:left w:val="nil"/>
              <w:bottom w:val="nil"/>
              <w:right w:val="nil"/>
            </w:tcBorders>
            <w:shd w:val="clear" w:color="auto" w:fill="auto"/>
            <w:noWrap/>
            <w:vAlign w:val="center"/>
            <w:hideMark/>
          </w:tcPr>
          <w:p w14:paraId="7B57BD89"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700F322B" w14:textId="77777777" w:rsidR="00F82FE4" w:rsidRPr="00F82FE4" w:rsidRDefault="00F82FE4" w:rsidP="00F82FE4">
            <w:pPr>
              <w:jc w:val="center"/>
            </w:pPr>
            <w:r w:rsidRPr="00F82FE4">
              <w:t>RF 01665</w:t>
            </w:r>
          </w:p>
        </w:tc>
        <w:tc>
          <w:tcPr>
            <w:tcW w:w="720" w:type="dxa"/>
            <w:tcBorders>
              <w:top w:val="nil"/>
              <w:left w:val="nil"/>
              <w:bottom w:val="nil"/>
              <w:right w:val="nil"/>
            </w:tcBorders>
            <w:shd w:val="clear" w:color="auto" w:fill="auto"/>
            <w:noWrap/>
            <w:vAlign w:val="center"/>
            <w:hideMark/>
          </w:tcPr>
          <w:p w14:paraId="12049023" w14:textId="77777777" w:rsidR="00F82FE4" w:rsidRPr="00F82FE4" w:rsidRDefault="00F82FE4" w:rsidP="00F82FE4">
            <w:pPr>
              <w:jc w:val="center"/>
            </w:pPr>
            <w:r w:rsidRPr="00F82FE4">
              <w:t>1.7</w:t>
            </w:r>
          </w:p>
        </w:tc>
        <w:tc>
          <w:tcPr>
            <w:tcW w:w="1256" w:type="dxa"/>
            <w:tcBorders>
              <w:top w:val="nil"/>
              <w:left w:val="nil"/>
              <w:bottom w:val="nil"/>
              <w:right w:val="nil"/>
            </w:tcBorders>
            <w:shd w:val="clear" w:color="auto" w:fill="auto"/>
            <w:noWrap/>
            <w:vAlign w:val="center"/>
            <w:hideMark/>
          </w:tcPr>
          <w:p w14:paraId="541A5393"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11050579" w14:textId="77777777" w:rsidR="00F82FE4" w:rsidRPr="00F82FE4" w:rsidRDefault="00F82FE4" w:rsidP="00F82FE4">
            <w:pPr>
              <w:jc w:val="center"/>
            </w:pPr>
            <w:r w:rsidRPr="00F82FE4">
              <w:t>32</w:t>
            </w:r>
          </w:p>
        </w:tc>
        <w:tc>
          <w:tcPr>
            <w:tcW w:w="1169" w:type="dxa"/>
            <w:tcBorders>
              <w:top w:val="nil"/>
              <w:left w:val="nil"/>
              <w:bottom w:val="nil"/>
              <w:right w:val="nil"/>
            </w:tcBorders>
            <w:shd w:val="clear" w:color="auto" w:fill="auto"/>
            <w:noWrap/>
            <w:vAlign w:val="center"/>
            <w:hideMark/>
          </w:tcPr>
          <w:p w14:paraId="08AFA8FC" w14:textId="77777777" w:rsidR="00F82FE4" w:rsidRPr="00F82FE4" w:rsidRDefault="00F82FE4" w:rsidP="00F82FE4">
            <w:pPr>
              <w:jc w:val="center"/>
            </w:pPr>
            <w:r w:rsidRPr="00F82FE4">
              <w:t>256</w:t>
            </w:r>
          </w:p>
        </w:tc>
      </w:tr>
      <w:tr w:rsidR="00F82FE4" w:rsidRPr="00F82FE4" w14:paraId="2AEAB481" w14:textId="77777777" w:rsidTr="00F82FE4">
        <w:trPr>
          <w:trHeight w:val="360"/>
        </w:trPr>
        <w:tc>
          <w:tcPr>
            <w:tcW w:w="2265" w:type="dxa"/>
            <w:tcBorders>
              <w:top w:val="nil"/>
              <w:left w:val="nil"/>
              <w:bottom w:val="nil"/>
              <w:right w:val="nil"/>
            </w:tcBorders>
            <w:shd w:val="clear" w:color="auto" w:fill="auto"/>
            <w:noWrap/>
            <w:vAlign w:val="center"/>
            <w:hideMark/>
          </w:tcPr>
          <w:p w14:paraId="52C93D4F" w14:textId="77777777" w:rsidR="00F82FE4" w:rsidRPr="00F82FE4" w:rsidRDefault="00F82FE4" w:rsidP="00F82FE4">
            <w:pPr>
              <w:jc w:val="center"/>
            </w:pPr>
            <w:r w:rsidRPr="00F82FE4">
              <w:t>MAC-0037439</w:t>
            </w:r>
          </w:p>
        </w:tc>
        <w:tc>
          <w:tcPr>
            <w:tcW w:w="1620" w:type="dxa"/>
            <w:tcBorders>
              <w:top w:val="nil"/>
              <w:left w:val="nil"/>
              <w:bottom w:val="nil"/>
              <w:right w:val="nil"/>
            </w:tcBorders>
            <w:shd w:val="clear" w:color="auto" w:fill="auto"/>
            <w:noWrap/>
            <w:vAlign w:val="center"/>
            <w:hideMark/>
          </w:tcPr>
          <w:p w14:paraId="0D41DAAA"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326E72DE" w14:textId="77777777" w:rsidR="00F82FE4" w:rsidRPr="00F82FE4" w:rsidRDefault="00F82FE4" w:rsidP="00F82FE4">
            <w:pPr>
              <w:jc w:val="center"/>
            </w:pPr>
            <w:r w:rsidRPr="00F82FE4">
              <w:t>RJC 02623</w:t>
            </w:r>
          </w:p>
        </w:tc>
        <w:tc>
          <w:tcPr>
            <w:tcW w:w="720" w:type="dxa"/>
            <w:tcBorders>
              <w:top w:val="nil"/>
              <w:left w:val="nil"/>
              <w:bottom w:val="nil"/>
              <w:right w:val="nil"/>
            </w:tcBorders>
            <w:shd w:val="clear" w:color="auto" w:fill="auto"/>
            <w:noWrap/>
            <w:vAlign w:val="center"/>
            <w:hideMark/>
          </w:tcPr>
          <w:p w14:paraId="52397096" w14:textId="77777777" w:rsidR="00F82FE4" w:rsidRPr="00F82FE4" w:rsidRDefault="00F82FE4" w:rsidP="00F82FE4">
            <w:pPr>
              <w:jc w:val="center"/>
            </w:pPr>
            <w:r w:rsidRPr="00F82FE4">
              <w:t>0.2</w:t>
            </w:r>
          </w:p>
        </w:tc>
        <w:tc>
          <w:tcPr>
            <w:tcW w:w="1256" w:type="dxa"/>
            <w:tcBorders>
              <w:top w:val="nil"/>
              <w:left w:val="nil"/>
              <w:bottom w:val="nil"/>
              <w:right w:val="nil"/>
            </w:tcBorders>
            <w:shd w:val="clear" w:color="auto" w:fill="auto"/>
            <w:noWrap/>
            <w:vAlign w:val="center"/>
            <w:hideMark/>
          </w:tcPr>
          <w:p w14:paraId="00A0FE57" w14:textId="77777777" w:rsidR="00F82FE4" w:rsidRPr="00F82FE4" w:rsidRDefault="00F82FE4" w:rsidP="00F82FE4">
            <w:pPr>
              <w:jc w:val="center"/>
            </w:pPr>
            <w:r w:rsidRPr="00F82FE4">
              <w:t>10.3</w:t>
            </w:r>
          </w:p>
        </w:tc>
        <w:tc>
          <w:tcPr>
            <w:tcW w:w="833" w:type="dxa"/>
            <w:tcBorders>
              <w:top w:val="nil"/>
              <w:left w:val="nil"/>
              <w:bottom w:val="nil"/>
              <w:right w:val="nil"/>
            </w:tcBorders>
            <w:shd w:val="clear" w:color="auto" w:fill="auto"/>
            <w:noWrap/>
            <w:vAlign w:val="center"/>
            <w:hideMark/>
          </w:tcPr>
          <w:p w14:paraId="3B4A0CE6" w14:textId="77777777" w:rsidR="00F82FE4" w:rsidRPr="00F82FE4" w:rsidRDefault="00F82FE4" w:rsidP="00F82FE4">
            <w:pPr>
              <w:jc w:val="center"/>
            </w:pPr>
            <w:r w:rsidRPr="00F82FE4">
              <w:t>4</w:t>
            </w:r>
          </w:p>
        </w:tc>
        <w:tc>
          <w:tcPr>
            <w:tcW w:w="1169" w:type="dxa"/>
            <w:tcBorders>
              <w:top w:val="nil"/>
              <w:left w:val="nil"/>
              <w:bottom w:val="nil"/>
              <w:right w:val="nil"/>
            </w:tcBorders>
            <w:shd w:val="clear" w:color="auto" w:fill="auto"/>
            <w:noWrap/>
            <w:vAlign w:val="center"/>
            <w:hideMark/>
          </w:tcPr>
          <w:p w14:paraId="22DD9D5D" w14:textId="77777777" w:rsidR="00F82FE4" w:rsidRPr="00F82FE4" w:rsidRDefault="00F82FE4" w:rsidP="00F82FE4">
            <w:pPr>
              <w:jc w:val="center"/>
            </w:pPr>
            <w:r w:rsidRPr="00F82FE4">
              <w:t>&gt; 256</w:t>
            </w:r>
          </w:p>
        </w:tc>
      </w:tr>
      <w:tr w:rsidR="00F82FE4" w:rsidRPr="00F82FE4" w14:paraId="5694AC64" w14:textId="77777777" w:rsidTr="00F82FE4">
        <w:trPr>
          <w:trHeight w:val="360"/>
        </w:trPr>
        <w:tc>
          <w:tcPr>
            <w:tcW w:w="2265" w:type="dxa"/>
            <w:tcBorders>
              <w:top w:val="nil"/>
              <w:left w:val="nil"/>
              <w:bottom w:val="nil"/>
              <w:right w:val="nil"/>
            </w:tcBorders>
            <w:shd w:val="clear" w:color="auto" w:fill="auto"/>
            <w:noWrap/>
            <w:vAlign w:val="center"/>
            <w:hideMark/>
          </w:tcPr>
          <w:p w14:paraId="091B89CA" w14:textId="77777777" w:rsidR="00F82FE4" w:rsidRPr="00F82FE4" w:rsidRDefault="00F82FE4" w:rsidP="00F82FE4">
            <w:pPr>
              <w:jc w:val="center"/>
            </w:pPr>
            <w:r w:rsidRPr="00F82FE4">
              <w:t>MAC-0037547</w:t>
            </w:r>
          </w:p>
        </w:tc>
        <w:tc>
          <w:tcPr>
            <w:tcW w:w="1620" w:type="dxa"/>
            <w:tcBorders>
              <w:top w:val="nil"/>
              <w:left w:val="nil"/>
              <w:bottom w:val="nil"/>
              <w:right w:val="nil"/>
            </w:tcBorders>
            <w:shd w:val="clear" w:color="auto" w:fill="auto"/>
            <w:noWrap/>
            <w:vAlign w:val="center"/>
            <w:hideMark/>
          </w:tcPr>
          <w:p w14:paraId="0081C475"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0D5A6737" w14:textId="77777777" w:rsidR="00F82FE4" w:rsidRPr="00F82FE4" w:rsidRDefault="00F82FE4" w:rsidP="00F82FE4">
            <w:pPr>
              <w:jc w:val="center"/>
            </w:pPr>
            <w:r w:rsidRPr="00F82FE4">
              <w:t>RJC 02756</w:t>
            </w:r>
          </w:p>
        </w:tc>
        <w:tc>
          <w:tcPr>
            <w:tcW w:w="720" w:type="dxa"/>
            <w:tcBorders>
              <w:top w:val="nil"/>
              <w:left w:val="nil"/>
              <w:bottom w:val="nil"/>
              <w:right w:val="nil"/>
            </w:tcBorders>
            <w:shd w:val="clear" w:color="auto" w:fill="auto"/>
            <w:noWrap/>
            <w:vAlign w:val="center"/>
            <w:hideMark/>
          </w:tcPr>
          <w:p w14:paraId="603670FC" w14:textId="77777777" w:rsidR="00F82FE4" w:rsidRPr="00F82FE4" w:rsidRDefault="00F82FE4" w:rsidP="00F82FE4">
            <w:pPr>
              <w:jc w:val="center"/>
            </w:pPr>
            <w:r w:rsidRPr="00F82FE4">
              <w:t>3.4</w:t>
            </w:r>
          </w:p>
        </w:tc>
        <w:tc>
          <w:tcPr>
            <w:tcW w:w="1256" w:type="dxa"/>
            <w:tcBorders>
              <w:top w:val="nil"/>
              <w:left w:val="nil"/>
              <w:bottom w:val="nil"/>
              <w:right w:val="nil"/>
            </w:tcBorders>
            <w:shd w:val="clear" w:color="auto" w:fill="auto"/>
            <w:noWrap/>
            <w:vAlign w:val="center"/>
            <w:hideMark/>
          </w:tcPr>
          <w:p w14:paraId="23996E3E"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502717F7" w14:textId="77777777" w:rsidR="00F82FE4" w:rsidRPr="00F82FE4" w:rsidRDefault="00F82FE4" w:rsidP="00F82FE4">
            <w:pPr>
              <w:jc w:val="center"/>
            </w:pPr>
            <w:r w:rsidRPr="00F82FE4">
              <w:t>32</w:t>
            </w:r>
          </w:p>
        </w:tc>
        <w:tc>
          <w:tcPr>
            <w:tcW w:w="1169" w:type="dxa"/>
            <w:tcBorders>
              <w:top w:val="nil"/>
              <w:left w:val="nil"/>
              <w:bottom w:val="nil"/>
              <w:right w:val="nil"/>
            </w:tcBorders>
            <w:shd w:val="clear" w:color="auto" w:fill="auto"/>
            <w:noWrap/>
            <w:vAlign w:val="center"/>
            <w:hideMark/>
          </w:tcPr>
          <w:p w14:paraId="06CF3799" w14:textId="77777777" w:rsidR="00F82FE4" w:rsidRPr="00F82FE4" w:rsidRDefault="00F82FE4" w:rsidP="00F82FE4">
            <w:pPr>
              <w:jc w:val="center"/>
            </w:pPr>
            <w:r w:rsidRPr="00F82FE4">
              <w:t>&gt; 256</w:t>
            </w:r>
          </w:p>
        </w:tc>
      </w:tr>
      <w:tr w:rsidR="00F82FE4" w:rsidRPr="00F82FE4" w14:paraId="168041CA" w14:textId="77777777" w:rsidTr="00F82FE4">
        <w:trPr>
          <w:trHeight w:val="360"/>
        </w:trPr>
        <w:tc>
          <w:tcPr>
            <w:tcW w:w="2265" w:type="dxa"/>
            <w:tcBorders>
              <w:top w:val="nil"/>
              <w:left w:val="nil"/>
              <w:bottom w:val="nil"/>
              <w:right w:val="nil"/>
            </w:tcBorders>
            <w:shd w:val="clear" w:color="auto" w:fill="auto"/>
            <w:noWrap/>
            <w:vAlign w:val="center"/>
            <w:hideMark/>
          </w:tcPr>
          <w:p w14:paraId="20A660EE" w14:textId="77777777" w:rsidR="00F82FE4" w:rsidRPr="00F82FE4" w:rsidRDefault="00F82FE4" w:rsidP="00F82FE4">
            <w:pPr>
              <w:jc w:val="center"/>
            </w:pPr>
            <w:r w:rsidRPr="00F82FE4">
              <w:t>MAC-0164360</w:t>
            </w:r>
          </w:p>
        </w:tc>
        <w:tc>
          <w:tcPr>
            <w:tcW w:w="1620" w:type="dxa"/>
            <w:tcBorders>
              <w:top w:val="nil"/>
              <w:left w:val="nil"/>
              <w:bottom w:val="nil"/>
              <w:right w:val="nil"/>
            </w:tcBorders>
            <w:shd w:val="clear" w:color="auto" w:fill="auto"/>
            <w:noWrap/>
            <w:vAlign w:val="center"/>
            <w:hideMark/>
          </w:tcPr>
          <w:p w14:paraId="29E153D1"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44594C19" w14:textId="77777777" w:rsidR="00F82FE4" w:rsidRPr="00F82FE4" w:rsidRDefault="00F82FE4" w:rsidP="00F82FE4">
            <w:pPr>
              <w:jc w:val="center"/>
            </w:pPr>
            <w:r w:rsidRPr="00F82FE4">
              <w:t>RJF 02182</w:t>
            </w:r>
          </w:p>
        </w:tc>
        <w:tc>
          <w:tcPr>
            <w:tcW w:w="720" w:type="dxa"/>
            <w:tcBorders>
              <w:top w:val="nil"/>
              <w:left w:val="nil"/>
              <w:bottom w:val="nil"/>
              <w:right w:val="nil"/>
            </w:tcBorders>
            <w:shd w:val="clear" w:color="auto" w:fill="auto"/>
            <w:noWrap/>
            <w:vAlign w:val="center"/>
            <w:hideMark/>
          </w:tcPr>
          <w:p w14:paraId="30C92663" w14:textId="77777777" w:rsidR="00F82FE4" w:rsidRPr="00F82FE4" w:rsidRDefault="00F82FE4" w:rsidP="00F82FE4">
            <w:pPr>
              <w:jc w:val="center"/>
            </w:pPr>
            <w:r w:rsidRPr="00F82FE4">
              <w:t>0.7</w:t>
            </w:r>
          </w:p>
        </w:tc>
        <w:tc>
          <w:tcPr>
            <w:tcW w:w="1256" w:type="dxa"/>
            <w:tcBorders>
              <w:top w:val="nil"/>
              <w:left w:val="nil"/>
              <w:bottom w:val="nil"/>
              <w:right w:val="nil"/>
            </w:tcBorders>
            <w:shd w:val="clear" w:color="auto" w:fill="auto"/>
            <w:noWrap/>
            <w:vAlign w:val="center"/>
            <w:hideMark/>
          </w:tcPr>
          <w:p w14:paraId="2FD26C7F"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36991762" w14:textId="77777777" w:rsidR="00F82FE4" w:rsidRPr="00F82FE4" w:rsidRDefault="00F82FE4" w:rsidP="00F82FE4">
            <w:pPr>
              <w:jc w:val="center"/>
            </w:pPr>
            <w:r w:rsidRPr="00F82FE4">
              <w:t>8</w:t>
            </w:r>
          </w:p>
        </w:tc>
        <w:tc>
          <w:tcPr>
            <w:tcW w:w="1169" w:type="dxa"/>
            <w:tcBorders>
              <w:top w:val="nil"/>
              <w:left w:val="nil"/>
              <w:bottom w:val="nil"/>
              <w:right w:val="nil"/>
            </w:tcBorders>
            <w:shd w:val="clear" w:color="auto" w:fill="auto"/>
            <w:noWrap/>
            <w:vAlign w:val="center"/>
            <w:hideMark/>
          </w:tcPr>
          <w:p w14:paraId="2A22DCE0" w14:textId="77777777" w:rsidR="00F82FE4" w:rsidRPr="00F82FE4" w:rsidRDefault="00F82FE4" w:rsidP="00F82FE4">
            <w:pPr>
              <w:jc w:val="center"/>
            </w:pPr>
            <w:r w:rsidRPr="00F82FE4">
              <w:t>128</w:t>
            </w:r>
          </w:p>
        </w:tc>
      </w:tr>
      <w:tr w:rsidR="00F82FE4" w:rsidRPr="00F82FE4" w14:paraId="21AE4BD6" w14:textId="77777777" w:rsidTr="00F82FE4">
        <w:trPr>
          <w:trHeight w:val="360"/>
        </w:trPr>
        <w:tc>
          <w:tcPr>
            <w:tcW w:w="2265" w:type="dxa"/>
            <w:tcBorders>
              <w:top w:val="nil"/>
              <w:left w:val="nil"/>
              <w:bottom w:val="nil"/>
              <w:right w:val="nil"/>
            </w:tcBorders>
            <w:shd w:val="clear" w:color="auto" w:fill="auto"/>
            <w:noWrap/>
            <w:vAlign w:val="center"/>
            <w:hideMark/>
          </w:tcPr>
          <w:p w14:paraId="51688FA4" w14:textId="77777777" w:rsidR="00F82FE4" w:rsidRPr="00F82FE4" w:rsidRDefault="00F82FE4" w:rsidP="00F82FE4">
            <w:pPr>
              <w:jc w:val="center"/>
            </w:pPr>
            <w:r w:rsidRPr="00F82FE4">
              <w:t>MAC-0039424</w:t>
            </w:r>
          </w:p>
        </w:tc>
        <w:tc>
          <w:tcPr>
            <w:tcW w:w="1620" w:type="dxa"/>
            <w:tcBorders>
              <w:top w:val="nil"/>
              <w:left w:val="nil"/>
              <w:bottom w:val="nil"/>
              <w:right w:val="nil"/>
            </w:tcBorders>
            <w:shd w:val="clear" w:color="auto" w:fill="auto"/>
            <w:noWrap/>
            <w:vAlign w:val="center"/>
            <w:hideMark/>
          </w:tcPr>
          <w:p w14:paraId="335B5554"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51E54DAF" w14:textId="77777777" w:rsidR="00F82FE4" w:rsidRPr="00F82FE4" w:rsidRDefault="00F82FE4" w:rsidP="00F82FE4">
            <w:pPr>
              <w:jc w:val="center"/>
            </w:pPr>
            <w:r w:rsidRPr="00F82FE4">
              <w:t>S 01335</w:t>
            </w:r>
          </w:p>
        </w:tc>
        <w:tc>
          <w:tcPr>
            <w:tcW w:w="720" w:type="dxa"/>
            <w:tcBorders>
              <w:top w:val="nil"/>
              <w:left w:val="nil"/>
              <w:bottom w:val="nil"/>
              <w:right w:val="nil"/>
            </w:tcBorders>
            <w:shd w:val="clear" w:color="auto" w:fill="auto"/>
            <w:noWrap/>
            <w:vAlign w:val="center"/>
            <w:hideMark/>
          </w:tcPr>
          <w:p w14:paraId="64E20811" w14:textId="77777777" w:rsidR="00F82FE4" w:rsidRPr="00F82FE4" w:rsidRDefault="00F82FE4" w:rsidP="00F82FE4">
            <w:pPr>
              <w:jc w:val="center"/>
            </w:pPr>
            <w:r w:rsidRPr="00F82FE4">
              <w:t>1.0</w:t>
            </w:r>
          </w:p>
        </w:tc>
        <w:tc>
          <w:tcPr>
            <w:tcW w:w="1256" w:type="dxa"/>
            <w:tcBorders>
              <w:top w:val="nil"/>
              <w:left w:val="nil"/>
              <w:bottom w:val="nil"/>
              <w:right w:val="nil"/>
            </w:tcBorders>
            <w:shd w:val="clear" w:color="auto" w:fill="auto"/>
            <w:noWrap/>
            <w:vAlign w:val="center"/>
            <w:hideMark/>
          </w:tcPr>
          <w:p w14:paraId="4E5C57AE" w14:textId="77777777" w:rsidR="00F82FE4" w:rsidRPr="00F82FE4" w:rsidRDefault="00F82FE4" w:rsidP="00F82FE4">
            <w:pPr>
              <w:jc w:val="center"/>
            </w:pPr>
            <w:r w:rsidRPr="00F82FE4">
              <w:t>24.5</w:t>
            </w:r>
          </w:p>
        </w:tc>
        <w:tc>
          <w:tcPr>
            <w:tcW w:w="833" w:type="dxa"/>
            <w:tcBorders>
              <w:top w:val="nil"/>
              <w:left w:val="nil"/>
              <w:bottom w:val="nil"/>
              <w:right w:val="nil"/>
            </w:tcBorders>
            <w:shd w:val="clear" w:color="auto" w:fill="auto"/>
            <w:noWrap/>
            <w:vAlign w:val="center"/>
            <w:hideMark/>
          </w:tcPr>
          <w:p w14:paraId="479C9071" w14:textId="77777777" w:rsidR="00F82FE4" w:rsidRPr="00F82FE4" w:rsidRDefault="00F82FE4" w:rsidP="00F82FE4">
            <w:pPr>
              <w:jc w:val="center"/>
            </w:pPr>
            <w:r w:rsidRPr="00F82FE4">
              <w:t>8</w:t>
            </w:r>
          </w:p>
        </w:tc>
        <w:tc>
          <w:tcPr>
            <w:tcW w:w="1169" w:type="dxa"/>
            <w:tcBorders>
              <w:top w:val="nil"/>
              <w:left w:val="nil"/>
              <w:bottom w:val="nil"/>
              <w:right w:val="nil"/>
            </w:tcBorders>
            <w:shd w:val="clear" w:color="auto" w:fill="auto"/>
            <w:noWrap/>
            <w:vAlign w:val="center"/>
            <w:hideMark/>
          </w:tcPr>
          <w:p w14:paraId="5C5E1DE9" w14:textId="77777777" w:rsidR="00F82FE4" w:rsidRPr="00F82FE4" w:rsidRDefault="00F82FE4" w:rsidP="00F82FE4">
            <w:pPr>
              <w:jc w:val="center"/>
            </w:pPr>
            <w:r w:rsidRPr="00F82FE4">
              <w:t>128</w:t>
            </w:r>
          </w:p>
        </w:tc>
      </w:tr>
      <w:tr w:rsidR="00F82FE4" w:rsidRPr="00F82FE4" w14:paraId="0A2D3FBB" w14:textId="77777777" w:rsidTr="00F82FE4">
        <w:trPr>
          <w:trHeight w:val="360"/>
        </w:trPr>
        <w:tc>
          <w:tcPr>
            <w:tcW w:w="2265" w:type="dxa"/>
            <w:tcBorders>
              <w:top w:val="nil"/>
              <w:left w:val="nil"/>
              <w:bottom w:val="nil"/>
              <w:right w:val="nil"/>
            </w:tcBorders>
            <w:shd w:val="clear" w:color="auto" w:fill="auto"/>
            <w:noWrap/>
            <w:vAlign w:val="center"/>
            <w:hideMark/>
          </w:tcPr>
          <w:p w14:paraId="36A02291" w14:textId="77777777" w:rsidR="00F82FE4" w:rsidRPr="00F82FE4" w:rsidRDefault="00F82FE4" w:rsidP="00F82FE4">
            <w:pPr>
              <w:jc w:val="center"/>
            </w:pPr>
            <w:r w:rsidRPr="00F82FE4">
              <w:t>MAC-0039804</w:t>
            </w:r>
          </w:p>
        </w:tc>
        <w:tc>
          <w:tcPr>
            <w:tcW w:w="1620" w:type="dxa"/>
            <w:tcBorders>
              <w:top w:val="nil"/>
              <w:left w:val="nil"/>
              <w:bottom w:val="nil"/>
              <w:right w:val="nil"/>
            </w:tcBorders>
            <w:shd w:val="clear" w:color="auto" w:fill="auto"/>
            <w:noWrap/>
            <w:vAlign w:val="center"/>
            <w:hideMark/>
          </w:tcPr>
          <w:p w14:paraId="385AD5A4"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0FC2BA90" w14:textId="77777777" w:rsidR="00F82FE4" w:rsidRPr="00F82FE4" w:rsidRDefault="00F82FE4" w:rsidP="00F82FE4">
            <w:pPr>
              <w:jc w:val="center"/>
            </w:pPr>
            <w:r w:rsidRPr="00F82FE4">
              <w:t>S 04055</w:t>
            </w:r>
          </w:p>
        </w:tc>
        <w:tc>
          <w:tcPr>
            <w:tcW w:w="720" w:type="dxa"/>
            <w:tcBorders>
              <w:top w:val="nil"/>
              <w:left w:val="nil"/>
              <w:bottom w:val="nil"/>
              <w:right w:val="nil"/>
            </w:tcBorders>
            <w:shd w:val="clear" w:color="auto" w:fill="auto"/>
            <w:noWrap/>
            <w:vAlign w:val="center"/>
            <w:hideMark/>
          </w:tcPr>
          <w:p w14:paraId="3C7BF2D1" w14:textId="77777777" w:rsidR="00F82FE4" w:rsidRPr="00F82FE4" w:rsidRDefault="00F82FE4" w:rsidP="00F82FE4">
            <w:pPr>
              <w:jc w:val="center"/>
            </w:pPr>
            <w:r w:rsidRPr="00F82FE4">
              <w:t>0.3</w:t>
            </w:r>
          </w:p>
        </w:tc>
        <w:tc>
          <w:tcPr>
            <w:tcW w:w="1256" w:type="dxa"/>
            <w:tcBorders>
              <w:top w:val="nil"/>
              <w:left w:val="nil"/>
              <w:bottom w:val="nil"/>
              <w:right w:val="nil"/>
            </w:tcBorders>
            <w:shd w:val="clear" w:color="auto" w:fill="auto"/>
            <w:noWrap/>
            <w:vAlign w:val="center"/>
            <w:hideMark/>
          </w:tcPr>
          <w:p w14:paraId="7A1F00DB" w14:textId="77777777" w:rsidR="00F82FE4" w:rsidRPr="00F82FE4" w:rsidRDefault="00F82FE4" w:rsidP="00F82FE4">
            <w:pPr>
              <w:jc w:val="center"/>
            </w:pPr>
            <w:r w:rsidRPr="00F82FE4">
              <w:t>28.3</w:t>
            </w:r>
          </w:p>
        </w:tc>
        <w:tc>
          <w:tcPr>
            <w:tcW w:w="833" w:type="dxa"/>
            <w:tcBorders>
              <w:top w:val="nil"/>
              <w:left w:val="nil"/>
              <w:bottom w:val="nil"/>
              <w:right w:val="nil"/>
            </w:tcBorders>
            <w:shd w:val="clear" w:color="auto" w:fill="auto"/>
            <w:noWrap/>
            <w:vAlign w:val="center"/>
            <w:hideMark/>
          </w:tcPr>
          <w:p w14:paraId="1270D5F6" w14:textId="77777777" w:rsidR="00F82FE4" w:rsidRPr="00F82FE4" w:rsidRDefault="00F82FE4" w:rsidP="00F82FE4">
            <w:pPr>
              <w:jc w:val="center"/>
            </w:pPr>
            <w:r w:rsidRPr="00F82FE4">
              <w:t>8</w:t>
            </w:r>
          </w:p>
        </w:tc>
        <w:tc>
          <w:tcPr>
            <w:tcW w:w="1169" w:type="dxa"/>
            <w:tcBorders>
              <w:top w:val="nil"/>
              <w:left w:val="nil"/>
              <w:bottom w:val="nil"/>
              <w:right w:val="nil"/>
            </w:tcBorders>
            <w:shd w:val="clear" w:color="auto" w:fill="auto"/>
            <w:noWrap/>
            <w:vAlign w:val="center"/>
            <w:hideMark/>
          </w:tcPr>
          <w:p w14:paraId="0DCCF059" w14:textId="77777777" w:rsidR="00F82FE4" w:rsidRPr="00F82FE4" w:rsidRDefault="00F82FE4" w:rsidP="00F82FE4">
            <w:pPr>
              <w:jc w:val="center"/>
            </w:pPr>
            <w:r w:rsidRPr="00F82FE4">
              <w:t>128</w:t>
            </w:r>
          </w:p>
        </w:tc>
      </w:tr>
      <w:tr w:rsidR="00F82FE4" w:rsidRPr="00F82FE4" w14:paraId="32858902" w14:textId="77777777" w:rsidTr="00F82FE4">
        <w:trPr>
          <w:trHeight w:val="360"/>
        </w:trPr>
        <w:tc>
          <w:tcPr>
            <w:tcW w:w="2265" w:type="dxa"/>
            <w:tcBorders>
              <w:top w:val="nil"/>
              <w:left w:val="nil"/>
              <w:bottom w:val="nil"/>
              <w:right w:val="nil"/>
            </w:tcBorders>
            <w:shd w:val="clear" w:color="auto" w:fill="auto"/>
            <w:noWrap/>
            <w:vAlign w:val="center"/>
            <w:hideMark/>
          </w:tcPr>
          <w:p w14:paraId="04F2A1A9" w14:textId="77777777" w:rsidR="00F82FE4" w:rsidRPr="00F82FE4" w:rsidRDefault="00F82FE4" w:rsidP="00F82FE4">
            <w:pPr>
              <w:jc w:val="center"/>
            </w:pPr>
            <w:r w:rsidRPr="00F82FE4">
              <w:t>MAC-0039908</w:t>
            </w:r>
          </w:p>
        </w:tc>
        <w:tc>
          <w:tcPr>
            <w:tcW w:w="1620" w:type="dxa"/>
            <w:tcBorders>
              <w:top w:val="nil"/>
              <w:left w:val="nil"/>
              <w:bottom w:val="nil"/>
              <w:right w:val="nil"/>
            </w:tcBorders>
            <w:shd w:val="clear" w:color="auto" w:fill="auto"/>
            <w:noWrap/>
            <w:vAlign w:val="center"/>
            <w:hideMark/>
          </w:tcPr>
          <w:p w14:paraId="6B3070C3"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3C62D4AA" w14:textId="77777777" w:rsidR="00F82FE4" w:rsidRPr="00F82FE4" w:rsidRDefault="00F82FE4" w:rsidP="00F82FE4">
            <w:pPr>
              <w:jc w:val="center"/>
            </w:pPr>
            <w:r w:rsidRPr="00F82FE4">
              <w:t>S 04548</w:t>
            </w:r>
          </w:p>
        </w:tc>
        <w:tc>
          <w:tcPr>
            <w:tcW w:w="720" w:type="dxa"/>
            <w:tcBorders>
              <w:top w:val="nil"/>
              <w:left w:val="nil"/>
              <w:bottom w:val="nil"/>
              <w:right w:val="nil"/>
            </w:tcBorders>
            <w:shd w:val="clear" w:color="auto" w:fill="auto"/>
            <w:noWrap/>
            <w:vAlign w:val="center"/>
            <w:hideMark/>
          </w:tcPr>
          <w:p w14:paraId="36853FEC" w14:textId="77777777" w:rsidR="00F82FE4" w:rsidRPr="00F82FE4" w:rsidRDefault="00F82FE4" w:rsidP="00F82FE4">
            <w:pPr>
              <w:jc w:val="center"/>
            </w:pPr>
            <w:r w:rsidRPr="00F82FE4">
              <w:t>0.0</w:t>
            </w:r>
          </w:p>
        </w:tc>
        <w:tc>
          <w:tcPr>
            <w:tcW w:w="1256" w:type="dxa"/>
            <w:tcBorders>
              <w:top w:val="nil"/>
              <w:left w:val="nil"/>
              <w:bottom w:val="nil"/>
              <w:right w:val="nil"/>
            </w:tcBorders>
            <w:shd w:val="clear" w:color="auto" w:fill="auto"/>
            <w:noWrap/>
            <w:vAlign w:val="center"/>
            <w:hideMark/>
          </w:tcPr>
          <w:p w14:paraId="30F2031F" w14:textId="77777777" w:rsidR="00F82FE4" w:rsidRPr="00F82FE4" w:rsidRDefault="00F82FE4" w:rsidP="00F82FE4">
            <w:pPr>
              <w:jc w:val="center"/>
            </w:pPr>
            <w:r w:rsidRPr="00F82FE4">
              <w:t>44.7</w:t>
            </w:r>
          </w:p>
        </w:tc>
        <w:tc>
          <w:tcPr>
            <w:tcW w:w="833" w:type="dxa"/>
            <w:tcBorders>
              <w:top w:val="nil"/>
              <w:left w:val="nil"/>
              <w:bottom w:val="nil"/>
              <w:right w:val="nil"/>
            </w:tcBorders>
            <w:shd w:val="clear" w:color="auto" w:fill="auto"/>
            <w:noWrap/>
            <w:vAlign w:val="center"/>
            <w:hideMark/>
          </w:tcPr>
          <w:p w14:paraId="4F6E938D" w14:textId="77777777" w:rsidR="00F82FE4" w:rsidRPr="00F82FE4" w:rsidRDefault="00F82FE4" w:rsidP="00F82FE4">
            <w:pPr>
              <w:jc w:val="center"/>
            </w:pPr>
            <w:r w:rsidRPr="00F82FE4">
              <w:t>0.5</w:t>
            </w:r>
          </w:p>
        </w:tc>
        <w:tc>
          <w:tcPr>
            <w:tcW w:w="1169" w:type="dxa"/>
            <w:tcBorders>
              <w:top w:val="nil"/>
              <w:left w:val="nil"/>
              <w:bottom w:val="nil"/>
              <w:right w:val="nil"/>
            </w:tcBorders>
            <w:shd w:val="clear" w:color="auto" w:fill="auto"/>
            <w:noWrap/>
            <w:vAlign w:val="center"/>
            <w:hideMark/>
          </w:tcPr>
          <w:p w14:paraId="601F7983" w14:textId="77777777" w:rsidR="00F82FE4" w:rsidRPr="00F82FE4" w:rsidRDefault="00F82FE4" w:rsidP="00F82FE4">
            <w:pPr>
              <w:jc w:val="center"/>
            </w:pPr>
            <w:r w:rsidRPr="00F82FE4">
              <w:t>256</w:t>
            </w:r>
          </w:p>
        </w:tc>
      </w:tr>
      <w:tr w:rsidR="00F82FE4" w:rsidRPr="00F82FE4" w14:paraId="6A17B74A" w14:textId="77777777" w:rsidTr="00F82FE4">
        <w:trPr>
          <w:trHeight w:val="360"/>
        </w:trPr>
        <w:tc>
          <w:tcPr>
            <w:tcW w:w="2265" w:type="dxa"/>
            <w:tcBorders>
              <w:top w:val="nil"/>
              <w:left w:val="nil"/>
              <w:bottom w:val="nil"/>
              <w:right w:val="nil"/>
            </w:tcBorders>
            <w:shd w:val="clear" w:color="auto" w:fill="auto"/>
            <w:noWrap/>
            <w:vAlign w:val="center"/>
            <w:hideMark/>
          </w:tcPr>
          <w:p w14:paraId="47E5D337" w14:textId="77777777" w:rsidR="00F82FE4" w:rsidRPr="00F82FE4" w:rsidRDefault="00F82FE4" w:rsidP="00F82FE4">
            <w:pPr>
              <w:jc w:val="center"/>
            </w:pPr>
            <w:r w:rsidRPr="00F82FE4">
              <w:t>MAC-0040158</w:t>
            </w:r>
          </w:p>
        </w:tc>
        <w:tc>
          <w:tcPr>
            <w:tcW w:w="1620" w:type="dxa"/>
            <w:tcBorders>
              <w:top w:val="nil"/>
              <w:left w:val="nil"/>
              <w:bottom w:val="nil"/>
              <w:right w:val="nil"/>
            </w:tcBorders>
            <w:shd w:val="clear" w:color="auto" w:fill="auto"/>
            <w:noWrap/>
            <w:vAlign w:val="center"/>
            <w:hideMark/>
          </w:tcPr>
          <w:p w14:paraId="56E4B561"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1F0F2042" w14:textId="77777777" w:rsidR="00F82FE4" w:rsidRPr="00F82FE4" w:rsidRDefault="00F82FE4" w:rsidP="00F82FE4">
            <w:pPr>
              <w:jc w:val="center"/>
            </w:pPr>
            <w:r w:rsidRPr="00F82FE4">
              <w:t>S 07624</w:t>
            </w:r>
          </w:p>
        </w:tc>
        <w:tc>
          <w:tcPr>
            <w:tcW w:w="720" w:type="dxa"/>
            <w:tcBorders>
              <w:top w:val="nil"/>
              <w:left w:val="nil"/>
              <w:bottom w:val="nil"/>
              <w:right w:val="nil"/>
            </w:tcBorders>
            <w:shd w:val="clear" w:color="auto" w:fill="auto"/>
            <w:noWrap/>
            <w:vAlign w:val="center"/>
            <w:hideMark/>
          </w:tcPr>
          <w:p w14:paraId="22554B89" w14:textId="77777777" w:rsidR="00F82FE4" w:rsidRPr="00F82FE4" w:rsidRDefault="00F82FE4" w:rsidP="00F82FE4">
            <w:pPr>
              <w:jc w:val="center"/>
            </w:pPr>
            <w:r w:rsidRPr="00F82FE4">
              <w:t>0.3</w:t>
            </w:r>
          </w:p>
        </w:tc>
        <w:tc>
          <w:tcPr>
            <w:tcW w:w="1256" w:type="dxa"/>
            <w:tcBorders>
              <w:top w:val="nil"/>
              <w:left w:val="nil"/>
              <w:bottom w:val="nil"/>
              <w:right w:val="nil"/>
            </w:tcBorders>
            <w:shd w:val="clear" w:color="auto" w:fill="auto"/>
            <w:noWrap/>
            <w:vAlign w:val="center"/>
            <w:hideMark/>
          </w:tcPr>
          <w:p w14:paraId="3D3F8C27" w14:textId="77777777" w:rsidR="00F82FE4" w:rsidRPr="00F82FE4" w:rsidRDefault="00F82FE4" w:rsidP="00F82FE4">
            <w:pPr>
              <w:jc w:val="center"/>
            </w:pPr>
            <w:r w:rsidRPr="00F82FE4">
              <w:t>9.5</w:t>
            </w:r>
          </w:p>
        </w:tc>
        <w:tc>
          <w:tcPr>
            <w:tcW w:w="833" w:type="dxa"/>
            <w:tcBorders>
              <w:top w:val="nil"/>
              <w:left w:val="nil"/>
              <w:bottom w:val="nil"/>
              <w:right w:val="nil"/>
            </w:tcBorders>
            <w:shd w:val="clear" w:color="auto" w:fill="auto"/>
            <w:noWrap/>
            <w:vAlign w:val="center"/>
            <w:hideMark/>
          </w:tcPr>
          <w:p w14:paraId="49F095A6" w14:textId="77777777" w:rsidR="00F82FE4" w:rsidRPr="00F82FE4" w:rsidRDefault="00F82FE4" w:rsidP="00F82FE4">
            <w:pPr>
              <w:jc w:val="center"/>
            </w:pPr>
            <w:r w:rsidRPr="00F82FE4">
              <w:t>64</w:t>
            </w:r>
          </w:p>
        </w:tc>
        <w:tc>
          <w:tcPr>
            <w:tcW w:w="1169" w:type="dxa"/>
            <w:tcBorders>
              <w:top w:val="nil"/>
              <w:left w:val="nil"/>
              <w:bottom w:val="nil"/>
              <w:right w:val="nil"/>
            </w:tcBorders>
            <w:shd w:val="clear" w:color="auto" w:fill="auto"/>
            <w:noWrap/>
            <w:vAlign w:val="center"/>
            <w:hideMark/>
          </w:tcPr>
          <w:p w14:paraId="2DA9E735" w14:textId="77777777" w:rsidR="00F82FE4" w:rsidRPr="00F82FE4" w:rsidRDefault="00F82FE4" w:rsidP="00F82FE4">
            <w:pPr>
              <w:jc w:val="center"/>
            </w:pPr>
            <w:r w:rsidRPr="00F82FE4">
              <w:t>2</w:t>
            </w:r>
          </w:p>
        </w:tc>
      </w:tr>
      <w:tr w:rsidR="00F82FE4" w:rsidRPr="00F82FE4" w14:paraId="64BEE648" w14:textId="77777777" w:rsidTr="00F82FE4">
        <w:trPr>
          <w:trHeight w:val="360"/>
        </w:trPr>
        <w:tc>
          <w:tcPr>
            <w:tcW w:w="2265" w:type="dxa"/>
            <w:tcBorders>
              <w:top w:val="nil"/>
              <w:left w:val="nil"/>
              <w:bottom w:val="nil"/>
              <w:right w:val="nil"/>
            </w:tcBorders>
            <w:shd w:val="clear" w:color="auto" w:fill="auto"/>
            <w:noWrap/>
            <w:vAlign w:val="center"/>
            <w:hideMark/>
          </w:tcPr>
          <w:p w14:paraId="2ADF8653" w14:textId="77777777" w:rsidR="00F82FE4" w:rsidRPr="00F82FE4" w:rsidRDefault="00F82FE4" w:rsidP="00F82FE4">
            <w:pPr>
              <w:jc w:val="center"/>
            </w:pPr>
            <w:r w:rsidRPr="00F82FE4">
              <w:t>MAC-0041191</w:t>
            </w:r>
          </w:p>
        </w:tc>
        <w:tc>
          <w:tcPr>
            <w:tcW w:w="1620" w:type="dxa"/>
            <w:tcBorders>
              <w:top w:val="nil"/>
              <w:left w:val="nil"/>
              <w:bottom w:val="nil"/>
              <w:right w:val="nil"/>
            </w:tcBorders>
            <w:shd w:val="clear" w:color="auto" w:fill="auto"/>
            <w:noWrap/>
            <w:vAlign w:val="center"/>
            <w:hideMark/>
          </w:tcPr>
          <w:p w14:paraId="5C30DBF7"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59738D50" w14:textId="77777777" w:rsidR="00F82FE4" w:rsidRPr="00F82FE4" w:rsidRDefault="00F82FE4" w:rsidP="00F82FE4">
            <w:pPr>
              <w:jc w:val="center"/>
            </w:pPr>
            <w:r w:rsidRPr="00F82FE4">
              <w:t>S 14125</w:t>
            </w:r>
          </w:p>
        </w:tc>
        <w:tc>
          <w:tcPr>
            <w:tcW w:w="720" w:type="dxa"/>
            <w:tcBorders>
              <w:top w:val="nil"/>
              <w:left w:val="nil"/>
              <w:bottom w:val="nil"/>
              <w:right w:val="nil"/>
            </w:tcBorders>
            <w:shd w:val="clear" w:color="auto" w:fill="auto"/>
            <w:noWrap/>
            <w:vAlign w:val="center"/>
            <w:hideMark/>
          </w:tcPr>
          <w:p w14:paraId="41011632" w14:textId="77777777" w:rsidR="00F82FE4" w:rsidRPr="00F82FE4" w:rsidRDefault="00F82FE4" w:rsidP="00F82FE4">
            <w:pPr>
              <w:jc w:val="center"/>
            </w:pPr>
            <w:r w:rsidRPr="00F82FE4">
              <w:t>1.6</w:t>
            </w:r>
          </w:p>
        </w:tc>
        <w:tc>
          <w:tcPr>
            <w:tcW w:w="1256" w:type="dxa"/>
            <w:tcBorders>
              <w:top w:val="nil"/>
              <w:left w:val="nil"/>
              <w:bottom w:val="nil"/>
              <w:right w:val="nil"/>
            </w:tcBorders>
            <w:shd w:val="clear" w:color="auto" w:fill="auto"/>
            <w:noWrap/>
            <w:vAlign w:val="center"/>
            <w:hideMark/>
          </w:tcPr>
          <w:p w14:paraId="61BD57BA" w14:textId="77777777" w:rsidR="00F82FE4" w:rsidRPr="00F82FE4" w:rsidRDefault="00F82FE4" w:rsidP="00F82FE4">
            <w:pPr>
              <w:jc w:val="center"/>
            </w:pPr>
            <w:r w:rsidRPr="00F82FE4">
              <w:t>32.3</w:t>
            </w:r>
          </w:p>
        </w:tc>
        <w:tc>
          <w:tcPr>
            <w:tcW w:w="833" w:type="dxa"/>
            <w:tcBorders>
              <w:top w:val="nil"/>
              <w:left w:val="nil"/>
              <w:bottom w:val="nil"/>
              <w:right w:val="nil"/>
            </w:tcBorders>
            <w:shd w:val="clear" w:color="auto" w:fill="auto"/>
            <w:noWrap/>
            <w:vAlign w:val="center"/>
            <w:hideMark/>
          </w:tcPr>
          <w:p w14:paraId="37DB5310" w14:textId="77777777" w:rsidR="00F82FE4" w:rsidRPr="00F82FE4" w:rsidRDefault="00F82FE4" w:rsidP="00F82FE4">
            <w:pPr>
              <w:jc w:val="center"/>
            </w:pPr>
            <w:r w:rsidRPr="00F82FE4">
              <w:t>8</w:t>
            </w:r>
          </w:p>
        </w:tc>
        <w:tc>
          <w:tcPr>
            <w:tcW w:w="1169" w:type="dxa"/>
            <w:tcBorders>
              <w:top w:val="nil"/>
              <w:left w:val="nil"/>
              <w:bottom w:val="nil"/>
              <w:right w:val="nil"/>
            </w:tcBorders>
            <w:shd w:val="clear" w:color="auto" w:fill="auto"/>
            <w:noWrap/>
            <w:vAlign w:val="center"/>
            <w:hideMark/>
          </w:tcPr>
          <w:p w14:paraId="740E5424" w14:textId="77777777" w:rsidR="00F82FE4" w:rsidRPr="00F82FE4" w:rsidRDefault="00F82FE4" w:rsidP="00F82FE4">
            <w:pPr>
              <w:jc w:val="center"/>
            </w:pPr>
            <w:r w:rsidRPr="00F82FE4">
              <w:t>128</w:t>
            </w:r>
          </w:p>
        </w:tc>
      </w:tr>
      <w:tr w:rsidR="00F82FE4" w:rsidRPr="00F82FE4" w14:paraId="2D83FFB8" w14:textId="77777777" w:rsidTr="00F82FE4">
        <w:trPr>
          <w:trHeight w:val="360"/>
        </w:trPr>
        <w:tc>
          <w:tcPr>
            <w:tcW w:w="2265" w:type="dxa"/>
            <w:tcBorders>
              <w:top w:val="nil"/>
              <w:left w:val="nil"/>
              <w:bottom w:val="nil"/>
              <w:right w:val="nil"/>
            </w:tcBorders>
            <w:shd w:val="clear" w:color="auto" w:fill="auto"/>
            <w:noWrap/>
            <w:vAlign w:val="center"/>
            <w:hideMark/>
          </w:tcPr>
          <w:p w14:paraId="0A954614" w14:textId="77777777" w:rsidR="00F82FE4" w:rsidRPr="00F82FE4" w:rsidRDefault="00F82FE4" w:rsidP="00F82FE4">
            <w:pPr>
              <w:jc w:val="center"/>
            </w:pPr>
            <w:r w:rsidRPr="00F82FE4">
              <w:t>MAC-0041942</w:t>
            </w:r>
          </w:p>
        </w:tc>
        <w:tc>
          <w:tcPr>
            <w:tcW w:w="1620" w:type="dxa"/>
            <w:tcBorders>
              <w:top w:val="nil"/>
              <w:left w:val="nil"/>
              <w:bottom w:val="nil"/>
              <w:right w:val="nil"/>
            </w:tcBorders>
            <w:shd w:val="clear" w:color="auto" w:fill="auto"/>
            <w:noWrap/>
            <w:vAlign w:val="center"/>
            <w:hideMark/>
          </w:tcPr>
          <w:p w14:paraId="1BAE32A7"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04D9EBCA" w14:textId="77777777" w:rsidR="00F82FE4" w:rsidRPr="00F82FE4" w:rsidRDefault="00F82FE4" w:rsidP="00F82FE4">
            <w:pPr>
              <w:jc w:val="center"/>
            </w:pPr>
            <w:r w:rsidRPr="00F82FE4">
              <w:t>SEW 00805</w:t>
            </w:r>
          </w:p>
        </w:tc>
        <w:tc>
          <w:tcPr>
            <w:tcW w:w="720" w:type="dxa"/>
            <w:tcBorders>
              <w:top w:val="nil"/>
              <w:left w:val="nil"/>
              <w:bottom w:val="nil"/>
              <w:right w:val="nil"/>
            </w:tcBorders>
            <w:shd w:val="clear" w:color="auto" w:fill="auto"/>
            <w:noWrap/>
            <w:vAlign w:val="center"/>
            <w:hideMark/>
          </w:tcPr>
          <w:p w14:paraId="373763EC" w14:textId="77777777" w:rsidR="00F82FE4" w:rsidRPr="00F82FE4" w:rsidRDefault="00F82FE4" w:rsidP="00F82FE4">
            <w:pPr>
              <w:jc w:val="center"/>
            </w:pPr>
            <w:r w:rsidRPr="00F82FE4">
              <w:t>1.3</w:t>
            </w:r>
          </w:p>
        </w:tc>
        <w:tc>
          <w:tcPr>
            <w:tcW w:w="1256" w:type="dxa"/>
            <w:tcBorders>
              <w:top w:val="nil"/>
              <w:left w:val="nil"/>
              <w:bottom w:val="nil"/>
              <w:right w:val="nil"/>
            </w:tcBorders>
            <w:shd w:val="clear" w:color="auto" w:fill="auto"/>
            <w:noWrap/>
            <w:vAlign w:val="center"/>
            <w:hideMark/>
          </w:tcPr>
          <w:p w14:paraId="63012FC5" w14:textId="77777777" w:rsidR="00F82FE4" w:rsidRPr="00F82FE4" w:rsidRDefault="00F82FE4" w:rsidP="00F82FE4">
            <w:pPr>
              <w:jc w:val="center"/>
            </w:pPr>
            <w:r w:rsidRPr="00F82FE4">
              <w:t>32.8</w:t>
            </w:r>
          </w:p>
        </w:tc>
        <w:tc>
          <w:tcPr>
            <w:tcW w:w="833" w:type="dxa"/>
            <w:tcBorders>
              <w:top w:val="nil"/>
              <w:left w:val="nil"/>
              <w:bottom w:val="nil"/>
              <w:right w:val="nil"/>
            </w:tcBorders>
            <w:shd w:val="clear" w:color="auto" w:fill="auto"/>
            <w:noWrap/>
            <w:vAlign w:val="center"/>
            <w:hideMark/>
          </w:tcPr>
          <w:p w14:paraId="3F928D01" w14:textId="77777777" w:rsidR="00F82FE4" w:rsidRPr="00F82FE4" w:rsidRDefault="00F82FE4" w:rsidP="00F82FE4">
            <w:pPr>
              <w:jc w:val="center"/>
            </w:pPr>
            <w:r w:rsidRPr="00F82FE4">
              <w:t>8</w:t>
            </w:r>
          </w:p>
        </w:tc>
        <w:tc>
          <w:tcPr>
            <w:tcW w:w="1169" w:type="dxa"/>
            <w:tcBorders>
              <w:top w:val="nil"/>
              <w:left w:val="nil"/>
              <w:bottom w:val="nil"/>
              <w:right w:val="nil"/>
            </w:tcBorders>
            <w:shd w:val="clear" w:color="auto" w:fill="auto"/>
            <w:noWrap/>
            <w:vAlign w:val="center"/>
            <w:hideMark/>
          </w:tcPr>
          <w:p w14:paraId="7438438A" w14:textId="77777777" w:rsidR="00F82FE4" w:rsidRPr="00F82FE4" w:rsidRDefault="00F82FE4" w:rsidP="00F82FE4">
            <w:pPr>
              <w:jc w:val="center"/>
            </w:pPr>
            <w:r w:rsidRPr="00F82FE4">
              <w:t>128</w:t>
            </w:r>
          </w:p>
        </w:tc>
      </w:tr>
      <w:tr w:rsidR="00F82FE4" w:rsidRPr="00F82FE4" w14:paraId="14415CAD" w14:textId="77777777" w:rsidTr="00F82FE4">
        <w:trPr>
          <w:trHeight w:val="360"/>
        </w:trPr>
        <w:tc>
          <w:tcPr>
            <w:tcW w:w="2265" w:type="dxa"/>
            <w:tcBorders>
              <w:top w:val="nil"/>
              <w:left w:val="nil"/>
              <w:bottom w:val="nil"/>
              <w:right w:val="nil"/>
            </w:tcBorders>
            <w:shd w:val="clear" w:color="auto" w:fill="auto"/>
            <w:noWrap/>
            <w:vAlign w:val="center"/>
            <w:hideMark/>
          </w:tcPr>
          <w:p w14:paraId="3BF5EF9D" w14:textId="77777777" w:rsidR="00F82FE4" w:rsidRPr="00F82FE4" w:rsidRDefault="00F82FE4" w:rsidP="00F82FE4">
            <w:pPr>
              <w:jc w:val="center"/>
            </w:pPr>
            <w:r w:rsidRPr="00F82FE4">
              <w:t>MAC-0165919</w:t>
            </w:r>
          </w:p>
        </w:tc>
        <w:tc>
          <w:tcPr>
            <w:tcW w:w="1620" w:type="dxa"/>
            <w:tcBorders>
              <w:top w:val="nil"/>
              <w:left w:val="nil"/>
              <w:bottom w:val="nil"/>
              <w:right w:val="nil"/>
            </w:tcBorders>
            <w:shd w:val="clear" w:color="auto" w:fill="auto"/>
            <w:noWrap/>
            <w:vAlign w:val="center"/>
            <w:hideMark/>
          </w:tcPr>
          <w:p w14:paraId="64F63598"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54730712" w14:textId="77777777" w:rsidR="00F82FE4" w:rsidRPr="00F82FE4" w:rsidRDefault="00F82FE4" w:rsidP="00F82FE4">
            <w:pPr>
              <w:jc w:val="center"/>
            </w:pPr>
            <w:r w:rsidRPr="00F82FE4">
              <w:t>SEW 03166</w:t>
            </w:r>
          </w:p>
        </w:tc>
        <w:tc>
          <w:tcPr>
            <w:tcW w:w="720" w:type="dxa"/>
            <w:tcBorders>
              <w:top w:val="nil"/>
              <w:left w:val="nil"/>
              <w:bottom w:val="nil"/>
              <w:right w:val="nil"/>
            </w:tcBorders>
            <w:shd w:val="clear" w:color="auto" w:fill="auto"/>
            <w:noWrap/>
            <w:vAlign w:val="center"/>
            <w:hideMark/>
          </w:tcPr>
          <w:p w14:paraId="5BE32B3C" w14:textId="77777777" w:rsidR="00F82FE4" w:rsidRPr="00F82FE4" w:rsidRDefault="00F82FE4" w:rsidP="00F82FE4">
            <w:pPr>
              <w:jc w:val="center"/>
            </w:pPr>
            <w:r w:rsidRPr="00F82FE4">
              <w:t>0.7</w:t>
            </w:r>
          </w:p>
        </w:tc>
        <w:tc>
          <w:tcPr>
            <w:tcW w:w="1256" w:type="dxa"/>
            <w:tcBorders>
              <w:top w:val="nil"/>
              <w:left w:val="nil"/>
              <w:bottom w:val="nil"/>
              <w:right w:val="nil"/>
            </w:tcBorders>
            <w:shd w:val="clear" w:color="auto" w:fill="auto"/>
            <w:noWrap/>
            <w:vAlign w:val="center"/>
            <w:hideMark/>
          </w:tcPr>
          <w:p w14:paraId="34FE73A4" w14:textId="77777777" w:rsidR="00F82FE4" w:rsidRPr="00F82FE4" w:rsidRDefault="00F82FE4" w:rsidP="00F82FE4">
            <w:pPr>
              <w:jc w:val="center"/>
            </w:pPr>
            <w:r w:rsidRPr="00F82FE4">
              <w:t>47.6</w:t>
            </w:r>
          </w:p>
        </w:tc>
        <w:tc>
          <w:tcPr>
            <w:tcW w:w="833" w:type="dxa"/>
            <w:tcBorders>
              <w:top w:val="nil"/>
              <w:left w:val="nil"/>
              <w:bottom w:val="nil"/>
              <w:right w:val="nil"/>
            </w:tcBorders>
            <w:shd w:val="clear" w:color="auto" w:fill="auto"/>
            <w:noWrap/>
            <w:vAlign w:val="center"/>
            <w:hideMark/>
          </w:tcPr>
          <w:p w14:paraId="20A72210" w14:textId="77777777" w:rsidR="00F82FE4" w:rsidRPr="00F82FE4" w:rsidRDefault="00F82FE4" w:rsidP="00F82FE4">
            <w:pPr>
              <w:jc w:val="center"/>
            </w:pPr>
            <w:r w:rsidRPr="00F82FE4">
              <w:t>16</w:t>
            </w:r>
          </w:p>
        </w:tc>
        <w:tc>
          <w:tcPr>
            <w:tcW w:w="1169" w:type="dxa"/>
            <w:tcBorders>
              <w:top w:val="nil"/>
              <w:left w:val="nil"/>
              <w:bottom w:val="nil"/>
              <w:right w:val="nil"/>
            </w:tcBorders>
            <w:shd w:val="clear" w:color="auto" w:fill="auto"/>
            <w:noWrap/>
            <w:vAlign w:val="center"/>
            <w:hideMark/>
          </w:tcPr>
          <w:p w14:paraId="46D27E3A" w14:textId="77777777" w:rsidR="00F82FE4" w:rsidRPr="00F82FE4" w:rsidRDefault="00F82FE4" w:rsidP="00F82FE4">
            <w:pPr>
              <w:jc w:val="center"/>
            </w:pPr>
            <w:r w:rsidRPr="00F82FE4">
              <w:t>64</w:t>
            </w:r>
          </w:p>
        </w:tc>
      </w:tr>
      <w:tr w:rsidR="00F82FE4" w:rsidRPr="00F82FE4" w14:paraId="04E15B79" w14:textId="77777777" w:rsidTr="00F82FE4">
        <w:trPr>
          <w:trHeight w:val="360"/>
        </w:trPr>
        <w:tc>
          <w:tcPr>
            <w:tcW w:w="2265" w:type="dxa"/>
            <w:tcBorders>
              <w:top w:val="nil"/>
              <w:left w:val="nil"/>
              <w:bottom w:val="nil"/>
              <w:right w:val="nil"/>
            </w:tcBorders>
            <w:shd w:val="clear" w:color="auto" w:fill="auto"/>
            <w:noWrap/>
            <w:vAlign w:val="center"/>
            <w:hideMark/>
          </w:tcPr>
          <w:p w14:paraId="2A8D1804" w14:textId="77777777" w:rsidR="00F82FE4" w:rsidRPr="00F82FE4" w:rsidRDefault="00F82FE4" w:rsidP="00F82FE4">
            <w:pPr>
              <w:jc w:val="center"/>
            </w:pPr>
            <w:r w:rsidRPr="00F82FE4">
              <w:t>MAC-0043268</w:t>
            </w:r>
          </w:p>
        </w:tc>
        <w:tc>
          <w:tcPr>
            <w:tcW w:w="1620" w:type="dxa"/>
            <w:tcBorders>
              <w:top w:val="nil"/>
              <w:left w:val="nil"/>
              <w:bottom w:val="nil"/>
              <w:right w:val="nil"/>
            </w:tcBorders>
            <w:shd w:val="clear" w:color="auto" w:fill="auto"/>
            <w:noWrap/>
            <w:vAlign w:val="center"/>
            <w:hideMark/>
          </w:tcPr>
          <w:p w14:paraId="01DF09A7"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648207FC" w14:textId="77777777" w:rsidR="00F82FE4" w:rsidRPr="00F82FE4" w:rsidRDefault="00F82FE4" w:rsidP="00F82FE4">
            <w:pPr>
              <w:jc w:val="center"/>
            </w:pPr>
            <w:r w:rsidRPr="00F82FE4">
              <w:t>SEW 03585</w:t>
            </w:r>
          </w:p>
        </w:tc>
        <w:tc>
          <w:tcPr>
            <w:tcW w:w="720" w:type="dxa"/>
            <w:tcBorders>
              <w:top w:val="nil"/>
              <w:left w:val="nil"/>
              <w:bottom w:val="nil"/>
              <w:right w:val="nil"/>
            </w:tcBorders>
            <w:shd w:val="clear" w:color="auto" w:fill="auto"/>
            <w:noWrap/>
            <w:vAlign w:val="center"/>
            <w:hideMark/>
          </w:tcPr>
          <w:p w14:paraId="6B7930DA" w14:textId="77777777" w:rsidR="00F82FE4" w:rsidRPr="00F82FE4" w:rsidRDefault="00F82FE4" w:rsidP="00F82FE4">
            <w:pPr>
              <w:jc w:val="center"/>
            </w:pPr>
            <w:r w:rsidRPr="00F82FE4">
              <w:t>0.3</w:t>
            </w:r>
          </w:p>
        </w:tc>
        <w:tc>
          <w:tcPr>
            <w:tcW w:w="1256" w:type="dxa"/>
            <w:tcBorders>
              <w:top w:val="nil"/>
              <w:left w:val="nil"/>
              <w:bottom w:val="nil"/>
              <w:right w:val="nil"/>
            </w:tcBorders>
            <w:shd w:val="clear" w:color="auto" w:fill="auto"/>
            <w:noWrap/>
            <w:vAlign w:val="center"/>
            <w:hideMark/>
          </w:tcPr>
          <w:p w14:paraId="23541807" w14:textId="77777777" w:rsidR="00F82FE4" w:rsidRPr="00F82FE4" w:rsidRDefault="00F82FE4" w:rsidP="00F82FE4">
            <w:pPr>
              <w:jc w:val="center"/>
            </w:pPr>
            <w:r w:rsidRPr="00F82FE4">
              <w:t>6.9</w:t>
            </w:r>
          </w:p>
        </w:tc>
        <w:tc>
          <w:tcPr>
            <w:tcW w:w="833" w:type="dxa"/>
            <w:tcBorders>
              <w:top w:val="nil"/>
              <w:left w:val="nil"/>
              <w:bottom w:val="nil"/>
              <w:right w:val="nil"/>
            </w:tcBorders>
            <w:shd w:val="clear" w:color="auto" w:fill="auto"/>
            <w:noWrap/>
            <w:vAlign w:val="center"/>
            <w:hideMark/>
          </w:tcPr>
          <w:p w14:paraId="6C2A8F8B" w14:textId="77777777" w:rsidR="00F82FE4" w:rsidRPr="00F82FE4" w:rsidRDefault="00F82FE4" w:rsidP="00F82FE4">
            <w:pPr>
              <w:jc w:val="center"/>
            </w:pPr>
            <w:r w:rsidRPr="00F82FE4">
              <w:t>1</w:t>
            </w:r>
          </w:p>
        </w:tc>
        <w:tc>
          <w:tcPr>
            <w:tcW w:w="1169" w:type="dxa"/>
            <w:tcBorders>
              <w:top w:val="nil"/>
              <w:left w:val="nil"/>
              <w:bottom w:val="nil"/>
              <w:right w:val="nil"/>
            </w:tcBorders>
            <w:shd w:val="clear" w:color="auto" w:fill="auto"/>
            <w:noWrap/>
            <w:vAlign w:val="center"/>
            <w:hideMark/>
          </w:tcPr>
          <w:p w14:paraId="37D1C0E1" w14:textId="77777777" w:rsidR="00F82FE4" w:rsidRPr="00F82FE4" w:rsidRDefault="00F82FE4" w:rsidP="00F82FE4">
            <w:pPr>
              <w:jc w:val="center"/>
            </w:pPr>
            <w:r w:rsidRPr="00F82FE4">
              <w:t>8</w:t>
            </w:r>
          </w:p>
        </w:tc>
      </w:tr>
      <w:tr w:rsidR="00F82FE4" w:rsidRPr="00F82FE4" w14:paraId="74EE6FD0" w14:textId="77777777" w:rsidTr="00F82FE4">
        <w:trPr>
          <w:trHeight w:val="360"/>
        </w:trPr>
        <w:tc>
          <w:tcPr>
            <w:tcW w:w="2265" w:type="dxa"/>
            <w:tcBorders>
              <w:top w:val="nil"/>
              <w:left w:val="nil"/>
              <w:bottom w:val="nil"/>
              <w:right w:val="nil"/>
            </w:tcBorders>
            <w:shd w:val="clear" w:color="auto" w:fill="auto"/>
            <w:noWrap/>
            <w:vAlign w:val="center"/>
            <w:hideMark/>
          </w:tcPr>
          <w:p w14:paraId="547EDB5E" w14:textId="77777777" w:rsidR="00F82FE4" w:rsidRPr="00F82FE4" w:rsidRDefault="00F82FE4" w:rsidP="00F82FE4">
            <w:pPr>
              <w:jc w:val="center"/>
            </w:pPr>
            <w:r w:rsidRPr="00F82FE4">
              <w:t>MAC-0000956</w:t>
            </w:r>
          </w:p>
        </w:tc>
        <w:tc>
          <w:tcPr>
            <w:tcW w:w="1620" w:type="dxa"/>
            <w:tcBorders>
              <w:top w:val="nil"/>
              <w:left w:val="nil"/>
              <w:bottom w:val="nil"/>
              <w:right w:val="nil"/>
            </w:tcBorders>
            <w:shd w:val="clear" w:color="auto" w:fill="auto"/>
            <w:noWrap/>
            <w:vAlign w:val="center"/>
            <w:hideMark/>
          </w:tcPr>
          <w:p w14:paraId="21B277A6"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56A4CE41" w14:textId="77777777" w:rsidR="00F82FE4" w:rsidRPr="00F82FE4" w:rsidRDefault="00F82FE4" w:rsidP="00F82FE4">
            <w:pPr>
              <w:jc w:val="center"/>
            </w:pPr>
            <w:r w:rsidRPr="00F82FE4">
              <w:t>SPB 01986</w:t>
            </w:r>
          </w:p>
        </w:tc>
        <w:tc>
          <w:tcPr>
            <w:tcW w:w="720" w:type="dxa"/>
            <w:tcBorders>
              <w:top w:val="nil"/>
              <w:left w:val="nil"/>
              <w:bottom w:val="nil"/>
              <w:right w:val="nil"/>
            </w:tcBorders>
            <w:shd w:val="clear" w:color="auto" w:fill="auto"/>
            <w:noWrap/>
            <w:vAlign w:val="center"/>
            <w:hideMark/>
          </w:tcPr>
          <w:p w14:paraId="0B89813D" w14:textId="77777777" w:rsidR="00F82FE4" w:rsidRPr="00F82FE4" w:rsidRDefault="00F82FE4" w:rsidP="00F82FE4">
            <w:pPr>
              <w:jc w:val="center"/>
            </w:pPr>
            <w:r w:rsidRPr="00F82FE4">
              <w:t>0.5</w:t>
            </w:r>
          </w:p>
        </w:tc>
        <w:tc>
          <w:tcPr>
            <w:tcW w:w="1256" w:type="dxa"/>
            <w:tcBorders>
              <w:top w:val="nil"/>
              <w:left w:val="nil"/>
              <w:bottom w:val="nil"/>
              <w:right w:val="nil"/>
            </w:tcBorders>
            <w:shd w:val="clear" w:color="auto" w:fill="auto"/>
            <w:noWrap/>
            <w:vAlign w:val="center"/>
            <w:hideMark/>
          </w:tcPr>
          <w:p w14:paraId="352FAAAC" w14:textId="77777777" w:rsidR="00F82FE4" w:rsidRPr="00F82FE4" w:rsidRDefault="00F82FE4" w:rsidP="00F82FE4">
            <w:pPr>
              <w:jc w:val="center"/>
            </w:pPr>
            <w:r w:rsidRPr="00F82FE4">
              <w:t>15.6</w:t>
            </w:r>
          </w:p>
        </w:tc>
        <w:tc>
          <w:tcPr>
            <w:tcW w:w="833" w:type="dxa"/>
            <w:tcBorders>
              <w:top w:val="nil"/>
              <w:left w:val="nil"/>
              <w:bottom w:val="nil"/>
              <w:right w:val="nil"/>
            </w:tcBorders>
            <w:shd w:val="clear" w:color="auto" w:fill="auto"/>
            <w:noWrap/>
            <w:vAlign w:val="center"/>
            <w:hideMark/>
          </w:tcPr>
          <w:p w14:paraId="00B35417" w14:textId="77777777" w:rsidR="00F82FE4" w:rsidRPr="00F82FE4" w:rsidRDefault="00F82FE4" w:rsidP="00F82FE4">
            <w:pPr>
              <w:jc w:val="center"/>
            </w:pPr>
            <w:r w:rsidRPr="00F82FE4">
              <w:t>8</w:t>
            </w:r>
          </w:p>
        </w:tc>
        <w:tc>
          <w:tcPr>
            <w:tcW w:w="1169" w:type="dxa"/>
            <w:tcBorders>
              <w:top w:val="nil"/>
              <w:left w:val="nil"/>
              <w:bottom w:val="nil"/>
              <w:right w:val="nil"/>
            </w:tcBorders>
            <w:shd w:val="clear" w:color="auto" w:fill="auto"/>
            <w:noWrap/>
            <w:vAlign w:val="center"/>
            <w:hideMark/>
          </w:tcPr>
          <w:p w14:paraId="7AADB465" w14:textId="77777777" w:rsidR="00F82FE4" w:rsidRPr="00F82FE4" w:rsidRDefault="00F82FE4" w:rsidP="00F82FE4">
            <w:pPr>
              <w:jc w:val="center"/>
            </w:pPr>
            <w:r w:rsidRPr="00F82FE4">
              <w:t>128</w:t>
            </w:r>
          </w:p>
        </w:tc>
      </w:tr>
      <w:tr w:rsidR="00F82FE4" w:rsidRPr="00F82FE4" w14:paraId="2A90B503" w14:textId="77777777" w:rsidTr="00F82FE4">
        <w:trPr>
          <w:trHeight w:val="360"/>
        </w:trPr>
        <w:tc>
          <w:tcPr>
            <w:tcW w:w="2265" w:type="dxa"/>
            <w:tcBorders>
              <w:top w:val="nil"/>
              <w:left w:val="nil"/>
              <w:bottom w:val="nil"/>
              <w:right w:val="nil"/>
            </w:tcBorders>
            <w:shd w:val="clear" w:color="auto" w:fill="auto"/>
            <w:noWrap/>
            <w:vAlign w:val="center"/>
            <w:hideMark/>
          </w:tcPr>
          <w:p w14:paraId="7A448428" w14:textId="77777777" w:rsidR="00F82FE4" w:rsidRPr="00F82FE4" w:rsidRDefault="00F82FE4" w:rsidP="00F82FE4">
            <w:pPr>
              <w:jc w:val="center"/>
            </w:pPr>
            <w:r w:rsidRPr="00F82FE4">
              <w:t>MAC-0049900</w:t>
            </w:r>
          </w:p>
        </w:tc>
        <w:tc>
          <w:tcPr>
            <w:tcW w:w="1620" w:type="dxa"/>
            <w:tcBorders>
              <w:top w:val="nil"/>
              <w:left w:val="nil"/>
              <w:bottom w:val="nil"/>
              <w:right w:val="nil"/>
            </w:tcBorders>
            <w:shd w:val="clear" w:color="auto" w:fill="auto"/>
            <w:noWrap/>
            <w:vAlign w:val="center"/>
            <w:hideMark/>
          </w:tcPr>
          <w:p w14:paraId="318EEDA4" w14:textId="77777777" w:rsidR="00F82FE4" w:rsidRPr="00F82FE4" w:rsidRDefault="00F82FE4" w:rsidP="00F82FE4">
            <w:pPr>
              <w:jc w:val="center"/>
            </w:pPr>
            <w:r w:rsidRPr="00F82FE4">
              <w:t>MayBridge</w:t>
            </w:r>
          </w:p>
        </w:tc>
        <w:tc>
          <w:tcPr>
            <w:tcW w:w="1620" w:type="dxa"/>
            <w:tcBorders>
              <w:top w:val="nil"/>
              <w:left w:val="nil"/>
              <w:bottom w:val="nil"/>
              <w:right w:val="nil"/>
            </w:tcBorders>
            <w:shd w:val="clear" w:color="auto" w:fill="auto"/>
            <w:noWrap/>
            <w:vAlign w:val="center"/>
            <w:hideMark/>
          </w:tcPr>
          <w:p w14:paraId="533F70D6" w14:textId="77777777" w:rsidR="00F82FE4" w:rsidRPr="00F82FE4" w:rsidRDefault="00F82FE4" w:rsidP="00F82FE4">
            <w:pPr>
              <w:jc w:val="center"/>
            </w:pPr>
            <w:r w:rsidRPr="00F82FE4">
              <w:t>SPB 07211</w:t>
            </w:r>
          </w:p>
        </w:tc>
        <w:tc>
          <w:tcPr>
            <w:tcW w:w="720" w:type="dxa"/>
            <w:tcBorders>
              <w:top w:val="nil"/>
              <w:left w:val="nil"/>
              <w:bottom w:val="nil"/>
              <w:right w:val="nil"/>
            </w:tcBorders>
            <w:shd w:val="clear" w:color="auto" w:fill="auto"/>
            <w:noWrap/>
            <w:vAlign w:val="center"/>
            <w:hideMark/>
          </w:tcPr>
          <w:p w14:paraId="43D8ADCA" w14:textId="77777777" w:rsidR="00F82FE4" w:rsidRPr="00F82FE4" w:rsidRDefault="00F82FE4" w:rsidP="00F82FE4">
            <w:pPr>
              <w:jc w:val="center"/>
            </w:pPr>
            <w:r w:rsidRPr="00F82FE4">
              <w:t>0.1</w:t>
            </w:r>
          </w:p>
        </w:tc>
        <w:tc>
          <w:tcPr>
            <w:tcW w:w="1256" w:type="dxa"/>
            <w:tcBorders>
              <w:top w:val="nil"/>
              <w:left w:val="nil"/>
              <w:bottom w:val="nil"/>
              <w:right w:val="nil"/>
            </w:tcBorders>
            <w:shd w:val="clear" w:color="auto" w:fill="auto"/>
            <w:noWrap/>
            <w:vAlign w:val="center"/>
            <w:hideMark/>
          </w:tcPr>
          <w:p w14:paraId="6A8FF55F" w14:textId="77777777" w:rsidR="00F82FE4" w:rsidRPr="00F82FE4" w:rsidRDefault="00F82FE4" w:rsidP="00F82FE4">
            <w:pPr>
              <w:jc w:val="center"/>
            </w:pPr>
            <w:r w:rsidRPr="00F82FE4">
              <w:t>5.3</w:t>
            </w:r>
          </w:p>
        </w:tc>
        <w:tc>
          <w:tcPr>
            <w:tcW w:w="833" w:type="dxa"/>
            <w:tcBorders>
              <w:top w:val="nil"/>
              <w:left w:val="nil"/>
              <w:bottom w:val="nil"/>
              <w:right w:val="nil"/>
            </w:tcBorders>
            <w:shd w:val="clear" w:color="auto" w:fill="auto"/>
            <w:noWrap/>
            <w:vAlign w:val="center"/>
            <w:hideMark/>
          </w:tcPr>
          <w:p w14:paraId="2FC5394B" w14:textId="77777777" w:rsidR="00F82FE4" w:rsidRPr="00F82FE4" w:rsidRDefault="00F82FE4" w:rsidP="00F82FE4">
            <w:pPr>
              <w:jc w:val="center"/>
            </w:pPr>
            <w:r w:rsidRPr="00F82FE4">
              <w:t>0.5</w:t>
            </w:r>
          </w:p>
        </w:tc>
        <w:tc>
          <w:tcPr>
            <w:tcW w:w="1169" w:type="dxa"/>
            <w:tcBorders>
              <w:top w:val="nil"/>
              <w:left w:val="nil"/>
              <w:bottom w:val="nil"/>
              <w:right w:val="nil"/>
            </w:tcBorders>
            <w:shd w:val="clear" w:color="auto" w:fill="auto"/>
            <w:noWrap/>
            <w:vAlign w:val="center"/>
            <w:hideMark/>
          </w:tcPr>
          <w:p w14:paraId="3C33CEC8" w14:textId="77777777" w:rsidR="00F82FE4" w:rsidRPr="00F82FE4" w:rsidRDefault="00F82FE4" w:rsidP="00F82FE4">
            <w:pPr>
              <w:jc w:val="center"/>
            </w:pPr>
            <w:r w:rsidRPr="00F82FE4">
              <w:t>128</w:t>
            </w:r>
          </w:p>
        </w:tc>
      </w:tr>
      <w:tr w:rsidR="00F82FE4" w:rsidRPr="00F82FE4" w14:paraId="1AF0D800" w14:textId="77777777" w:rsidTr="00F82FE4">
        <w:trPr>
          <w:trHeight w:val="360"/>
        </w:trPr>
        <w:tc>
          <w:tcPr>
            <w:tcW w:w="2265" w:type="dxa"/>
            <w:tcBorders>
              <w:top w:val="nil"/>
              <w:left w:val="nil"/>
              <w:bottom w:val="nil"/>
              <w:right w:val="nil"/>
            </w:tcBorders>
            <w:shd w:val="clear" w:color="auto" w:fill="auto"/>
            <w:noWrap/>
            <w:vAlign w:val="center"/>
            <w:hideMark/>
          </w:tcPr>
          <w:p w14:paraId="0C7CEC37" w14:textId="77777777" w:rsidR="00F82FE4" w:rsidRPr="00F82FE4" w:rsidRDefault="00F82FE4" w:rsidP="00F82FE4">
            <w:pPr>
              <w:jc w:val="center"/>
            </w:pPr>
            <w:r w:rsidRPr="00F82FE4">
              <w:t>MAC-0168230</w:t>
            </w:r>
          </w:p>
        </w:tc>
        <w:tc>
          <w:tcPr>
            <w:tcW w:w="1620" w:type="dxa"/>
            <w:tcBorders>
              <w:top w:val="nil"/>
              <w:left w:val="nil"/>
              <w:bottom w:val="nil"/>
              <w:right w:val="nil"/>
            </w:tcBorders>
            <w:shd w:val="clear" w:color="auto" w:fill="auto"/>
            <w:noWrap/>
            <w:vAlign w:val="center"/>
            <w:hideMark/>
          </w:tcPr>
          <w:p w14:paraId="2F7EAF55" w14:textId="77777777" w:rsidR="00F82FE4" w:rsidRPr="00F82FE4" w:rsidRDefault="00F82FE4" w:rsidP="00F82FE4">
            <w:pPr>
              <w:jc w:val="center"/>
            </w:pPr>
            <w:r w:rsidRPr="00F82FE4">
              <w:t>ChemBridge</w:t>
            </w:r>
          </w:p>
        </w:tc>
        <w:tc>
          <w:tcPr>
            <w:tcW w:w="1620" w:type="dxa"/>
            <w:tcBorders>
              <w:top w:val="nil"/>
              <w:left w:val="nil"/>
              <w:bottom w:val="nil"/>
              <w:right w:val="nil"/>
            </w:tcBorders>
            <w:shd w:val="clear" w:color="auto" w:fill="auto"/>
            <w:noWrap/>
            <w:vAlign w:val="center"/>
            <w:hideMark/>
          </w:tcPr>
          <w:p w14:paraId="2A190FF2" w14:textId="77777777" w:rsidR="00F82FE4" w:rsidRPr="00F82FE4" w:rsidRDefault="00F82FE4" w:rsidP="00F82FE4">
            <w:pPr>
              <w:jc w:val="center"/>
            </w:pPr>
            <w:r w:rsidRPr="00F82FE4">
              <w:t>5103499</w:t>
            </w:r>
          </w:p>
        </w:tc>
        <w:tc>
          <w:tcPr>
            <w:tcW w:w="720" w:type="dxa"/>
            <w:tcBorders>
              <w:top w:val="nil"/>
              <w:left w:val="nil"/>
              <w:bottom w:val="nil"/>
              <w:right w:val="nil"/>
            </w:tcBorders>
            <w:shd w:val="clear" w:color="auto" w:fill="auto"/>
            <w:noWrap/>
            <w:vAlign w:val="center"/>
            <w:hideMark/>
          </w:tcPr>
          <w:p w14:paraId="1E857602" w14:textId="77777777" w:rsidR="00F82FE4" w:rsidRPr="00F82FE4" w:rsidRDefault="00F82FE4" w:rsidP="00F82FE4">
            <w:pPr>
              <w:jc w:val="center"/>
            </w:pPr>
            <w:r w:rsidRPr="00F82FE4">
              <w:t>0.7</w:t>
            </w:r>
          </w:p>
        </w:tc>
        <w:tc>
          <w:tcPr>
            <w:tcW w:w="1256" w:type="dxa"/>
            <w:tcBorders>
              <w:top w:val="nil"/>
              <w:left w:val="nil"/>
              <w:bottom w:val="nil"/>
              <w:right w:val="nil"/>
            </w:tcBorders>
            <w:shd w:val="clear" w:color="auto" w:fill="auto"/>
            <w:noWrap/>
            <w:vAlign w:val="center"/>
            <w:hideMark/>
          </w:tcPr>
          <w:p w14:paraId="010CDBF5"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655F0671" w14:textId="77777777" w:rsidR="00F82FE4" w:rsidRPr="00F82FE4" w:rsidRDefault="00F82FE4" w:rsidP="00F82FE4">
            <w:pPr>
              <w:jc w:val="center"/>
            </w:pPr>
            <w:r w:rsidRPr="00F82FE4">
              <w:t>8</w:t>
            </w:r>
          </w:p>
        </w:tc>
        <w:tc>
          <w:tcPr>
            <w:tcW w:w="1169" w:type="dxa"/>
            <w:tcBorders>
              <w:top w:val="nil"/>
              <w:left w:val="nil"/>
              <w:bottom w:val="nil"/>
              <w:right w:val="nil"/>
            </w:tcBorders>
            <w:shd w:val="clear" w:color="auto" w:fill="auto"/>
            <w:noWrap/>
            <w:vAlign w:val="center"/>
            <w:hideMark/>
          </w:tcPr>
          <w:p w14:paraId="0986FEFD" w14:textId="77777777" w:rsidR="00F82FE4" w:rsidRPr="00F82FE4" w:rsidRDefault="00F82FE4" w:rsidP="00F82FE4">
            <w:pPr>
              <w:jc w:val="center"/>
            </w:pPr>
            <w:r w:rsidRPr="00F82FE4">
              <w:t>&gt; 256</w:t>
            </w:r>
          </w:p>
        </w:tc>
      </w:tr>
      <w:tr w:rsidR="00F82FE4" w:rsidRPr="00F82FE4" w14:paraId="345FA8B5" w14:textId="77777777" w:rsidTr="00F82FE4">
        <w:trPr>
          <w:trHeight w:val="360"/>
        </w:trPr>
        <w:tc>
          <w:tcPr>
            <w:tcW w:w="2265" w:type="dxa"/>
            <w:tcBorders>
              <w:top w:val="nil"/>
              <w:left w:val="nil"/>
              <w:bottom w:val="nil"/>
              <w:right w:val="nil"/>
            </w:tcBorders>
            <w:shd w:val="clear" w:color="auto" w:fill="auto"/>
            <w:noWrap/>
            <w:vAlign w:val="center"/>
            <w:hideMark/>
          </w:tcPr>
          <w:p w14:paraId="249B324C" w14:textId="77777777" w:rsidR="00F82FE4" w:rsidRPr="00F82FE4" w:rsidRDefault="00F82FE4" w:rsidP="00F82FE4">
            <w:pPr>
              <w:jc w:val="center"/>
            </w:pPr>
            <w:r w:rsidRPr="00F82FE4">
              <w:t>MAC-0168195</w:t>
            </w:r>
          </w:p>
        </w:tc>
        <w:tc>
          <w:tcPr>
            <w:tcW w:w="1620" w:type="dxa"/>
            <w:tcBorders>
              <w:top w:val="nil"/>
              <w:left w:val="nil"/>
              <w:bottom w:val="nil"/>
              <w:right w:val="nil"/>
            </w:tcBorders>
            <w:shd w:val="clear" w:color="auto" w:fill="auto"/>
            <w:noWrap/>
            <w:vAlign w:val="center"/>
            <w:hideMark/>
          </w:tcPr>
          <w:p w14:paraId="70E54D39" w14:textId="77777777" w:rsidR="00F82FE4" w:rsidRPr="00F82FE4" w:rsidRDefault="00F82FE4" w:rsidP="00F82FE4">
            <w:pPr>
              <w:jc w:val="center"/>
            </w:pPr>
            <w:r w:rsidRPr="00F82FE4">
              <w:t>ChemBridge</w:t>
            </w:r>
          </w:p>
        </w:tc>
        <w:tc>
          <w:tcPr>
            <w:tcW w:w="1620" w:type="dxa"/>
            <w:tcBorders>
              <w:top w:val="nil"/>
              <w:left w:val="nil"/>
              <w:bottom w:val="nil"/>
              <w:right w:val="nil"/>
            </w:tcBorders>
            <w:shd w:val="clear" w:color="auto" w:fill="auto"/>
            <w:noWrap/>
            <w:vAlign w:val="center"/>
            <w:hideMark/>
          </w:tcPr>
          <w:p w14:paraId="27D065B7" w14:textId="77777777" w:rsidR="00F82FE4" w:rsidRPr="00F82FE4" w:rsidRDefault="00F82FE4" w:rsidP="00F82FE4">
            <w:pPr>
              <w:jc w:val="center"/>
            </w:pPr>
            <w:r w:rsidRPr="00F82FE4">
              <w:t>5102267</w:t>
            </w:r>
          </w:p>
        </w:tc>
        <w:tc>
          <w:tcPr>
            <w:tcW w:w="720" w:type="dxa"/>
            <w:tcBorders>
              <w:top w:val="nil"/>
              <w:left w:val="nil"/>
              <w:bottom w:val="nil"/>
              <w:right w:val="nil"/>
            </w:tcBorders>
            <w:shd w:val="clear" w:color="auto" w:fill="auto"/>
            <w:noWrap/>
            <w:vAlign w:val="center"/>
            <w:hideMark/>
          </w:tcPr>
          <w:p w14:paraId="00DAE770" w14:textId="77777777" w:rsidR="00F82FE4" w:rsidRPr="00F82FE4" w:rsidRDefault="00F82FE4" w:rsidP="00F82FE4">
            <w:pPr>
              <w:jc w:val="center"/>
            </w:pPr>
            <w:r w:rsidRPr="00F82FE4">
              <w:t>0.2</w:t>
            </w:r>
          </w:p>
        </w:tc>
        <w:tc>
          <w:tcPr>
            <w:tcW w:w="1256" w:type="dxa"/>
            <w:tcBorders>
              <w:top w:val="nil"/>
              <w:left w:val="nil"/>
              <w:bottom w:val="nil"/>
              <w:right w:val="nil"/>
            </w:tcBorders>
            <w:shd w:val="clear" w:color="auto" w:fill="auto"/>
            <w:noWrap/>
            <w:vAlign w:val="center"/>
            <w:hideMark/>
          </w:tcPr>
          <w:p w14:paraId="68ED71E0" w14:textId="77777777" w:rsidR="00F82FE4" w:rsidRPr="00F82FE4" w:rsidRDefault="00F82FE4" w:rsidP="00F82FE4">
            <w:pPr>
              <w:jc w:val="center"/>
            </w:pPr>
            <w:r w:rsidRPr="00F82FE4">
              <w:t>47.3</w:t>
            </w:r>
          </w:p>
        </w:tc>
        <w:tc>
          <w:tcPr>
            <w:tcW w:w="833" w:type="dxa"/>
            <w:tcBorders>
              <w:top w:val="nil"/>
              <w:left w:val="nil"/>
              <w:bottom w:val="nil"/>
              <w:right w:val="nil"/>
            </w:tcBorders>
            <w:shd w:val="clear" w:color="auto" w:fill="auto"/>
            <w:noWrap/>
            <w:vAlign w:val="center"/>
            <w:hideMark/>
          </w:tcPr>
          <w:p w14:paraId="7836956F" w14:textId="77777777" w:rsidR="00F82FE4" w:rsidRPr="00F82FE4" w:rsidRDefault="00F82FE4" w:rsidP="00F82FE4">
            <w:pPr>
              <w:jc w:val="center"/>
            </w:pPr>
            <w:r w:rsidRPr="00F82FE4">
              <w:t>2</w:t>
            </w:r>
          </w:p>
        </w:tc>
        <w:tc>
          <w:tcPr>
            <w:tcW w:w="1169" w:type="dxa"/>
            <w:tcBorders>
              <w:top w:val="nil"/>
              <w:left w:val="nil"/>
              <w:bottom w:val="nil"/>
              <w:right w:val="nil"/>
            </w:tcBorders>
            <w:shd w:val="clear" w:color="auto" w:fill="auto"/>
            <w:noWrap/>
            <w:vAlign w:val="center"/>
            <w:hideMark/>
          </w:tcPr>
          <w:p w14:paraId="610FC0AD" w14:textId="77777777" w:rsidR="00F82FE4" w:rsidRPr="00F82FE4" w:rsidRDefault="00F82FE4" w:rsidP="00F82FE4">
            <w:pPr>
              <w:jc w:val="center"/>
            </w:pPr>
            <w:r w:rsidRPr="00F82FE4">
              <w:t>64</w:t>
            </w:r>
          </w:p>
        </w:tc>
      </w:tr>
      <w:tr w:rsidR="00F82FE4" w:rsidRPr="00F82FE4" w14:paraId="4FB28153" w14:textId="77777777" w:rsidTr="00F82FE4">
        <w:trPr>
          <w:trHeight w:val="360"/>
        </w:trPr>
        <w:tc>
          <w:tcPr>
            <w:tcW w:w="2265" w:type="dxa"/>
            <w:tcBorders>
              <w:top w:val="nil"/>
              <w:left w:val="nil"/>
              <w:bottom w:val="nil"/>
              <w:right w:val="nil"/>
            </w:tcBorders>
            <w:shd w:val="clear" w:color="auto" w:fill="auto"/>
            <w:noWrap/>
            <w:vAlign w:val="center"/>
            <w:hideMark/>
          </w:tcPr>
          <w:p w14:paraId="54D7E4E5" w14:textId="77777777" w:rsidR="00F82FE4" w:rsidRPr="00F82FE4" w:rsidRDefault="00F82FE4" w:rsidP="00F82FE4">
            <w:pPr>
              <w:jc w:val="center"/>
            </w:pPr>
            <w:r w:rsidRPr="00F82FE4">
              <w:t>MAC-0168120</w:t>
            </w:r>
          </w:p>
        </w:tc>
        <w:tc>
          <w:tcPr>
            <w:tcW w:w="1620" w:type="dxa"/>
            <w:tcBorders>
              <w:top w:val="nil"/>
              <w:left w:val="nil"/>
              <w:bottom w:val="nil"/>
              <w:right w:val="nil"/>
            </w:tcBorders>
            <w:shd w:val="clear" w:color="auto" w:fill="auto"/>
            <w:noWrap/>
            <w:vAlign w:val="center"/>
            <w:hideMark/>
          </w:tcPr>
          <w:p w14:paraId="7975076B" w14:textId="77777777" w:rsidR="00F82FE4" w:rsidRPr="00F82FE4" w:rsidRDefault="00F82FE4" w:rsidP="00F82FE4">
            <w:pPr>
              <w:jc w:val="center"/>
            </w:pPr>
            <w:r w:rsidRPr="00F82FE4">
              <w:t>ChemBridge</w:t>
            </w:r>
          </w:p>
        </w:tc>
        <w:tc>
          <w:tcPr>
            <w:tcW w:w="1620" w:type="dxa"/>
            <w:tcBorders>
              <w:top w:val="nil"/>
              <w:left w:val="nil"/>
              <w:bottom w:val="nil"/>
              <w:right w:val="nil"/>
            </w:tcBorders>
            <w:shd w:val="clear" w:color="auto" w:fill="auto"/>
            <w:noWrap/>
            <w:vAlign w:val="center"/>
            <w:hideMark/>
          </w:tcPr>
          <w:p w14:paraId="19AA9919" w14:textId="77777777" w:rsidR="00F82FE4" w:rsidRPr="00F82FE4" w:rsidRDefault="00F82FE4" w:rsidP="00F82FE4">
            <w:pPr>
              <w:jc w:val="center"/>
            </w:pPr>
            <w:r w:rsidRPr="00F82FE4">
              <w:t>5100353</w:t>
            </w:r>
          </w:p>
        </w:tc>
        <w:tc>
          <w:tcPr>
            <w:tcW w:w="720" w:type="dxa"/>
            <w:tcBorders>
              <w:top w:val="nil"/>
              <w:left w:val="nil"/>
              <w:bottom w:val="nil"/>
              <w:right w:val="nil"/>
            </w:tcBorders>
            <w:shd w:val="clear" w:color="auto" w:fill="auto"/>
            <w:noWrap/>
            <w:vAlign w:val="center"/>
            <w:hideMark/>
          </w:tcPr>
          <w:p w14:paraId="40C005E9" w14:textId="77777777" w:rsidR="00F82FE4" w:rsidRPr="00F82FE4" w:rsidRDefault="00F82FE4" w:rsidP="00F82FE4">
            <w:pPr>
              <w:jc w:val="center"/>
            </w:pPr>
            <w:r w:rsidRPr="00F82FE4">
              <w:t>1.0</w:t>
            </w:r>
          </w:p>
        </w:tc>
        <w:tc>
          <w:tcPr>
            <w:tcW w:w="1256" w:type="dxa"/>
            <w:tcBorders>
              <w:top w:val="nil"/>
              <w:left w:val="nil"/>
              <w:bottom w:val="nil"/>
              <w:right w:val="nil"/>
            </w:tcBorders>
            <w:shd w:val="clear" w:color="auto" w:fill="auto"/>
            <w:noWrap/>
            <w:vAlign w:val="center"/>
            <w:hideMark/>
          </w:tcPr>
          <w:p w14:paraId="21AF8D78"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66D2F58E" w14:textId="77777777" w:rsidR="00F82FE4" w:rsidRPr="00F82FE4" w:rsidRDefault="00F82FE4" w:rsidP="00F82FE4">
            <w:pPr>
              <w:jc w:val="center"/>
            </w:pPr>
            <w:r w:rsidRPr="00F82FE4">
              <w:t>32</w:t>
            </w:r>
          </w:p>
        </w:tc>
        <w:tc>
          <w:tcPr>
            <w:tcW w:w="1169" w:type="dxa"/>
            <w:tcBorders>
              <w:top w:val="nil"/>
              <w:left w:val="nil"/>
              <w:bottom w:val="nil"/>
              <w:right w:val="nil"/>
            </w:tcBorders>
            <w:shd w:val="clear" w:color="auto" w:fill="auto"/>
            <w:noWrap/>
            <w:vAlign w:val="center"/>
            <w:hideMark/>
          </w:tcPr>
          <w:p w14:paraId="462334EF" w14:textId="77777777" w:rsidR="00F82FE4" w:rsidRPr="00F82FE4" w:rsidRDefault="00F82FE4" w:rsidP="00F82FE4">
            <w:pPr>
              <w:jc w:val="center"/>
            </w:pPr>
            <w:r w:rsidRPr="00F82FE4">
              <w:t>&gt; 256</w:t>
            </w:r>
          </w:p>
        </w:tc>
      </w:tr>
      <w:tr w:rsidR="00F82FE4" w:rsidRPr="00F82FE4" w14:paraId="74382552" w14:textId="77777777" w:rsidTr="00F82FE4">
        <w:trPr>
          <w:trHeight w:val="360"/>
        </w:trPr>
        <w:tc>
          <w:tcPr>
            <w:tcW w:w="2265" w:type="dxa"/>
            <w:tcBorders>
              <w:top w:val="nil"/>
              <w:left w:val="nil"/>
              <w:bottom w:val="nil"/>
              <w:right w:val="nil"/>
            </w:tcBorders>
            <w:shd w:val="clear" w:color="auto" w:fill="auto"/>
            <w:noWrap/>
            <w:vAlign w:val="center"/>
            <w:hideMark/>
          </w:tcPr>
          <w:p w14:paraId="0E183874" w14:textId="77777777" w:rsidR="00F82FE4" w:rsidRPr="00F82FE4" w:rsidRDefault="00F82FE4" w:rsidP="00F82FE4">
            <w:pPr>
              <w:jc w:val="center"/>
            </w:pPr>
            <w:r w:rsidRPr="00F82FE4">
              <w:t>MAC-0006508</w:t>
            </w:r>
          </w:p>
        </w:tc>
        <w:tc>
          <w:tcPr>
            <w:tcW w:w="1620" w:type="dxa"/>
            <w:tcBorders>
              <w:top w:val="nil"/>
              <w:left w:val="nil"/>
              <w:bottom w:val="nil"/>
              <w:right w:val="nil"/>
            </w:tcBorders>
            <w:shd w:val="clear" w:color="auto" w:fill="auto"/>
            <w:noWrap/>
            <w:vAlign w:val="center"/>
            <w:hideMark/>
          </w:tcPr>
          <w:p w14:paraId="523A71D0" w14:textId="77777777" w:rsidR="00F82FE4" w:rsidRPr="00F82FE4" w:rsidRDefault="00F82FE4" w:rsidP="00F82FE4">
            <w:pPr>
              <w:jc w:val="center"/>
            </w:pPr>
            <w:r w:rsidRPr="00F82FE4">
              <w:t>ChemBridge</w:t>
            </w:r>
          </w:p>
        </w:tc>
        <w:tc>
          <w:tcPr>
            <w:tcW w:w="1620" w:type="dxa"/>
            <w:tcBorders>
              <w:top w:val="nil"/>
              <w:left w:val="nil"/>
              <w:bottom w:val="nil"/>
              <w:right w:val="nil"/>
            </w:tcBorders>
            <w:shd w:val="clear" w:color="auto" w:fill="auto"/>
            <w:noWrap/>
            <w:vAlign w:val="center"/>
            <w:hideMark/>
          </w:tcPr>
          <w:p w14:paraId="272D10D4" w14:textId="77777777" w:rsidR="00F82FE4" w:rsidRPr="00F82FE4" w:rsidRDefault="00F82FE4" w:rsidP="00F82FE4">
            <w:pPr>
              <w:jc w:val="center"/>
            </w:pPr>
            <w:r w:rsidRPr="00F82FE4">
              <w:t>5110246</w:t>
            </w:r>
          </w:p>
        </w:tc>
        <w:tc>
          <w:tcPr>
            <w:tcW w:w="720" w:type="dxa"/>
            <w:tcBorders>
              <w:top w:val="nil"/>
              <w:left w:val="nil"/>
              <w:bottom w:val="nil"/>
              <w:right w:val="nil"/>
            </w:tcBorders>
            <w:shd w:val="clear" w:color="auto" w:fill="auto"/>
            <w:noWrap/>
            <w:vAlign w:val="center"/>
            <w:hideMark/>
          </w:tcPr>
          <w:p w14:paraId="06EB6DCF" w14:textId="77777777" w:rsidR="00F82FE4" w:rsidRPr="00F82FE4" w:rsidRDefault="00F82FE4" w:rsidP="00F82FE4">
            <w:pPr>
              <w:jc w:val="center"/>
            </w:pPr>
            <w:r w:rsidRPr="00F82FE4">
              <w:t>3.0</w:t>
            </w:r>
          </w:p>
        </w:tc>
        <w:tc>
          <w:tcPr>
            <w:tcW w:w="1256" w:type="dxa"/>
            <w:tcBorders>
              <w:top w:val="nil"/>
              <w:left w:val="nil"/>
              <w:bottom w:val="nil"/>
              <w:right w:val="nil"/>
            </w:tcBorders>
            <w:shd w:val="clear" w:color="auto" w:fill="auto"/>
            <w:noWrap/>
            <w:vAlign w:val="center"/>
            <w:hideMark/>
          </w:tcPr>
          <w:p w14:paraId="10E05B0B"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0A117B5B" w14:textId="77777777" w:rsidR="00F82FE4" w:rsidRPr="00F82FE4" w:rsidRDefault="00F82FE4" w:rsidP="00F82FE4">
            <w:pPr>
              <w:jc w:val="center"/>
            </w:pPr>
            <w:r w:rsidRPr="00F82FE4">
              <w:t>32</w:t>
            </w:r>
          </w:p>
        </w:tc>
        <w:tc>
          <w:tcPr>
            <w:tcW w:w="1169" w:type="dxa"/>
            <w:tcBorders>
              <w:top w:val="nil"/>
              <w:left w:val="nil"/>
              <w:bottom w:val="nil"/>
              <w:right w:val="nil"/>
            </w:tcBorders>
            <w:shd w:val="clear" w:color="auto" w:fill="auto"/>
            <w:noWrap/>
            <w:vAlign w:val="center"/>
            <w:hideMark/>
          </w:tcPr>
          <w:p w14:paraId="5BB61B0A" w14:textId="77777777" w:rsidR="00F82FE4" w:rsidRPr="00F82FE4" w:rsidRDefault="00F82FE4" w:rsidP="00F82FE4">
            <w:pPr>
              <w:jc w:val="center"/>
            </w:pPr>
            <w:r w:rsidRPr="00F82FE4">
              <w:t>&gt; 256</w:t>
            </w:r>
          </w:p>
        </w:tc>
      </w:tr>
      <w:tr w:rsidR="00F82FE4" w:rsidRPr="00F82FE4" w14:paraId="24A1ED38" w14:textId="77777777" w:rsidTr="00F82FE4">
        <w:trPr>
          <w:trHeight w:val="360"/>
        </w:trPr>
        <w:tc>
          <w:tcPr>
            <w:tcW w:w="2265" w:type="dxa"/>
            <w:tcBorders>
              <w:top w:val="nil"/>
              <w:left w:val="nil"/>
              <w:bottom w:val="nil"/>
              <w:right w:val="nil"/>
            </w:tcBorders>
            <w:shd w:val="clear" w:color="auto" w:fill="auto"/>
            <w:noWrap/>
            <w:vAlign w:val="center"/>
            <w:hideMark/>
          </w:tcPr>
          <w:p w14:paraId="28FCC110" w14:textId="77777777" w:rsidR="00F82FE4" w:rsidRPr="00F82FE4" w:rsidRDefault="00F82FE4" w:rsidP="00F82FE4">
            <w:pPr>
              <w:jc w:val="center"/>
            </w:pPr>
            <w:r w:rsidRPr="00F82FE4">
              <w:t>MAC-0168425</w:t>
            </w:r>
          </w:p>
        </w:tc>
        <w:tc>
          <w:tcPr>
            <w:tcW w:w="1620" w:type="dxa"/>
            <w:tcBorders>
              <w:top w:val="nil"/>
              <w:left w:val="nil"/>
              <w:bottom w:val="nil"/>
              <w:right w:val="nil"/>
            </w:tcBorders>
            <w:shd w:val="clear" w:color="auto" w:fill="auto"/>
            <w:noWrap/>
            <w:vAlign w:val="center"/>
            <w:hideMark/>
          </w:tcPr>
          <w:p w14:paraId="03874979" w14:textId="77777777" w:rsidR="00F82FE4" w:rsidRPr="00F82FE4" w:rsidRDefault="00F82FE4" w:rsidP="00F82FE4">
            <w:pPr>
              <w:jc w:val="center"/>
            </w:pPr>
            <w:r w:rsidRPr="00F82FE4">
              <w:t>ChemBridge</w:t>
            </w:r>
          </w:p>
        </w:tc>
        <w:tc>
          <w:tcPr>
            <w:tcW w:w="1620" w:type="dxa"/>
            <w:tcBorders>
              <w:top w:val="nil"/>
              <w:left w:val="nil"/>
              <w:bottom w:val="nil"/>
              <w:right w:val="nil"/>
            </w:tcBorders>
            <w:shd w:val="clear" w:color="auto" w:fill="auto"/>
            <w:noWrap/>
            <w:vAlign w:val="center"/>
            <w:hideMark/>
          </w:tcPr>
          <w:p w14:paraId="781A6572" w14:textId="77777777" w:rsidR="00F82FE4" w:rsidRPr="00F82FE4" w:rsidRDefault="00F82FE4" w:rsidP="00F82FE4">
            <w:pPr>
              <w:jc w:val="center"/>
            </w:pPr>
            <w:r w:rsidRPr="00F82FE4">
              <w:t>5107939</w:t>
            </w:r>
          </w:p>
        </w:tc>
        <w:tc>
          <w:tcPr>
            <w:tcW w:w="720" w:type="dxa"/>
            <w:tcBorders>
              <w:top w:val="nil"/>
              <w:left w:val="nil"/>
              <w:bottom w:val="nil"/>
              <w:right w:val="nil"/>
            </w:tcBorders>
            <w:shd w:val="clear" w:color="auto" w:fill="auto"/>
            <w:noWrap/>
            <w:vAlign w:val="center"/>
            <w:hideMark/>
          </w:tcPr>
          <w:p w14:paraId="27B2B2FD" w14:textId="77777777" w:rsidR="00F82FE4" w:rsidRPr="00F82FE4" w:rsidRDefault="00F82FE4" w:rsidP="00F82FE4">
            <w:pPr>
              <w:jc w:val="center"/>
            </w:pPr>
            <w:r w:rsidRPr="00F82FE4">
              <w:t>1.2</w:t>
            </w:r>
          </w:p>
        </w:tc>
        <w:tc>
          <w:tcPr>
            <w:tcW w:w="1256" w:type="dxa"/>
            <w:tcBorders>
              <w:top w:val="nil"/>
              <w:left w:val="nil"/>
              <w:bottom w:val="nil"/>
              <w:right w:val="nil"/>
            </w:tcBorders>
            <w:shd w:val="clear" w:color="auto" w:fill="auto"/>
            <w:noWrap/>
            <w:vAlign w:val="center"/>
            <w:hideMark/>
          </w:tcPr>
          <w:p w14:paraId="0D894F08" w14:textId="77777777" w:rsidR="00F82FE4" w:rsidRPr="00F82FE4" w:rsidRDefault="00F82FE4" w:rsidP="00F82FE4">
            <w:pPr>
              <w:jc w:val="center"/>
            </w:pPr>
            <w:r w:rsidRPr="00F82FE4">
              <w:t>53.0</w:t>
            </w:r>
          </w:p>
        </w:tc>
        <w:tc>
          <w:tcPr>
            <w:tcW w:w="833" w:type="dxa"/>
            <w:tcBorders>
              <w:top w:val="nil"/>
              <w:left w:val="nil"/>
              <w:bottom w:val="nil"/>
              <w:right w:val="nil"/>
            </w:tcBorders>
            <w:shd w:val="clear" w:color="auto" w:fill="auto"/>
            <w:noWrap/>
            <w:vAlign w:val="center"/>
            <w:hideMark/>
          </w:tcPr>
          <w:p w14:paraId="67A9A571" w14:textId="77777777" w:rsidR="00F82FE4" w:rsidRPr="00F82FE4" w:rsidRDefault="00F82FE4" w:rsidP="00F82FE4">
            <w:pPr>
              <w:jc w:val="center"/>
            </w:pPr>
            <w:r w:rsidRPr="00F82FE4">
              <w:t>8</w:t>
            </w:r>
          </w:p>
        </w:tc>
        <w:tc>
          <w:tcPr>
            <w:tcW w:w="1169" w:type="dxa"/>
            <w:tcBorders>
              <w:top w:val="nil"/>
              <w:left w:val="nil"/>
              <w:bottom w:val="nil"/>
              <w:right w:val="nil"/>
            </w:tcBorders>
            <w:shd w:val="clear" w:color="auto" w:fill="auto"/>
            <w:noWrap/>
            <w:vAlign w:val="center"/>
            <w:hideMark/>
          </w:tcPr>
          <w:p w14:paraId="723CE173" w14:textId="77777777" w:rsidR="00F82FE4" w:rsidRPr="00F82FE4" w:rsidRDefault="00F82FE4" w:rsidP="00F82FE4">
            <w:pPr>
              <w:jc w:val="center"/>
            </w:pPr>
            <w:r w:rsidRPr="00F82FE4">
              <w:t>128</w:t>
            </w:r>
          </w:p>
        </w:tc>
      </w:tr>
      <w:tr w:rsidR="00F82FE4" w:rsidRPr="00F82FE4" w14:paraId="25463406" w14:textId="77777777" w:rsidTr="00F82FE4">
        <w:trPr>
          <w:trHeight w:val="360"/>
        </w:trPr>
        <w:tc>
          <w:tcPr>
            <w:tcW w:w="2265" w:type="dxa"/>
            <w:tcBorders>
              <w:top w:val="nil"/>
              <w:left w:val="nil"/>
              <w:bottom w:val="nil"/>
              <w:right w:val="nil"/>
            </w:tcBorders>
            <w:shd w:val="clear" w:color="auto" w:fill="auto"/>
            <w:noWrap/>
            <w:vAlign w:val="center"/>
            <w:hideMark/>
          </w:tcPr>
          <w:p w14:paraId="73163B28" w14:textId="77777777" w:rsidR="00F82FE4" w:rsidRPr="00F82FE4" w:rsidRDefault="00F82FE4" w:rsidP="00F82FE4">
            <w:pPr>
              <w:jc w:val="center"/>
            </w:pPr>
            <w:r w:rsidRPr="00F82FE4">
              <w:t>MAC-0168466</w:t>
            </w:r>
          </w:p>
        </w:tc>
        <w:tc>
          <w:tcPr>
            <w:tcW w:w="1620" w:type="dxa"/>
            <w:tcBorders>
              <w:top w:val="nil"/>
              <w:left w:val="nil"/>
              <w:bottom w:val="nil"/>
              <w:right w:val="nil"/>
            </w:tcBorders>
            <w:shd w:val="clear" w:color="auto" w:fill="auto"/>
            <w:noWrap/>
            <w:vAlign w:val="center"/>
            <w:hideMark/>
          </w:tcPr>
          <w:p w14:paraId="36E8681D" w14:textId="77777777" w:rsidR="00F82FE4" w:rsidRPr="00F82FE4" w:rsidRDefault="00F82FE4" w:rsidP="00F82FE4">
            <w:pPr>
              <w:jc w:val="center"/>
            </w:pPr>
            <w:r w:rsidRPr="00F82FE4">
              <w:t>ChemBridge</w:t>
            </w:r>
          </w:p>
        </w:tc>
        <w:tc>
          <w:tcPr>
            <w:tcW w:w="1620" w:type="dxa"/>
            <w:tcBorders>
              <w:top w:val="nil"/>
              <w:left w:val="nil"/>
              <w:bottom w:val="nil"/>
              <w:right w:val="nil"/>
            </w:tcBorders>
            <w:shd w:val="clear" w:color="auto" w:fill="auto"/>
            <w:noWrap/>
            <w:vAlign w:val="center"/>
            <w:hideMark/>
          </w:tcPr>
          <w:p w14:paraId="0CEF00AC" w14:textId="77777777" w:rsidR="00F82FE4" w:rsidRPr="00F82FE4" w:rsidRDefault="00F82FE4" w:rsidP="00F82FE4">
            <w:pPr>
              <w:jc w:val="center"/>
            </w:pPr>
            <w:r w:rsidRPr="00F82FE4">
              <w:t>5109197</w:t>
            </w:r>
          </w:p>
        </w:tc>
        <w:tc>
          <w:tcPr>
            <w:tcW w:w="720" w:type="dxa"/>
            <w:tcBorders>
              <w:top w:val="nil"/>
              <w:left w:val="nil"/>
              <w:bottom w:val="nil"/>
              <w:right w:val="nil"/>
            </w:tcBorders>
            <w:shd w:val="clear" w:color="auto" w:fill="auto"/>
            <w:noWrap/>
            <w:vAlign w:val="center"/>
            <w:hideMark/>
          </w:tcPr>
          <w:p w14:paraId="47F97BAF" w14:textId="77777777" w:rsidR="00F82FE4" w:rsidRPr="00F82FE4" w:rsidRDefault="00F82FE4" w:rsidP="00F82FE4">
            <w:pPr>
              <w:jc w:val="center"/>
            </w:pPr>
            <w:r w:rsidRPr="00F82FE4">
              <w:t>3.5</w:t>
            </w:r>
          </w:p>
        </w:tc>
        <w:tc>
          <w:tcPr>
            <w:tcW w:w="1256" w:type="dxa"/>
            <w:tcBorders>
              <w:top w:val="nil"/>
              <w:left w:val="nil"/>
              <w:bottom w:val="nil"/>
              <w:right w:val="nil"/>
            </w:tcBorders>
            <w:shd w:val="clear" w:color="auto" w:fill="auto"/>
            <w:noWrap/>
            <w:vAlign w:val="center"/>
            <w:hideMark/>
          </w:tcPr>
          <w:p w14:paraId="490AC110"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3C9D7082" w14:textId="77777777" w:rsidR="00F82FE4" w:rsidRPr="00F82FE4" w:rsidRDefault="00F82FE4" w:rsidP="00F82FE4">
            <w:pPr>
              <w:jc w:val="center"/>
            </w:pPr>
            <w:r w:rsidRPr="00F82FE4">
              <w:t>128</w:t>
            </w:r>
          </w:p>
        </w:tc>
        <w:tc>
          <w:tcPr>
            <w:tcW w:w="1169" w:type="dxa"/>
            <w:tcBorders>
              <w:top w:val="nil"/>
              <w:left w:val="nil"/>
              <w:bottom w:val="nil"/>
              <w:right w:val="nil"/>
            </w:tcBorders>
            <w:shd w:val="clear" w:color="auto" w:fill="auto"/>
            <w:noWrap/>
            <w:vAlign w:val="center"/>
            <w:hideMark/>
          </w:tcPr>
          <w:p w14:paraId="7EF20211" w14:textId="77777777" w:rsidR="00F82FE4" w:rsidRPr="00F82FE4" w:rsidRDefault="00F82FE4" w:rsidP="00F82FE4">
            <w:pPr>
              <w:jc w:val="center"/>
            </w:pPr>
            <w:r w:rsidRPr="00F82FE4">
              <w:t>&gt; 256</w:t>
            </w:r>
          </w:p>
        </w:tc>
      </w:tr>
      <w:tr w:rsidR="00F82FE4" w:rsidRPr="00F82FE4" w14:paraId="106FF30A" w14:textId="77777777" w:rsidTr="00F82FE4">
        <w:trPr>
          <w:trHeight w:val="360"/>
        </w:trPr>
        <w:tc>
          <w:tcPr>
            <w:tcW w:w="2265" w:type="dxa"/>
            <w:tcBorders>
              <w:top w:val="nil"/>
              <w:left w:val="nil"/>
              <w:bottom w:val="nil"/>
              <w:right w:val="nil"/>
            </w:tcBorders>
            <w:shd w:val="clear" w:color="auto" w:fill="auto"/>
            <w:noWrap/>
            <w:vAlign w:val="center"/>
            <w:hideMark/>
          </w:tcPr>
          <w:p w14:paraId="11468899" w14:textId="77777777" w:rsidR="00F82FE4" w:rsidRPr="00F82FE4" w:rsidRDefault="00F82FE4" w:rsidP="00F82FE4">
            <w:pPr>
              <w:jc w:val="center"/>
            </w:pPr>
            <w:r w:rsidRPr="00F82FE4">
              <w:t>MAC-0168841</w:t>
            </w:r>
          </w:p>
        </w:tc>
        <w:tc>
          <w:tcPr>
            <w:tcW w:w="1620" w:type="dxa"/>
            <w:tcBorders>
              <w:top w:val="nil"/>
              <w:left w:val="nil"/>
              <w:bottom w:val="nil"/>
              <w:right w:val="nil"/>
            </w:tcBorders>
            <w:shd w:val="clear" w:color="auto" w:fill="auto"/>
            <w:noWrap/>
            <w:vAlign w:val="center"/>
            <w:hideMark/>
          </w:tcPr>
          <w:p w14:paraId="59F314D2" w14:textId="77777777" w:rsidR="00F82FE4" w:rsidRPr="00F82FE4" w:rsidRDefault="00F82FE4" w:rsidP="00F82FE4">
            <w:pPr>
              <w:jc w:val="center"/>
            </w:pPr>
            <w:r w:rsidRPr="00F82FE4">
              <w:t>ChemBridge</w:t>
            </w:r>
          </w:p>
        </w:tc>
        <w:tc>
          <w:tcPr>
            <w:tcW w:w="1620" w:type="dxa"/>
            <w:tcBorders>
              <w:top w:val="nil"/>
              <w:left w:val="nil"/>
              <w:bottom w:val="nil"/>
              <w:right w:val="nil"/>
            </w:tcBorders>
            <w:shd w:val="clear" w:color="auto" w:fill="auto"/>
            <w:noWrap/>
            <w:vAlign w:val="center"/>
            <w:hideMark/>
          </w:tcPr>
          <w:p w14:paraId="5D72A1D1" w14:textId="77777777" w:rsidR="00F82FE4" w:rsidRPr="00F82FE4" w:rsidRDefault="00F82FE4" w:rsidP="00F82FE4">
            <w:pPr>
              <w:jc w:val="center"/>
            </w:pPr>
            <w:r w:rsidRPr="00F82FE4">
              <w:t>5133775</w:t>
            </w:r>
          </w:p>
        </w:tc>
        <w:tc>
          <w:tcPr>
            <w:tcW w:w="720" w:type="dxa"/>
            <w:tcBorders>
              <w:top w:val="nil"/>
              <w:left w:val="nil"/>
              <w:bottom w:val="nil"/>
              <w:right w:val="nil"/>
            </w:tcBorders>
            <w:shd w:val="clear" w:color="auto" w:fill="auto"/>
            <w:noWrap/>
            <w:vAlign w:val="center"/>
            <w:hideMark/>
          </w:tcPr>
          <w:p w14:paraId="11B6AD7D" w14:textId="77777777" w:rsidR="00F82FE4" w:rsidRPr="00F82FE4" w:rsidRDefault="00F82FE4" w:rsidP="00F82FE4">
            <w:pPr>
              <w:jc w:val="center"/>
            </w:pPr>
            <w:r w:rsidRPr="00F82FE4">
              <w:t>0.7</w:t>
            </w:r>
          </w:p>
        </w:tc>
        <w:tc>
          <w:tcPr>
            <w:tcW w:w="1256" w:type="dxa"/>
            <w:tcBorders>
              <w:top w:val="nil"/>
              <w:left w:val="nil"/>
              <w:bottom w:val="nil"/>
              <w:right w:val="nil"/>
            </w:tcBorders>
            <w:shd w:val="clear" w:color="auto" w:fill="auto"/>
            <w:noWrap/>
            <w:vAlign w:val="center"/>
            <w:hideMark/>
          </w:tcPr>
          <w:p w14:paraId="282A50BB"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7A67D1DF" w14:textId="77777777" w:rsidR="00F82FE4" w:rsidRPr="00F82FE4" w:rsidRDefault="00F82FE4" w:rsidP="00F82FE4">
            <w:pPr>
              <w:jc w:val="center"/>
            </w:pPr>
            <w:r w:rsidRPr="00F82FE4">
              <w:t>32</w:t>
            </w:r>
          </w:p>
        </w:tc>
        <w:tc>
          <w:tcPr>
            <w:tcW w:w="1169" w:type="dxa"/>
            <w:tcBorders>
              <w:top w:val="nil"/>
              <w:left w:val="nil"/>
              <w:bottom w:val="nil"/>
              <w:right w:val="nil"/>
            </w:tcBorders>
            <w:shd w:val="clear" w:color="auto" w:fill="auto"/>
            <w:noWrap/>
            <w:vAlign w:val="center"/>
            <w:hideMark/>
          </w:tcPr>
          <w:p w14:paraId="7BEB6433" w14:textId="77777777" w:rsidR="00F82FE4" w:rsidRPr="00F82FE4" w:rsidRDefault="00F82FE4" w:rsidP="00F82FE4">
            <w:pPr>
              <w:jc w:val="center"/>
            </w:pPr>
            <w:r w:rsidRPr="00F82FE4">
              <w:t>&gt; 256</w:t>
            </w:r>
          </w:p>
        </w:tc>
      </w:tr>
      <w:tr w:rsidR="00F82FE4" w:rsidRPr="00F82FE4" w14:paraId="6BD26E51" w14:textId="77777777" w:rsidTr="00F82FE4">
        <w:trPr>
          <w:trHeight w:val="360"/>
        </w:trPr>
        <w:tc>
          <w:tcPr>
            <w:tcW w:w="2265" w:type="dxa"/>
            <w:tcBorders>
              <w:top w:val="nil"/>
              <w:left w:val="nil"/>
              <w:bottom w:val="nil"/>
              <w:right w:val="nil"/>
            </w:tcBorders>
            <w:shd w:val="clear" w:color="auto" w:fill="auto"/>
            <w:noWrap/>
            <w:vAlign w:val="center"/>
            <w:hideMark/>
          </w:tcPr>
          <w:p w14:paraId="31CB7983" w14:textId="77777777" w:rsidR="00F82FE4" w:rsidRPr="00F82FE4" w:rsidRDefault="00F82FE4" w:rsidP="00F82FE4">
            <w:pPr>
              <w:jc w:val="center"/>
            </w:pPr>
            <w:r w:rsidRPr="00F82FE4">
              <w:t>MAC-0168630</w:t>
            </w:r>
          </w:p>
        </w:tc>
        <w:tc>
          <w:tcPr>
            <w:tcW w:w="1620" w:type="dxa"/>
            <w:tcBorders>
              <w:top w:val="nil"/>
              <w:left w:val="nil"/>
              <w:bottom w:val="nil"/>
              <w:right w:val="nil"/>
            </w:tcBorders>
            <w:shd w:val="clear" w:color="auto" w:fill="auto"/>
            <w:noWrap/>
            <w:vAlign w:val="center"/>
            <w:hideMark/>
          </w:tcPr>
          <w:p w14:paraId="660156E0" w14:textId="77777777" w:rsidR="00F82FE4" w:rsidRPr="00F82FE4" w:rsidRDefault="00F82FE4" w:rsidP="00F82FE4">
            <w:pPr>
              <w:jc w:val="center"/>
            </w:pPr>
            <w:r w:rsidRPr="00F82FE4">
              <w:t>ChemBridge</w:t>
            </w:r>
          </w:p>
        </w:tc>
        <w:tc>
          <w:tcPr>
            <w:tcW w:w="1620" w:type="dxa"/>
            <w:tcBorders>
              <w:top w:val="nil"/>
              <w:left w:val="nil"/>
              <w:bottom w:val="nil"/>
              <w:right w:val="nil"/>
            </w:tcBorders>
            <w:shd w:val="clear" w:color="auto" w:fill="auto"/>
            <w:noWrap/>
            <w:vAlign w:val="center"/>
            <w:hideMark/>
          </w:tcPr>
          <w:p w14:paraId="5C6EC9BB" w14:textId="77777777" w:rsidR="00F82FE4" w:rsidRPr="00F82FE4" w:rsidRDefault="00F82FE4" w:rsidP="00F82FE4">
            <w:pPr>
              <w:jc w:val="center"/>
            </w:pPr>
            <w:r w:rsidRPr="00F82FE4">
              <w:t>5117127</w:t>
            </w:r>
          </w:p>
        </w:tc>
        <w:tc>
          <w:tcPr>
            <w:tcW w:w="720" w:type="dxa"/>
            <w:tcBorders>
              <w:top w:val="nil"/>
              <w:left w:val="nil"/>
              <w:bottom w:val="nil"/>
              <w:right w:val="nil"/>
            </w:tcBorders>
            <w:shd w:val="clear" w:color="auto" w:fill="auto"/>
            <w:noWrap/>
            <w:vAlign w:val="center"/>
            <w:hideMark/>
          </w:tcPr>
          <w:p w14:paraId="213DFC87" w14:textId="77777777" w:rsidR="00F82FE4" w:rsidRPr="00F82FE4" w:rsidRDefault="00F82FE4" w:rsidP="00F82FE4">
            <w:pPr>
              <w:jc w:val="center"/>
            </w:pPr>
            <w:r w:rsidRPr="00F82FE4">
              <w:t>0.5</w:t>
            </w:r>
          </w:p>
        </w:tc>
        <w:tc>
          <w:tcPr>
            <w:tcW w:w="1256" w:type="dxa"/>
            <w:tcBorders>
              <w:top w:val="nil"/>
              <w:left w:val="nil"/>
              <w:bottom w:val="nil"/>
              <w:right w:val="nil"/>
            </w:tcBorders>
            <w:shd w:val="clear" w:color="auto" w:fill="auto"/>
            <w:noWrap/>
            <w:vAlign w:val="center"/>
            <w:hideMark/>
          </w:tcPr>
          <w:p w14:paraId="620D889A"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3C3E79AD" w14:textId="77777777" w:rsidR="00F82FE4" w:rsidRPr="00F82FE4" w:rsidRDefault="00F82FE4" w:rsidP="00F82FE4">
            <w:pPr>
              <w:jc w:val="center"/>
            </w:pPr>
            <w:r w:rsidRPr="00F82FE4">
              <w:t>16</w:t>
            </w:r>
          </w:p>
        </w:tc>
        <w:tc>
          <w:tcPr>
            <w:tcW w:w="1169" w:type="dxa"/>
            <w:tcBorders>
              <w:top w:val="nil"/>
              <w:left w:val="nil"/>
              <w:bottom w:val="nil"/>
              <w:right w:val="nil"/>
            </w:tcBorders>
            <w:shd w:val="clear" w:color="auto" w:fill="auto"/>
            <w:noWrap/>
            <w:vAlign w:val="center"/>
            <w:hideMark/>
          </w:tcPr>
          <w:p w14:paraId="43CEB3BF" w14:textId="77777777" w:rsidR="00F82FE4" w:rsidRPr="00F82FE4" w:rsidRDefault="00F82FE4" w:rsidP="00F82FE4">
            <w:pPr>
              <w:jc w:val="center"/>
            </w:pPr>
            <w:r w:rsidRPr="00F82FE4">
              <w:t>&gt; 256</w:t>
            </w:r>
          </w:p>
        </w:tc>
      </w:tr>
      <w:tr w:rsidR="00F82FE4" w:rsidRPr="00F82FE4" w14:paraId="2304D5BC" w14:textId="77777777" w:rsidTr="00F82FE4">
        <w:trPr>
          <w:trHeight w:val="360"/>
        </w:trPr>
        <w:tc>
          <w:tcPr>
            <w:tcW w:w="2265" w:type="dxa"/>
            <w:tcBorders>
              <w:top w:val="nil"/>
              <w:left w:val="nil"/>
              <w:bottom w:val="nil"/>
              <w:right w:val="nil"/>
            </w:tcBorders>
            <w:shd w:val="clear" w:color="auto" w:fill="auto"/>
            <w:noWrap/>
            <w:vAlign w:val="center"/>
            <w:hideMark/>
          </w:tcPr>
          <w:p w14:paraId="02DF01A8" w14:textId="77777777" w:rsidR="00F82FE4" w:rsidRPr="00F82FE4" w:rsidRDefault="00F82FE4" w:rsidP="00F82FE4">
            <w:pPr>
              <w:jc w:val="center"/>
            </w:pPr>
            <w:r w:rsidRPr="00F82FE4">
              <w:t>MAC-0170171</w:t>
            </w:r>
          </w:p>
        </w:tc>
        <w:tc>
          <w:tcPr>
            <w:tcW w:w="1620" w:type="dxa"/>
            <w:tcBorders>
              <w:top w:val="nil"/>
              <w:left w:val="nil"/>
              <w:bottom w:val="nil"/>
              <w:right w:val="nil"/>
            </w:tcBorders>
            <w:shd w:val="clear" w:color="auto" w:fill="auto"/>
            <w:noWrap/>
            <w:vAlign w:val="center"/>
            <w:hideMark/>
          </w:tcPr>
          <w:p w14:paraId="404F309F" w14:textId="77777777" w:rsidR="00F82FE4" w:rsidRPr="00F82FE4" w:rsidRDefault="00F82FE4" w:rsidP="00F82FE4">
            <w:pPr>
              <w:jc w:val="center"/>
            </w:pPr>
            <w:r w:rsidRPr="00F82FE4">
              <w:t>ChemBridge</w:t>
            </w:r>
          </w:p>
        </w:tc>
        <w:tc>
          <w:tcPr>
            <w:tcW w:w="1620" w:type="dxa"/>
            <w:tcBorders>
              <w:top w:val="nil"/>
              <w:left w:val="nil"/>
              <w:bottom w:val="nil"/>
              <w:right w:val="nil"/>
            </w:tcBorders>
            <w:shd w:val="clear" w:color="auto" w:fill="auto"/>
            <w:noWrap/>
            <w:vAlign w:val="center"/>
            <w:hideMark/>
          </w:tcPr>
          <w:p w14:paraId="39090C25" w14:textId="77777777" w:rsidR="00F82FE4" w:rsidRPr="00F82FE4" w:rsidRDefault="00F82FE4" w:rsidP="00F82FE4">
            <w:pPr>
              <w:jc w:val="center"/>
            </w:pPr>
            <w:r w:rsidRPr="00F82FE4">
              <w:t>5217926</w:t>
            </w:r>
          </w:p>
        </w:tc>
        <w:tc>
          <w:tcPr>
            <w:tcW w:w="720" w:type="dxa"/>
            <w:tcBorders>
              <w:top w:val="nil"/>
              <w:left w:val="nil"/>
              <w:bottom w:val="nil"/>
              <w:right w:val="nil"/>
            </w:tcBorders>
            <w:shd w:val="clear" w:color="auto" w:fill="auto"/>
            <w:noWrap/>
            <w:vAlign w:val="center"/>
            <w:hideMark/>
          </w:tcPr>
          <w:p w14:paraId="2B23C3C1" w14:textId="77777777" w:rsidR="00F82FE4" w:rsidRPr="00F82FE4" w:rsidRDefault="00F82FE4" w:rsidP="00F82FE4">
            <w:pPr>
              <w:jc w:val="center"/>
            </w:pPr>
            <w:r w:rsidRPr="00F82FE4">
              <w:t>0.3</w:t>
            </w:r>
          </w:p>
        </w:tc>
        <w:tc>
          <w:tcPr>
            <w:tcW w:w="1256" w:type="dxa"/>
            <w:tcBorders>
              <w:top w:val="nil"/>
              <w:left w:val="nil"/>
              <w:bottom w:val="nil"/>
              <w:right w:val="nil"/>
            </w:tcBorders>
            <w:shd w:val="clear" w:color="auto" w:fill="auto"/>
            <w:noWrap/>
            <w:vAlign w:val="center"/>
            <w:hideMark/>
          </w:tcPr>
          <w:p w14:paraId="16199490" w14:textId="77777777" w:rsidR="00F82FE4" w:rsidRPr="00F82FE4" w:rsidRDefault="00F82FE4" w:rsidP="00F82FE4">
            <w:pPr>
              <w:jc w:val="center"/>
            </w:pPr>
            <w:r w:rsidRPr="00F82FE4">
              <w:t>11.0</w:t>
            </w:r>
          </w:p>
        </w:tc>
        <w:tc>
          <w:tcPr>
            <w:tcW w:w="833" w:type="dxa"/>
            <w:tcBorders>
              <w:top w:val="nil"/>
              <w:left w:val="nil"/>
              <w:bottom w:val="nil"/>
              <w:right w:val="nil"/>
            </w:tcBorders>
            <w:shd w:val="clear" w:color="auto" w:fill="auto"/>
            <w:noWrap/>
            <w:vAlign w:val="center"/>
            <w:hideMark/>
          </w:tcPr>
          <w:p w14:paraId="6E651CCB" w14:textId="77777777" w:rsidR="00F82FE4" w:rsidRPr="00F82FE4" w:rsidRDefault="00F82FE4" w:rsidP="00F82FE4">
            <w:pPr>
              <w:jc w:val="center"/>
            </w:pPr>
            <w:r w:rsidRPr="00F82FE4">
              <w:t>4</w:t>
            </w:r>
          </w:p>
        </w:tc>
        <w:tc>
          <w:tcPr>
            <w:tcW w:w="1169" w:type="dxa"/>
            <w:tcBorders>
              <w:top w:val="nil"/>
              <w:left w:val="nil"/>
              <w:bottom w:val="nil"/>
              <w:right w:val="nil"/>
            </w:tcBorders>
            <w:shd w:val="clear" w:color="auto" w:fill="auto"/>
            <w:noWrap/>
            <w:vAlign w:val="center"/>
            <w:hideMark/>
          </w:tcPr>
          <w:p w14:paraId="380E98B3" w14:textId="77777777" w:rsidR="00F82FE4" w:rsidRPr="00F82FE4" w:rsidRDefault="00F82FE4" w:rsidP="00F82FE4">
            <w:pPr>
              <w:jc w:val="center"/>
            </w:pPr>
            <w:r w:rsidRPr="00F82FE4">
              <w:t>32</w:t>
            </w:r>
          </w:p>
        </w:tc>
      </w:tr>
      <w:tr w:rsidR="00F82FE4" w:rsidRPr="00F82FE4" w14:paraId="4F1AB0E1" w14:textId="77777777" w:rsidTr="00F82FE4">
        <w:trPr>
          <w:trHeight w:val="360"/>
        </w:trPr>
        <w:tc>
          <w:tcPr>
            <w:tcW w:w="2265" w:type="dxa"/>
            <w:tcBorders>
              <w:top w:val="nil"/>
              <w:left w:val="nil"/>
              <w:bottom w:val="nil"/>
              <w:right w:val="nil"/>
            </w:tcBorders>
            <w:shd w:val="clear" w:color="auto" w:fill="auto"/>
            <w:noWrap/>
            <w:vAlign w:val="center"/>
            <w:hideMark/>
          </w:tcPr>
          <w:p w14:paraId="0B884473" w14:textId="77777777" w:rsidR="00F82FE4" w:rsidRPr="00F82FE4" w:rsidRDefault="00F82FE4" w:rsidP="00F82FE4">
            <w:pPr>
              <w:jc w:val="center"/>
            </w:pPr>
            <w:r w:rsidRPr="00F82FE4">
              <w:t>MAC-0170172</w:t>
            </w:r>
          </w:p>
        </w:tc>
        <w:tc>
          <w:tcPr>
            <w:tcW w:w="1620" w:type="dxa"/>
            <w:tcBorders>
              <w:top w:val="nil"/>
              <w:left w:val="nil"/>
              <w:bottom w:val="nil"/>
              <w:right w:val="nil"/>
            </w:tcBorders>
            <w:shd w:val="clear" w:color="auto" w:fill="auto"/>
            <w:noWrap/>
            <w:vAlign w:val="center"/>
            <w:hideMark/>
          </w:tcPr>
          <w:p w14:paraId="05B69745" w14:textId="77777777" w:rsidR="00F82FE4" w:rsidRPr="00F82FE4" w:rsidRDefault="00F82FE4" w:rsidP="00F82FE4">
            <w:pPr>
              <w:jc w:val="center"/>
            </w:pPr>
            <w:r w:rsidRPr="00F82FE4">
              <w:t>ChemBridge</w:t>
            </w:r>
          </w:p>
        </w:tc>
        <w:tc>
          <w:tcPr>
            <w:tcW w:w="1620" w:type="dxa"/>
            <w:tcBorders>
              <w:top w:val="nil"/>
              <w:left w:val="nil"/>
              <w:bottom w:val="nil"/>
              <w:right w:val="nil"/>
            </w:tcBorders>
            <w:shd w:val="clear" w:color="auto" w:fill="auto"/>
            <w:noWrap/>
            <w:vAlign w:val="center"/>
            <w:hideMark/>
          </w:tcPr>
          <w:p w14:paraId="48D5DAFA" w14:textId="77777777" w:rsidR="00F82FE4" w:rsidRPr="00F82FE4" w:rsidRDefault="00F82FE4" w:rsidP="00F82FE4">
            <w:pPr>
              <w:jc w:val="center"/>
            </w:pPr>
            <w:r w:rsidRPr="00F82FE4">
              <w:t>5217929</w:t>
            </w:r>
          </w:p>
        </w:tc>
        <w:tc>
          <w:tcPr>
            <w:tcW w:w="720" w:type="dxa"/>
            <w:tcBorders>
              <w:top w:val="nil"/>
              <w:left w:val="nil"/>
              <w:bottom w:val="nil"/>
              <w:right w:val="nil"/>
            </w:tcBorders>
            <w:shd w:val="clear" w:color="auto" w:fill="auto"/>
            <w:noWrap/>
            <w:vAlign w:val="center"/>
            <w:hideMark/>
          </w:tcPr>
          <w:p w14:paraId="4F3E8967" w14:textId="77777777" w:rsidR="00F82FE4" w:rsidRPr="00F82FE4" w:rsidRDefault="00F82FE4" w:rsidP="00F82FE4">
            <w:pPr>
              <w:jc w:val="center"/>
            </w:pPr>
            <w:r w:rsidRPr="00F82FE4">
              <w:t>0.3</w:t>
            </w:r>
          </w:p>
        </w:tc>
        <w:tc>
          <w:tcPr>
            <w:tcW w:w="1256" w:type="dxa"/>
            <w:tcBorders>
              <w:top w:val="nil"/>
              <w:left w:val="nil"/>
              <w:bottom w:val="nil"/>
              <w:right w:val="nil"/>
            </w:tcBorders>
            <w:shd w:val="clear" w:color="auto" w:fill="auto"/>
            <w:noWrap/>
            <w:vAlign w:val="center"/>
            <w:hideMark/>
          </w:tcPr>
          <w:p w14:paraId="2D2A136E" w14:textId="77777777" w:rsidR="00F82FE4" w:rsidRPr="00F82FE4" w:rsidRDefault="00F82FE4" w:rsidP="00F82FE4">
            <w:pPr>
              <w:jc w:val="center"/>
            </w:pPr>
            <w:r w:rsidRPr="00F82FE4">
              <w:t>14.4</w:t>
            </w:r>
          </w:p>
        </w:tc>
        <w:tc>
          <w:tcPr>
            <w:tcW w:w="833" w:type="dxa"/>
            <w:tcBorders>
              <w:top w:val="nil"/>
              <w:left w:val="nil"/>
              <w:bottom w:val="nil"/>
              <w:right w:val="nil"/>
            </w:tcBorders>
            <w:shd w:val="clear" w:color="auto" w:fill="auto"/>
            <w:noWrap/>
            <w:vAlign w:val="center"/>
            <w:hideMark/>
          </w:tcPr>
          <w:p w14:paraId="423822BA" w14:textId="77777777" w:rsidR="00F82FE4" w:rsidRPr="00F82FE4" w:rsidRDefault="00F82FE4" w:rsidP="00F82FE4">
            <w:pPr>
              <w:jc w:val="center"/>
            </w:pPr>
            <w:r w:rsidRPr="00F82FE4">
              <w:t>4</w:t>
            </w:r>
          </w:p>
        </w:tc>
        <w:tc>
          <w:tcPr>
            <w:tcW w:w="1169" w:type="dxa"/>
            <w:tcBorders>
              <w:top w:val="nil"/>
              <w:left w:val="nil"/>
              <w:bottom w:val="nil"/>
              <w:right w:val="nil"/>
            </w:tcBorders>
            <w:shd w:val="clear" w:color="auto" w:fill="auto"/>
            <w:noWrap/>
            <w:vAlign w:val="center"/>
            <w:hideMark/>
          </w:tcPr>
          <w:p w14:paraId="7E990325" w14:textId="77777777" w:rsidR="00F82FE4" w:rsidRPr="00F82FE4" w:rsidRDefault="00F82FE4" w:rsidP="00F82FE4">
            <w:pPr>
              <w:jc w:val="center"/>
            </w:pPr>
            <w:r w:rsidRPr="00F82FE4">
              <w:t>32</w:t>
            </w:r>
          </w:p>
        </w:tc>
      </w:tr>
      <w:tr w:rsidR="00F82FE4" w:rsidRPr="00F82FE4" w14:paraId="7BABEA97" w14:textId="77777777" w:rsidTr="00F82FE4">
        <w:trPr>
          <w:trHeight w:val="360"/>
        </w:trPr>
        <w:tc>
          <w:tcPr>
            <w:tcW w:w="2265" w:type="dxa"/>
            <w:tcBorders>
              <w:top w:val="nil"/>
              <w:left w:val="nil"/>
              <w:bottom w:val="nil"/>
              <w:right w:val="nil"/>
            </w:tcBorders>
            <w:shd w:val="clear" w:color="auto" w:fill="auto"/>
            <w:noWrap/>
            <w:vAlign w:val="center"/>
            <w:hideMark/>
          </w:tcPr>
          <w:p w14:paraId="4E008D1E" w14:textId="77777777" w:rsidR="00F82FE4" w:rsidRPr="00F82FE4" w:rsidRDefault="00F82FE4" w:rsidP="00F82FE4">
            <w:pPr>
              <w:jc w:val="center"/>
            </w:pPr>
            <w:r w:rsidRPr="00F82FE4">
              <w:lastRenderedPageBreak/>
              <w:t>MAC-0170559</w:t>
            </w:r>
          </w:p>
        </w:tc>
        <w:tc>
          <w:tcPr>
            <w:tcW w:w="1620" w:type="dxa"/>
            <w:tcBorders>
              <w:top w:val="nil"/>
              <w:left w:val="nil"/>
              <w:bottom w:val="nil"/>
              <w:right w:val="nil"/>
            </w:tcBorders>
            <w:shd w:val="clear" w:color="auto" w:fill="auto"/>
            <w:noWrap/>
            <w:vAlign w:val="center"/>
            <w:hideMark/>
          </w:tcPr>
          <w:p w14:paraId="06328886" w14:textId="77777777" w:rsidR="00F82FE4" w:rsidRPr="00F82FE4" w:rsidRDefault="00F82FE4" w:rsidP="00F82FE4">
            <w:pPr>
              <w:jc w:val="center"/>
            </w:pPr>
            <w:r w:rsidRPr="00F82FE4">
              <w:t>ChemBridge</w:t>
            </w:r>
          </w:p>
        </w:tc>
        <w:tc>
          <w:tcPr>
            <w:tcW w:w="1620" w:type="dxa"/>
            <w:tcBorders>
              <w:top w:val="nil"/>
              <w:left w:val="nil"/>
              <w:bottom w:val="nil"/>
              <w:right w:val="nil"/>
            </w:tcBorders>
            <w:shd w:val="clear" w:color="auto" w:fill="auto"/>
            <w:noWrap/>
            <w:vAlign w:val="center"/>
            <w:hideMark/>
          </w:tcPr>
          <w:p w14:paraId="5BAC413D" w14:textId="77777777" w:rsidR="00F82FE4" w:rsidRPr="00F82FE4" w:rsidRDefault="00F82FE4" w:rsidP="00F82FE4">
            <w:pPr>
              <w:jc w:val="center"/>
            </w:pPr>
            <w:r w:rsidRPr="00F82FE4">
              <w:t>5238776</w:t>
            </w:r>
          </w:p>
        </w:tc>
        <w:tc>
          <w:tcPr>
            <w:tcW w:w="720" w:type="dxa"/>
            <w:tcBorders>
              <w:top w:val="nil"/>
              <w:left w:val="nil"/>
              <w:bottom w:val="nil"/>
              <w:right w:val="nil"/>
            </w:tcBorders>
            <w:shd w:val="clear" w:color="auto" w:fill="auto"/>
            <w:noWrap/>
            <w:vAlign w:val="center"/>
            <w:hideMark/>
          </w:tcPr>
          <w:p w14:paraId="7A4FA2B7" w14:textId="77777777" w:rsidR="00F82FE4" w:rsidRPr="00F82FE4" w:rsidRDefault="00F82FE4" w:rsidP="00F82FE4">
            <w:pPr>
              <w:jc w:val="center"/>
            </w:pPr>
            <w:r w:rsidRPr="00F82FE4">
              <w:t>1.7</w:t>
            </w:r>
          </w:p>
        </w:tc>
        <w:tc>
          <w:tcPr>
            <w:tcW w:w="1256" w:type="dxa"/>
            <w:tcBorders>
              <w:top w:val="nil"/>
              <w:left w:val="nil"/>
              <w:bottom w:val="nil"/>
              <w:right w:val="nil"/>
            </w:tcBorders>
            <w:shd w:val="clear" w:color="auto" w:fill="auto"/>
            <w:noWrap/>
            <w:vAlign w:val="center"/>
            <w:hideMark/>
          </w:tcPr>
          <w:p w14:paraId="5C22335A"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2718DAB0" w14:textId="77777777" w:rsidR="00F82FE4" w:rsidRPr="00F82FE4" w:rsidRDefault="00F82FE4" w:rsidP="00F82FE4">
            <w:pPr>
              <w:jc w:val="center"/>
            </w:pPr>
            <w:r w:rsidRPr="00F82FE4">
              <w:t>8</w:t>
            </w:r>
          </w:p>
        </w:tc>
        <w:tc>
          <w:tcPr>
            <w:tcW w:w="1169" w:type="dxa"/>
            <w:tcBorders>
              <w:top w:val="nil"/>
              <w:left w:val="nil"/>
              <w:bottom w:val="nil"/>
              <w:right w:val="nil"/>
            </w:tcBorders>
            <w:shd w:val="clear" w:color="auto" w:fill="auto"/>
            <w:noWrap/>
            <w:vAlign w:val="center"/>
            <w:hideMark/>
          </w:tcPr>
          <w:p w14:paraId="7F8A675A" w14:textId="77777777" w:rsidR="00F82FE4" w:rsidRPr="00F82FE4" w:rsidRDefault="00F82FE4" w:rsidP="00F82FE4">
            <w:pPr>
              <w:jc w:val="center"/>
            </w:pPr>
            <w:r w:rsidRPr="00F82FE4">
              <w:t>&gt; 256</w:t>
            </w:r>
          </w:p>
        </w:tc>
      </w:tr>
      <w:tr w:rsidR="00F82FE4" w:rsidRPr="00F82FE4" w14:paraId="6CFC69DF" w14:textId="77777777" w:rsidTr="00F82FE4">
        <w:trPr>
          <w:trHeight w:val="360"/>
        </w:trPr>
        <w:tc>
          <w:tcPr>
            <w:tcW w:w="2265" w:type="dxa"/>
            <w:tcBorders>
              <w:top w:val="nil"/>
              <w:left w:val="nil"/>
              <w:bottom w:val="nil"/>
              <w:right w:val="nil"/>
            </w:tcBorders>
            <w:shd w:val="clear" w:color="auto" w:fill="auto"/>
            <w:noWrap/>
            <w:vAlign w:val="center"/>
            <w:hideMark/>
          </w:tcPr>
          <w:p w14:paraId="0D53AFA6" w14:textId="77777777" w:rsidR="00F82FE4" w:rsidRPr="00F82FE4" w:rsidRDefault="00F82FE4" w:rsidP="00F82FE4">
            <w:pPr>
              <w:jc w:val="center"/>
            </w:pPr>
            <w:r w:rsidRPr="00F82FE4">
              <w:t>MAC-0170315</w:t>
            </w:r>
          </w:p>
        </w:tc>
        <w:tc>
          <w:tcPr>
            <w:tcW w:w="1620" w:type="dxa"/>
            <w:tcBorders>
              <w:top w:val="nil"/>
              <w:left w:val="nil"/>
              <w:bottom w:val="nil"/>
              <w:right w:val="nil"/>
            </w:tcBorders>
            <w:shd w:val="clear" w:color="auto" w:fill="auto"/>
            <w:noWrap/>
            <w:vAlign w:val="center"/>
            <w:hideMark/>
          </w:tcPr>
          <w:p w14:paraId="5E863278" w14:textId="77777777" w:rsidR="00F82FE4" w:rsidRPr="00F82FE4" w:rsidRDefault="00F82FE4" w:rsidP="00F82FE4">
            <w:pPr>
              <w:jc w:val="center"/>
            </w:pPr>
            <w:r w:rsidRPr="00F82FE4">
              <w:t>ChemBridge</w:t>
            </w:r>
          </w:p>
        </w:tc>
        <w:tc>
          <w:tcPr>
            <w:tcW w:w="1620" w:type="dxa"/>
            <w:tcBorders>
              <w:top w:val="nil"/>
              <w:left w:val="nil"/>
              <w:bottom w:val="nil"/>
              <w:right w:val="nil"/>
            </w:tcBorders>
            <w:shd w:val="clear" w:color="auto" w:fill="auto"/>
            <w:noWrap/>
            <w:vAlign w:val="center"/>
            <w:hideMark/>
          </w:tcPr>
          <w:p w14:paraId="5D4B0427" w14:textId="77777777" w:rsidR="00F82FE4" w:rsidRPr="00F82FE4" w:rsidRDefault="00F82FE4" w:rsidP="00F82FE4">
            <w:pPr>
              <w:jc w:val="center"/>
            </w:pPr>
            <w:r w:rsidRPr="00F82FE4">
              <w:t>5227194</w:t>
            </w:r>
          </w:p>
        </w:tc>
        <w:tc>
          <w:tcPr>
            <w:tcW w:w="720" w:type="dxa"/>
            <w:tcBorders>
              <w:top w:val="nil"/>
              <w:left w:val="nil"/>
              <w:bottom w:val="nil"/>
              <w:right w:val="nil"/>
            </w:tcBorders>
            <w:shd w:val="clear" w:color="auto" w:fill="auto"/>
            <w:noWrap/>
            <w:vAlign w:val="center"/>
            <w:hideMark/>
          </w:tcPr>
          <w:p w14:paraId="21EB2EDA" w14:textId="77777777" w:rsidR="00F82FE4" w:rsidRPr="00F82FE4" w:rsidRDefault="00F82FE4" w:rsidP="00F82FE4">
            <w:pPr>
              <w:jc w:val="center"/>
            </w:pPr>
            <w:r w:rsidRPr="00F82FE4">
              <w:t>0.6</w:t>
            </w:r>
          </w:p>
        </w:tc>
        <w:tc>
          <w:tcPr>
            <w:tcW w:w="1256" w:type="dxa"/>
            <w:tcBorders>
              <w:top w:val="nil"/>
              <w:left w:val="nil"/>
              <w:bottom w:val="nil"/>
              <w:right w:val="nil"/>
            </w:tcBorders>
            <w:shd w:val="clear" w:color="auto" w:fill="auto"/>
            <w:noWrap/>
            <w:vAlign w:val="center"/>
            <w:hideMark/>
          </w:tcPr>
          <w:p w14:paraId="56711D23" w14:textId="77777777" w:rsidR="00F82FE4" w:rsidRPr="00F82FE4" w:rsidRDefault="00F82FE4" w:rsidP="00F82FE4">
            <w:pPr>
              <w:jc w:val="center"/>
            </w:pPr>
            <w:r w:rsidRPr="00F82FE4">
              <w:t>47.1</w:t>
            </w:r>
          </w:p>
        </w:tc>
        <w:tc>
          <w:tcPr>
            <w:tcW w:w="833" w:type="dxa"/>
            <w:tcBorders>
              <w:top w:val="nil"/>
              <w:left w:val="nil"/>
              <w:bottom w:val="nil"/>
              <w:right w:val="nil"/>
            </w:tcBorders>
            <w:shd w:val="clear" w:color="auto" w:fill="auto"/>
            <w:noWrap/>
            <w:vAlign w:val="center"/>
            <w:hideMark/>
          </w:tcPr>
          <w:p w14:paraId="4C77AD8B" w14:textId="77777777" w:rsidR="00F82FE4" w:rsidRPr="00F82FE4" w:rsidRDefault="00F82FE4" w:rsidP="00F82FE4">
            <w:pPr>
              <w:jc w:val="center"/>
            </w:pPr>
            <w:r w:rsidRPr="00F82FE4">
              <w:t>32</w:t>
            </w:r>
          </w:p>
        </w:tc>
        <w:tc>
          <w:tcPr>
            <w:tcW w:w="1169" w:type="dxa"/>
            <w:tcBorders>
              <w:top w:val="nil"/>
              <w:left w:val="nil"/>
              <w:bottom w:val="nil"/>
              <w:right w:val="nil"/>
            </w:tcBorders>
            <w:shd w:val="clear" w:color="auto" w:fill="auto"/>
            <w:noWrap/>
            <w:vAlign w:val="center"/>
            <w:hideMark/>
          </w:tcPr>
          <w:p w14:paraId="26498191" w14:textId="77777777" w:rsidR="00F82FE4" w:rsidRPr="00F82FE4" w:rsidRDefault="00F82FE4" w:rsidP="00F82FE4">
            <w:pPr>
              <w:jc w:val="center"/>
            </w:pPr>
            <w:r w:rsidRPr="00F82FE4">
              <w:t>&gt; 256</w:t>
            </w:r>
          </w:p>
        </w:tc>
      </w:tr>
      <w:tr w:rsidR="00F82FE4" w:rsidRPr="00F82FE4" w14:paraId="3678D8EF" w14:textId="77777777" w:rsidTr="00F82FE4">
        <w:trPr>
          <w:trHeight w:val="360"/>
        </w:trPr>
        <w:tc>
          <w:tcPr>
            <w:tcW w:w="2265" w:type="dxa"/>
            <w:tcBorders>
              <w:top w:val="nil"/>
              <w:left w:val="nil"/>
              <w:bottom w:val="nil"/>
              <w:right w:val="nil"/>
            </w:tcBorders>
            <w:shd w:val="clear" w:color="auto" w:fill="auto"/>
            <w:noWrap/>
            <w:vAlign w:val="center"/>
            <w:hideMark/>
          </w:tcPr>
          <w:p w14:paraId="2A7673D1" w14:textId="77777777" w:rsidR="00F82FE4" w:rsidRPr="00F82FE4" w:rsidRDefault="00F82FE4" w:rsidP="00F82FE4">
            <w:pPr>
              <w:jc w:val="center"/>
            </w:pPr>
            <w:r w:rsidRPr="00F82FE4">
              <w:t>MAC-0170316</w:t>
            </w:r>
          </w:p>
        </w:tc>
        <w:tc>
          <w:tcPr>
            <w:tcW w:w="1620" w:type="dxa"/>
            <w:tcBorders>
              <w:top w:val="nil"/>
              <w:left w:val="nil"/>
              <w:bottom w:val="nil"/>
              <w:right w:val="nil"/>
            </w:tcBorders>
            <w:shd w:val="clear" w:color="auto" w:fill="auto"/>
            <w:noWrap/>
            <w:vAlign w:val="center"/>
            <w:hideMark/>
          </w:tcPr>
          <w:p w14:paraId="1D45F0AB" w14:textId="77777777" w:rsidR="00F82FE4" w:rsidRPr="00F82FE4" w:rsidRDefault="00F82FE4" w:rsidP="00F82FE4">
            <w:pPr>
              <w:jc w:val="center"/>
            </w:pPr>
            <w:r w:rsidRPr="00F82FE4">
              <w:t>ChemBridge</w:t>
            </w:r>
          </w:p>
        </w:tc>
        <w:tc>
          <w:tcPr>
            <w:tcW w:w="1620" w:type="dxa"/>
            <w:tcBorders>
              <w:top w:val="nil"/>
              <w:left w:val="nil"/>
              <w:bottom w:val="nil"/>
              <w:right w:val="nil"/>
            </w:tcBorders>
            <w:shd w:val="clear" w:color="auto" w:fill="auto"/>
            <w:noWrap/>
            <w:vAlign w:val="center"/>
            <w:hideMark/>
          </w:tcPr>
          <w:p w14:paraId="1F2E9E80" w14:textId="77777777" w:rsidR="00F82FE4" w:rsidRPr="00F82FE4" w:rsidRDefault="00F82FE4" w:rsidP="00F82FE4">
            <w:pPr>
              <w:jc w:val="center"/>
            </w:pPr>
            <w:r w:rsidRPr="00F82FE4">
              <w:t>5227196</w:t>
            </w:r>
          </w:p>
        </w:tc>
        <w:tc>
          <w:tcPr>
            <w:tcW w:w="720" w:type="dxa"/>
            <w:tcBorders>
              <w:top w:val="nil"/>
              <w:left w:val="nil"/>
              <w:bottom w:val="nil"/>
              <w:right w:val="nil"/>
            </w:tcBorders>
            <w:shd w:val="clear" w:color="auto" w:fill="auto"/>
            <w:noWrap/>
            <w:vAlign w:val="center"/>
            <w:hideMark/>
          </w:tcPr>
          <w:p w14:paraId="5A8347D3" w14:textId="77777777" w:rsidR="00F82FE4" w:rsidRPr="00F82FE4" w:rsidRDefault="00F82FE4" w:rsidP="00F82FE4">
            <w:pPr>
              <w:jc w:val="center"/>
            </w:pPr>
            <w:r w:rsidRPr="00F82FE4">
              <w:t>0.5</w:t>
            </w:r>
          </w:p>
        </w:tc>
        <w:tc>
          <w:tcPr>
            <w:tcW w:w="1256" w:type="dxa"/>
            <w:tcBorders>
              <w:top w:val="nil"/>
              <w:left w:val="nil"/>
              <w:bottom w:val="nil"/>
              <w:right w:val="nil"/>
            </w:tcBorders>
            <w:shd w:val="clear" w:color="auto" w:fill="auto"/>
            <w:noWrap/>
            <w:vAlign w:val="center"/>
            <w:hideMark/>
          </w:tcPr>
          <w:p w14:paraId="796753BF"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0C04CE63" w14:textId="77777777" w:rsidR="00F82FE4" w:rsidRPr="00F82FE4" w:rsidRDefault="00F82FE4" w:rsidP="00F82FE4">
            <w:pPr>
              <w:jc w:val="center"/>
            </w:pPr>
            <w:r w:rsidRPr="00F82FE4">
              <w:t>32</w:t>
            </w:r>
          </w:p>
        </w:tc>
        <w:tc>
          <w:tcPr>
            <w:tcW w:w="1169" w:type="dxa"/>
            <w:tcBorders>
              <w:top w:val="nil"/>
              <w:left w:val="nil"/>
              <w:bottom w:val="nil"/>
              <w:right w:val="nil"/>
            </w:tcBorders>
            <w:shd w:val="clear" w:color="auto" w:fill="auto"/>
            <w:noWrap/>
            <w:vAlign w:val="center"/>
            <w:hideMark/>
          </w:tcPr>
          <w:p w14:paraId="2F6E5327" w14:textId="77777777" w:rsidR="00F82FE4" w:rsidRPr="00F82FE4" w:rsidRDefault="00F82FE4" w:rsidP="00F82FE4">
            <w:pPr>
              <w:jc w:val="center"/>
            </w:pPr>
            <w:r w:rsidRPr="00F82FE4">
              <w:t>&gt; 256</w:t>
            </w:r>
          </w:p>
        </w:tc>
      </w:tr>
      <w:tr w:rsidR="00F82FE4" w:rsidRPr="00F82FE4" w14:paraId="41EC812E" w14:textId="77777777" w:rsidTr="00F82FE4">
        <w:trPr>
          <w:trHeight w:val="360"/>
        </w:trPr>
        <w:tc>
          <w:tcPr>
            <w:tcW w:w="2265" w:type="dxa"/>
            <w:tcBorders>
              <w:top w:val="nil"/>
              <w:left w:val="nil"/>
              <w:bottom w:val="nil"/>
              <w:right w:val="nil"/>
            </w:tcBorders>
            <w:shd w:val="clear" w:color="auto" w:fill="auto"/>
            <w:noWrap/>
            <w:vAlign w:val="center"/>
            <w:hideMark/>
          </w:tcPr>
          <w:p w14:paraId="55271387" w14:textId="77777777" w:rsidR="00F82FE4" w:rsidRPr="00F82FE4" w:rsidRDefault="00F82FE4" w:rsidP="00F82FE4">
            <w:pPr>
              <w:jc w:val="center"/>
            </w:pPr>
            <w:r w:rsidRPr="00F82FE4">
              <w:t>MAC-0171530</w:t>
            </w:r>
          </w:p>
        </w:tc>
        <w:tc>
          <w:tcPr>
            <w:tcW w:w="1620" w:type="dxa"/>
            <w:tcBorders>
              <w:top w:val="nil"/>
              <w:left w:val="nil"/>
              <w:bottom w:val="nil"/>
              <w:right w:val="nil"/>
            </w:tcBorders>
            <w:shd w:val="clear" w:color="auto" w:fill="auto"/>
            <w:noWrap/>
            <w:vAlign w:val="center"/>
            <w:hideMark/>
          </w:tcPr>
          <w:p w14:paraId="5724FF8D" w14:textId="77777777" w:rsidR="00F82FE4" w:rsidRPr="00F82FE4" w:rsidRDefault="00F82FE4" w:rsidP="00F82FE4">
            <w:pPr>
              <w:jc w:val="center"/>
            </w:pPr>
            <w:r w:rsidRPr="00F82FE4">
              <w:t>ChemBridge</w:t>
            </w:r>
          </w:p>
        </w:tc>
        <w:tc>
          <w:tcPr>
            <w:tcW w:w="1620" w:type="dxa"/>
            <w:tcBorders>
              <w:top w:val="nil"/>
              <w:left w:val="nil"/>
              <w:bottom w:val="nil"/>
              <w:right w:val="nil"/>
            </w:tcBorders>
            <w:shd w:val="clear" w:color="auto" w:fill="auto"/>
            <w:noWrap/>
            <w:vAlign w:val="center"/>
            <w:hideMark/>
          </w:tcPr>
          <w:p w14:paraId="416CB870" w14:textId="77777777" w:rsidR="00F82FE4" w:rsidRPr="00F82FE4" w:rsidRDefault="00F82FE4" w:rsidP="00F82FE4">
            <w:pPr>
              <w:jc w:val="center"/>
            </w:pPr>
            <w:r w:rsidRPr="00F82FE4">
              <w:t>5283400</w:t>
            </w:r>
          </w:p>
        </w:tc>
        <w:tc>
          <w:tcPr>
            <w:tcW w:w="720" w:type="dxa"/>
            <w:tcBorders>
              <w:top w:val="nil"/>
              <w:left w:val="nil"/>
              <w:bottom w:val="nil"/>
              <w:right w:val="nil"/>
            </w:tcBorders>
            <w:shd w:val="clear" w:color="auto" w:fill="auto"/>
            <w:noWrap/>
            <w:vAlign w:val="center"/>
            <w:hideMark/>
          </w:tcPr>
          <w:p w14:paraId="02EC6FF7" w14:textId="77777777" w:rsidR="00F82FE4" w:rsidRPr="00F82FE4" w:rsidRDefault="00F82FE4" w:rsidP="00F82FE4">
            <w:pPr>
              <w:jc w:val="center"/>
            </w:pPr>
            <w:r w:rsidRPr="00F82FE4">
              <w:t>2.3</w:t>
            </w:r>
          </w:p>
        </w:tc>
        <w:tc>
          <w:tcPr>
            <w:tcW w:w="1256" w:type="dxa"/>
            <w:tcBorders>
              <w:top w:val="nil"/>
              <w:left w:val="nil"/>
              <w:bottom w:val="nil"/>
              <w:right w:val="nil"/>
            </w:tcBorders>
            <w:shd w:val="clear" w:color="auto" w:fill="auto"/>
            <w:noWrap/>
            <w:vAlign w:val="center"/>
            <w:hideMark/>
          </w:tcPr>
          <w:p w14:paraId="439010F3"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08E7194B" w14:textId="77777777" w:rsidR="00F82FE4" w:rsidRPr="00F82FE4" w:rsidRDefault="00F82FE4" w:rsidP="00F82FE4">
            <w:pPr>
              <w:jc w:val="center"/>
            </w:pPr>
            <w:r w:rsidRPr="00F82FE4">
              <w:t>16</w:t>
            </w:r>
          </w:p>
        </w:tc>
        <w:tc>
          <w:tcPr>
            <w:tcW w:w="1169" w:type="dxa"/>
            <w:tcBorders>
              <w:top w:val="nil"/>
              <w:left w:val="nil"/>
              <w:bottom w:val="nil"/>
              <w:right w:val="nil"/>
            </w:tcBorders>
            <w:shd w:val="clear" w:color="auto" w:fill="auto"/>
            <w:noWrap/>
            <w:vAlign w:val="center"/>
            <w:hideMark/>
          </w:tcPr>
          <w:p w14:paraId="24C202A7" w14:textId="77777777" w:rsidR="00F82FE4" w:rsidRPr="00F82FE4" w:rsidRDefault="00F82FE4" w:rsidP="00F82FE4">
            <w:pPr>
              <w:jc w:val="center"/>
            </w:pPr>
            <w:r w:rsidRPr="00F82FE4">
              <w:t>&gt; 256</w:t>
            </w:r>
          </w:p>
        </w:tc>
      </w:tr>
      <w:tr w:rsidR="00F82FE4" w:rsidRPr="00F82FE4" w14:paraId="50C03884" w14:textId="77777777" w:rsidTr="00F82FE4">
        <w:trPr>
          <w:trHeight w:val="360"/>
        </w:trPr>
        <w:tc>
          <w:tcPr>
            <w:tcW w:w="2265" w:type="dxa"/>
            <w:tcBorders>
              <w:top w:val="nil"/>
              <w:left w:val="nil"/>
              <w:bottom w:val="nil"/>
              <w:right w:val="nil"/>
            </w:tcBorders>
            <w:shd w:val="clear" w:color="auto" w:fill="auto"/>
            <w:noWrap/>
            <w:vAlign w:val="center"/>
            <w:hideMark/>
          </w:tcPr>
          <w:p w14:paraId="2924AA9D" w14:textId="77777777" w:rsidR="00F82FE4" w:rsidRPr="00F82FE4" w:rsidRDefault="00F82FE4" w:rsidP="00F82FE4">
            <w:pPr>
              <w:jc w:val="center"/>
            </w:pPr>
            <w:r w:rsidRPr="00F82FE4">
              <w:t>MAC-0171823</w:t>
            </w:r>
          </w:p>
        </w:tc>
        <w:tc>
          <w:tcPr>
            <w:tcW w:w="1620" w:type="dxa"/>
            <w:tcBorders>
              <w:top w:val="nil"/>
              <w:left w:val="nil"/>
              <w:bottom w:val="nil"/>
              <w:right w:val="nil"/>
            </w:tcBorders>
            <w:shd w:val="clear" w:color="auto" w:fill="auto"/>
            <w:noWrap/>
            <w:vAlign w:val="center"/>
            <w:hideMark/>
          </w:tcPr>
          <w:p w14:paraId="7EB207E6" w14:textId="77777777" w:rsidR="00F82FE4" w:rsidRPr="00F82FE4" w:rsidRDefault="00F82FE4" w:rsidP="00F82FE4">
            <w:pPr>
              <w:jc w:val="center"/>
            </w:pPr>
            <w:r w:rsidRPr="00F82FE4">
              <w:t>ChemBridge</w:t>
            </w:r>
          </w:p>
        </w:tc>
        <w:tc>
          <w:tcPr>
            <w:tcW w:w="1620" w:type="dxa"/>
            <w:tcBorders>
              <w:top w:val="nil"/>
              <w:left w:val="nil"/>
              <w:bottom w:val="nil"/>
              <w:right w:val="nil"/>
            </w:tcBorders>
            <w:shd w:val="clear" w:color="auto" w:fill="auto"/>
            <w:noWrap/>
            <w:vAlign w:val="center"/>
            <w:hideMark/>
          </w:tcPr>
          <w:p w14:paraId="0EE5EB9C" w14:textId="77777777" w:rsidR="00F82FE4" w:rsidRPr="00F82FE4" w:rsidRDefault="00F82FE4" w:rsidP="00F82FE4">
            <w:pPr>
              <w:jc w:val="center"/>
            </w:pPr>
            <w:r w:rsidRPr="00F82FE4">
              <w:t>5309181</w:t>
            </w:r>
          </w:p>
        </w:tc>
        <w:tc>
          <w:tcPr>
            <w:tcW w:w="720" w:type="dxa"/>
            <w:tcBorders>
              <w:top w:val="nil"/>
              <w:left w:val="nil"/>
              <w:bottom w:val="nil"/>
              <w:right w:val="nil"/>
            </w:tcBorders>
            <w:shd w:val="clear" w:color="auto" w:fill="auto"/>
            <w:noWrap/>
            <w:vAlign w:val="center"/>
            <w:hideMark/>
          </w:tcPr>
          <w:p w14:paraId="258C661D" w14:textId="77777777" w:rsidR="00F82FE4" w:rsidRPr="00F82FE4" w:rsidRDefault="00F82FE4" w:rsidP="00F82FE4">
            <w:pPr>
              <w:jc w:val="center"/>
            </w:pPr>
            <w:r w:rsidRPr="00F82FE4">
              <w:t>3.0</w:t>
            </w:r>
          </w:p>
        </w:tc>
        <w:tc>
          <w:tcPr>
            <w:tcW w:w="1256" w:type="dxa"/>
            <w:tcBorders>
              <w:top w:val="nil"/>
              <w:left w:val="nil"/>
              <w:bottom w:val="nil"/>
              <w:right w:val="nil"/>
            </w:tcBorders>
            <w:shd w:val="clear" w:color="auto" w:fill="auto"/>
            <w:noWrap/>
            <w:vAlign w:val="center"/>
            <w:hideMark/>
          </w:tcPr>
          <w:p w14:paraId="163620FB"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359C0ABC" w14:textId="77777777" w:rsidR="00F82FE4" w:rsidRPr="00F82FE4" w:rsidRDefault="00F82FE4" w:rsidP="00F82FE4">
            <w:pPr>
              <w:jc w:val="center"/>
            </w:pPr>
            <w:r w:rsidRPr="00F82FE4">
              <w:t>8</w:t>
            </w:r>
          </w:p>
        </w:tc>
        <w:tc>
          <w:tcPr>
            <w:tcW w:w="1169" w:type="dxa"/>
            <w:tcBorders>
              <w:top w:val="nil"/>
              <w:left w:val="nil"/>
              <w:bottom w:val="nil"/>
              <w:right w:val="nil"/>
            </w:tcBorders>
            <w:shd w:val="clear" w:color="auto" w:fill="auto"/>
            <w:noWrap/>
            <w:vAlign w:val="center"/>
            <w:hideMark/>
          </w:tcPr>
          <w:p w14:paraId="3E54A810" w14:textId="77777777" w:rsidR="00F82FE4" w:rsidRPr="00F82FE4" w:rsidRDefault="00F82FE4" w:rsidP="00F82FE4">
            <w:pPr>
              <w:jc w:val="center"/>
            </w:pPr>
            <w:r w:rsidRPr="00F82FE4">
              <w:t>128</w:t>
            </w:r>
          </w:p>
        </w:tc>
      </w:tr>
      <w:tr w:rsidR="00F82FE4" w:rsidRPr="00F82FE4" w14:paraId="2494AC46" w14:textId="77777777" w:rsidTr="00F82FE4">
        <w:trPr>
          <w:trHeight w:val="360"/>
        </w:trPr>
        <w:tc>
          <w:tcPr>
            <w:tcW w:w="2265" w:type="dxa"/>
            <w:tcBorders>
              <w:top w:val="nil"/>
              <w:left w:val="nil"/>
              <w:bottom w:val="nil"/>
              <w:right w:val="nil"/>
            </w:tcBorders>
            <w:shd w:val="clear" w:color="auto" w:fill="auto"/>
            <w:noWrap/>
            <w:vAlign w:val="center"/>
            <w:hideMark/>
          </w:tcPr>
          <w:p w14:paraId="7944FD76" w14:textId="77777777" w:rsidR="00F82FE4" w:rsidRPr="00F82FE4" w:rsidRDefault="00F82FE4" w:rsidP="00F82FE4">
            <w:pPr>
              <w:jc w:val="center"/>
            </w:pPr>
            <w:r w:rsidRPr="00F82FE4">
              <w:t>MAC-0172113</w:t>
            </w:r>
          </w:p>
        </w:tc>
        <w:tc>
          <w:tcPr>
            <w:tcW w:w="1620" w:type="dxa"/>
            <w:tcBorders>
              <w:top w:val="nil"/>
              <w:left w:val="nil"/>
              <w:bottom w:val="nil"/>
              <w:right w:val="nil"/>
            </w:tcBorders>
            <w:shd w:val="clear" w:color="auto" w:fill="auto"/>
            <w:noWrap/>
            <w:vAlign w:val="center"/>
            <w:hideMark/>
          </w:tcPr>
          <w:p w14:paraId="66BC8C14" w14:textId="77777777" w:rsidR="00F82FE4" w:rsidRPr="00F82FE4" w:rsidRDefault="00F82FE4" w:rsidP="00F82FE4">
            <w:pPr>
              <w:jc w:val="center"/>
            </w:pPr>
            <w:r w:rsidRPr="00F82FE4">
              <w:t>ChemBridge</w:t>
            </w:r>
          </w:p>
        </w:tc>
        <w:tc>
          <w:tcPr>
            <w:tcW w:w="1620" w:type="dxa"/>
            <w:tcBorders>
              <w:top w:val="nil"/>
              <w:left w:val="nil"/>
              <w:bottom w:val="nil"/>
              <w:right w:val="nil"/>
            </w:tcBorders>
            <w:shd w:val="clear" w:color="auto" w:fill="auto"/>
            <w:noWrap/>
            <w:vAlign w:val="center"/>
            <w:hideMark/>
          </w:tcPr>
          <w:p w14:paraId="6A56D0FA" w14:textId="77777777" w:rsidR="00F82FE4" w:rsidRPr="00F82FE4" w:rsidRDefault="00F82FE4" w:rsidP="00F82FE4">
            <w:pPr>
              <w:jc w:val="center"/>
            </w:pPr>
            <w:r w:rsidRPr="00F82FE4">
              <w:t>5326453</w:t>
            </w:r>
          </w:p>
        </w:tc>
        <w:tc>
          <w:tcPr>
            <w:tcW w:w="720" w:type="dxa"/>
            <w:tcBorders>
              <w:top w:val="nil"/>
              <w:left w:val="nil"/>
              <w:bottom w:val="nil"/>
              <w:right w:val="nil"/>
            </w:tcBorders>
            <w:shd w:val="clear" w:color="auto" w:fill="auto"/>
            <w:noWrap/>
            <w:vAlign w:val="center"/>
            <w:hideMark/>
          </w:tcPr>
          <w:p w14:paraId="1F9BEE60" w14:textId="77777777" w:rsidR="00F82FE4" w:rsidRPr="00F82FE4" w:rsidRDefault="00F82FE4" w:rsidP="00F82FE4">
            <w:pPr>
              <w:jc w:val="center"/>
            </w:pPr>
            <w:r w:rsidRPr="00F82FE4">
              <w:t>0.8</w:t>
            </w:r>
          </w:p>
        </w:tc>
        <w:tc>
          <w:tcPr>
            <w:tcW w:w="1256" w:type="dxa"/>
            <w:tcBorders>
              <w:top w:val="nil"/>
              <w:left w:val="nil"/>
              <w:bottom w:val="nil"/>
              <w:right w:val="nil"/>
            </w:tcBorders>
            <w:shd w:val="clear" w:color="auto" w:fill="auto"/>
            <w:noWrap/>
            <w:vAlign w:val="center"/>
            <w:hideMark/>
          </w:tcPr>
          <w:p w14:paraId="3C148D66" w14:textId="77777777" w:rsidR="00F82FE4" w:rsidRPr="00F82FE4" w:rsidRDefault="00F82FE4" w:rsidP="00F82FE4">
            <w:pPr>
              <w:jc w:val="center"/>
            </w:pPr>
            <w:r w:rsidRPr="00F82FE4">
              <w:t>41.4</w:t>
            </w:r>
          </w:p>
        </w:tc>
        <w:tc>
          <w:tcPr>
            <w:tcW w:w="833" w:type="dxa"/>
            <w:tcBorders>
              <w:top w:val="nil"/>
              <w:left w:val="nil"/>
              <w:bottom w:val="nil"/>
              <w:right w:val="nil"/>
            </w:tcBorders>
            <w:shd w:val="clear" w:color="auto" w:fill="auto"/>
            <w:noWrap/>
            <w:vAlign w:val="center"/>
            <w:hideMark/>
          </w:tcPr>
          <w:p w14:paraId="7B81688E" w14:textId="77777777" w:rsidR="00F82FE4" w:rsidRPr="00F82FE4" w:rsidRDefault="00F82FE4" w:rsidP="00F82FE4">
            <w:pPr>
              <w:jc w:val="center"/>
            </w:pPr>
            <w:r w:rsidRPr="00F82FE4">
              <w:t>4</w:t>
            </w:r>
          </w:p>
        </w:tc>
        <w:tc>
          <w:tcPr>
            <w:tcW w:w="1169" w:type="dxa"/>
            <w:tcBorders>
              <w:top w:val="nil"/>
              <w:left w:val="nil"/>
              <w:bottom w:val="nil"/>
              <w:right w:val="nil"/>
            </w:tcBorders>
            <w:shd w:val="clear" w:color="auto" w:fill="auto"/>
            <w:noWrap/>
            <w:vAlign w:val="center"/>
            <w:hideMark/>
          </w:tcPr>
          <w:p w14:paraId="2E94FC02" w14:textId="77777777" w:rsidR="00F82FE4" w:rsidRPr="00F82FE4" w:rsidRDefault="00F82FE4" w:rsidP="00F82FE4">
            <w:pPr>
              <w:jc w:val="center"/>
            </w:pPr>
            <w:r w:rsidRPr="00F82FE4">
              <w:t>64</w:t>
            </w:r>
          </w:p>
        </w:tc>
      </w:tr>
      <w:tr w:rsidR="00F82FE4" w:rsidRPr="00F82FE4" w14:paraId="538D4581" w14:textId="77777777" w:rsidTr="00F82FE4">
        <w:trPr>
          <w:trHeight w:val="360"/>
        </w:trPr>
        <w:tc>
          <w:tcPr>
            <w:tcW w:w="2265" w:type="dxa"/>
            <w:tcBorders>
              <w:top w:val="nil"/>
              <w:left w:val="nil"/>
              <w:bottom w:val="nil"/>
              <w:right w:val="nil"/>
            </w:tcBorders>
            <w:shd w:val="clear" w:color="auto" w:fill="auto"/>
            <w:noWrap/>
            <w:vAlign w:val="center"/>
            <w:hideMark/>
          </w:tcPr>
          <w:p w14:paraId="76A1C135" w14:textId="77777777" w:rsidR="00F82FE4" w:rsidRPr="00F82FE4" w:rsidRDefault="00F82FE4" w:rsidP="00F82FE4">
            <w:pPr>
              <w:jc w:val="center"/>
            </w:pPr>
            <w:r w:rsidRPr="00F82FE4">
              <w:t>MAC-0173979</w:t>
            </w:r>
          </w:p>
        </w:tc>
        <w:tc>
          <w:tcPr>
            <w:tcW w:w="1620" w:type="dxa"/>
            <w:tcBorders>
              <w:top w:val="nil"/>
              <w:left w:val="nil"/>
              <w:bottom w:val="nil"/>
              <w:right w:val="nil"/>
            </w:tcBorders>
            <w:shd w:val="clear" w:color="auto" w:fill="auto"/>
            <w:noWrap/>
            <w:vAlign w:val="center"/>
            <w:hideMark/>
          </w:tcPr>
          <w:p w14:paraId="367E0EE8" w14:textId="77777777" w:rsidR="00F82FE4" w:rsidRPr="00F82FE4" w:rsidRDefault="00F82FE4" w:rsidP="00F82FE4">
            <w:pPr>
              <w:jc w:val="center"/>
            </w:pPr>
            <w:r w:rsidRPr="00F82FE4">
              <w:t>ChemBridge</w:t>
            </w:r>
          </w:p>
        </w:tc>
        <w:tc>
          <w:tcPr>
            <w:tcW w:w="1620" w:type="dxa"/>
            <w:tcBorders>
              <w:top w:val="nil"/>
              <w:left w:val="nil"/>
              <w:bottom w:val="nil"/>
              <w:right w:val="nil"/>
            </w:tcBorders>
            <w:shd w:val="clear" w:color="auto" w:fill="auto"/>
            <w:noWrap/>
            <w:vAlign w:val="center"/>
            <w:hideMark/>
          </w:tcPr>
          <w:p w14:paraId="1D0EAF7A" w14:textId="77777777" w:rsidR="00F82FE4" w:rsidRPr="00F82FE4" w:rsidRDefault="00F82FE4" w:rsidP="00F82FE4">
            <w:pPr>
              <w:jc w:val="center"/>
            </w:pPr>
            <w:r w:rsidRPr="00F82FE4">
              <w:t>5487829</w:t>
            </w:r>
          </w:p>
        </w:tc>
        <w:tc>
          <w:tcPr>
            <w:tcW w:w="720" w:type="dxa"/>
            <w:tcBorders>
              <w:top w:val="nil"/>
              <w:left w:val="nil"/>
              <w:bottom w:val="nil"/>
              <w:right w:val="nil"/>
            </w:tcBorders>
            <w:shd w:val="clear" w:color="auto" w:fill="auto"/>
            <w:noWrap/>
            <w:vAlign w:val="center"/>
            <w:hideMark/>
          </w:tcPr>
          <w:p w14:paraId="576EA2F3" w14:textId="77777777" w:rsidR="00F82FE4" w:rsidRPr="00F82FE4" w:rsidRDefault="00F82FE4" w:rsidP="00F82FE4">
            <w:pPr>
              <w:jc w:val="center"/>
            </w:pPr>
            <w:r w:rsidRPr="00F82FE4">
              <w:t>0.4</w:t>
            </w:r>
          </w:p>
        </w:tc>
        <w:tc>
          <w:tcPr>
            <w:tcW w:w="1256" w:type="dxa"/>
            <w:tcBorders>
              <w:top w:val="nil"/>
              <w:left w:val="nil"/>
              <w:bottom w:val="nil"/>
              <w:right w:val="nil"/>
            </w:tcBorders>
            <w:shd w:val="clear" w:color="auto" w:fill="auto"/>
            <w:noWrap/>
            <w:vAlign w:val="center"/>
            <w:hideMark/>
          </w:tcPr>
          <w:p w14:paraId="4A6E36FE"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01408BA3" w14:textId="77777777" w:rsidR="00F82FE4" w:rsidRPr="00F82FE4" w:rsidRDefault="00F82FE4" w:rsidP="00F82FE4">
            <w:pPr>
              <w:jc w:val="center"/>
            </w:pPr>
            <w:r w:rsidRPr="00F82FE4">
              <w:t>4</w:t>
            </w:r>
          </w:p>
        </w:tc>
        <w:tc>
          <w:tcPr>
            <w:tcW w:w="1169" w:type="dxa"/>
            <w:tcBorders>
              <w:top w:val="nil"/>
              <w:left w:val="nil"/>
              <w:bottom w:val="nil"/>
              <w:right w:val="nil"/>
            </w:tcBorders>
            <w:shd w:val="clear" w:color="auto" w:fill="auto"/>
            <w:noWrap/>
            <w:vAlign w:val="center"/>
            <w:hideMark/>
          </w:tcPr>
          <w:p w14:paraId="2439AC21" w14:textId="77777777" w:rsidR="00F82FE4" w:rsidRPr="00F82FE4" w:rsidRDefault="00F82FE4" w:rsidP="00F82FE4">
            <w:pPr>
              <w:jc w:val="center"/>
            </w:pPr>
            <w:r w:rsidRPr="00F82FE4">
              <w:t>128</w:t>
            </w:r>
          </w:p>
        </w:tc>
      </w:tr>
      <w:tr w:rsidR="00F82FE4" w:rsidRPr="00F82FE4" w14:paraId="5F648CCB" w14:textId="77777777" w:rsidTr="00F82FE4">
        <w:trPr>
          <w:trHeight w:val="360"/>
        </w:trPr>
        <w:tc>
          <w:tcPr>
            <w:tcW w:w="2265" w:type="dxa"/>
            <w:tcBorders>
              <w:top w:val="nil"/>
              <w:left w:val="nil"/>
              <w:bottom w:val="nil"/>
              <w:right w:val="nil"/>
            </w:tcBorders>
            <w:shd w:val="clear" w:color="auto" w:fill="auto"/>
            <w:noWrap/>
            <w:vAlign w:val="center"/>
            <w:hideMark/>
          </w:tcPr>
          <w:p w14:paraId="6DB05132" w14:textId="77777777" w:rsidR="00F82FE4" w:rsidRPr="00F82FE4" w:rsidRDefault="00F82FE4" w:rsidP="00F82FE4">
            <w:pPr>
              <w:jc w:val="center"/>
            </w:pPr>
            <w:r w:rsidRPr="00F82FE4">
              <w:t>MAC-0176699</w:t>
            </w:r>
          </w:p>
        </w:tc>
        <w:tc>
          <w:tcPr>
            <w:tcW w:w="1620" w:type="dxa"/>
            <w:tcBorders>
              <w:top w:val="nil"/>
              <w:left w:val="nil"/>
              <w:bottom w:val="nil"/>
              <w:right w:val="nil"/>
            </w:tcBorders>
            <w:shd w:val="clear" w:color="auto" w:fill="auto"/>
            <w:noWrap/>
            <w:vAlign w:val="center"/>
            <w:hideMark/>
          </w:tcPr>
          <w:p w14:paraId="2027DFE8" w14:textId="77777777" w:rsidR="00F82FE4" w:rsidRPr="00F82FE4" w:rsidRDefault="00F82FE4" w:rsidP="00F82FE4">
            <w:pPr>
              <w:jc w:val="center"/>
            </w:pPr>
            <w:r w:rsidRPr="00F82FE4">
              <w:t>ChemBridge</w:t>
            </w:r>
          </w:p>
        </w:tc>
        <w:tc>
          <w:tcPr>
            <w:tcW w:w="1620" w:type="dxa"/>
            <w:tcBorders>
              <w:top w:val="nil"/>
              <w:left w:val="nil"/>
              <w:bottom w:val="nil"/>
              <w:right w:val="nil"/>
            </w:tcBorders>
            <w:shd w:val="clear" w:color="auto" w:fill="auto"/>
            <w:noWrap/>
            <w:vAlign w:val="center"/>
            <w:hideMark/>
          </w:tcPr>
          <w:p w14:paraId="34C57A9C" w14:textId="77777777" w:rsidR="00F82FE4" w:rsidRPr="00F82FE4" w:rsidRDefault="00F82FE4" w:rsidP="00F82FE4">
            <w:pPr>
              <w:jc w:val="center"/>
            </w:pPr>
            <w:r w:rsidRPr="00F82FE4">
              <w:t>5738215</w:t>
            </w:r>
          </w:p>
        </w:tc>
        <w:tc>
          <w:tcPr>
            <w:tcW w:w="720" w:type="dxa"/>
            <w:tcBorders>
              <w:top w:val="nil"/>
              <w:left w:val="nil"/>
              <w:bottom w:val="nil"/>
              <w:right w:val="nil"/>
            </w:tcBorders>
            <w:shd w:val="clear" w:color="auto" w:fill="auto"/>
            <w:noWrap/>
            <w:vAlign w:val="center"/>
            <w:hideMark/>
          </w:tcPr>
          <w:p w14:paraId="16FD7669" w14:textId="77777777" w:rsidR="00F82FE4" w:rsidRPr="00F82FE4" w:rsidRDefault="00F82FE4" w:rsidP="00F82FE4">
            <w:pPr>
              <w:jc w:val="center"/>
            </w:pPr>
            <w:r w:rsidRPr="00F82FE4">
              <w:t>9.9</w:t>
            </w:r>
          </w:p>
        </w:tc>
        <w:tc>
          <w:tcPr>
            <w:tcW w:w="1256" w:type="dxa"/>
            <w:tcBorders>
              <w:top w:val="nil"/>
              <w:left w:val="nil"/>
              <w:bottom w:val="nil"/>
              <w:right w:val="nil"/>
            </w:tcBorders>
            <w:shd w:val="clear" w:color="auto" w:fill="auto"/>
            <w:noWrap/>
            <w:vAlign w:val="center"/>
            <w:hideMark/>
          </w:tcPr>
          <w:p w14:paraId="14B4556A"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653D90FB" w14:textId="77777777" w:rsidR="00F82FE4" w:rsidRPr="00F82FE4" w:rsidRDefault="00F82FE4" w:rsidP="00F82FE4">
            <w:pPr>
              <w:jc w:val="center"/>
            </w:pPr>
            <w:r w:rsidRPr="00F82FE4">
              <w:t>16</w:t>
            </w:r>
          </w:p>
        </w:tc>
        <w:tc>
          <w:tcPr>
            <w:tcW w:w="1169" w:type="dxa"/>
            <w:tcBorders>
              <w:top w:val="nil"/>
              <w:left w:val="nil"/>
              <w:bottom w:val="nil"/>
              <w:right w:val="nil"/>
            </w:tcBorders>
            <w:shd w:val="clear" w:color="auto" w:fill="auto"/>
            <w:noWrap/>
            <w:vAlign w:val="center"/>
            <w:hideMark/>
          </w:tcPr>
          <w:p w14:paraId="05EFE659" w14:textId="77777777" w:rsidR="00F82FE4" w:rsidRPr="00F82FE4" w:rsidRDefault="00F82FE4" w:rsidP="00F82FE4">
            <w:pPr>
              <w:jc w:val="center"/>
            </w:pPr>
            <w:r w:rsidRPr="00F82FE4">
              <w:t>256</w:t>
            </w:r>
          </w:p>
        </w:tc>
      </w:tr>
      <w:tr w:rsidR="00F82FE4" w:rsidRPr="00F82FE4" w14:paraId="2DA4C8B3" w14:textId="77777777" w:rsidTr="00F82FE4">
        <w:trPr>
          <w:trHeight w:val="360"/>
        </w:trPr>
        <w:tc>
          <w:tcPr>
            <w:tcW w:w="2265" w:type="dxa"/>
            <w:tcBorders>
              <w:top w:val="nil"/>
              <w:left w:val="nil"/>
              <w:bottom w:val="nil"/>
              <w:right w:val="nil"/>
            </w:tcBorders>
            <w:shd w:val="clear" w:color="auto" w:fill="auto"/>
            <w:noWrap/>
            <w:vAlign w:val="center"/>
            <w:hideMark/>
          </w:tcPr>
          <w:p w14:paraId="2F7A24E2" w14:textId="77777777" w:rsidR="00F82FE4" w:rsidRPr="00F82FE4" w:rsidRDefault="00F82FE4" w:rsidP="00F82FE4">
            <w:pPr>
              <w:jc w:val="center"/>
            </w:pPr>
            <w:r w:rsidRPr="00F82FE4">
              <w:t>MAC-0088137</w:t>
            </w:r>
          </w:p>
        </w:tc>
        <w:tc>
          <w:tcPr>
            <w:tcW w:w="1620" w:type="dxa"/>
            <w:tcBorders>
              <w:top w:val="nil"/>
              <w:left w:val="nil"/>
              <w:bottom w:val="nil"/>
              <w:right w:val="nil"/>
            </w:tcBorders>
            <w:shd w:val="clear" w:color="auto" w:fill="auto"/>
            <w:noWrap/>
            <w:vAlign w:val="center"/>
            <w:hideMark/>
          </w:tcPr>
          <w:p w14:paraId="7BE5C378" w14:textId="77777777" w:rsidR="00F82FE4" w:rsidRPr="00F82FE4" w:rsidRDefault="00F82FE4" w:rsidP="00F82FE4">
            <w:pPr>
              <w:jc w:val="center"/>
            </w:pPr>
            <w:r w:rsidRPr="00F82FE4">
              <w:t>ChemBridge</w:t>
            </w:r>
          </w:p>
        </w:tc>
        <w:tc>
          <w:tcPr>
            <w:tcW w:w="1620" w:type="dxa"/>
            <w:tcBorders>
              <w:top w:val="nil"/>
              <w:left w:val="nil"/>
              <w:bottom w:val="nil"/>
              <w:right w:val="nil"/>
            </w:tcBorders>
            <w:shd w:val="clear" w:color="auto" w:fill="auto"/>
            <w:noWrap/>
            <w:vAlign w:val="center"/>
            <w:hideMark/>
          </w:tcPr>
          <w:p w14:paraId="3888DCD6" w14:textId="77777777" w:rsidR="00F82FE4" w:rsidRPr="00F82FE4" w:rsidRDefault="00F82FE4" w:rsidP="00F82FE4">
            <w:pPr>
              <w:jc w:val="center"/>
            </w:pPr>
            <w:r w:rsidRPr="00F82FE4">
              <w:t>5930551</w:t>
            </w:r>
          </w:p>
        </w:tc>
        <w:tc>
          <w:tcPr>
            <w:tcW w:w="720" w:type="dxa"/>
            <w:tcBorders>
              <w:top w:val="nil"/>
              <w:left w:val="nil"/>
              <w:bottom w:val="nil"/>
              <w:right w:val="nil"/>
            </w:tcBorders>
            <w:shd w:val="clear" w:color="auto" w:fill="auto"/>
            <w:noWrap/>
            <w:vAlign w:val="center"/>
            <w:hideMark/>
          </w:tcPr>
          <w:p w14:paraId="758CDC86" w14:textId="77777777" w:rsidR="00F82FE4" w:rsidRPr="00F82FE4" w:rsidRDefault="00F82FE4" w:rsidP="00F82FE4">
            <w:pPr>
              <w:jc w:val="center"/>
            </w:pPr>
            <w:r w:rsidRPr="00F82FE4">
              <w:t>0.3</w:t>
            </w:r>
          </w:p>
        </w:tc>
        <w:tc>
          <w:tcPr>
            <w:tcW w:w="1256" w:type="dxa"/>
            <w:tcBorders>
              <w:top w:val="nil"/>
              <w:left w:val="nil"/>
              <w:bottom w:val="nil"/>
              <w:right w:val="nil"/>
            </w:tcBorders>
            <w:shd w:val="clear" w:color="auto" w:fill="auto"/>
            <w:noWrap/>
            <w:vAlign w:val="center"/>
            <w:hideMark/>
          </w:tcPr>
          <w:p w14:paraId="37F4F844" w14:textId="77777777" w:rsidR="00F82FE4" w:rsidRPr="00F82FE4" w:rsidRDefault="00F82FE4" w:rsidP="00F82FE4">
            <w:pPr>
              <w:jc w:val="center"/>
            </w:pPr>
            <w:r w:rsidRPr="00F82FE4">
              <w:t>13.5</w:t>
            </w:r>
          </w:p>
        </w:tc>
        <w:tc>
          <w:tcPr>
            <w:tcW w:w="833" w:type="dxa"/>
            <w:tcBorders>
              <w:top w:val="nil"/>
              <w:left w:val="nil"/>
              <w:bottom w:val="nil"/>
              <w:right w:val="nil"/>
            </w:tcBorders>
            <w:shd w:val="clear" w:color="auto" w:fill="auto"/>
            <w:noWrap/>
            <w:vAlign w:val="center"/>
            <w:hideMark/>
          </w:tcPr>
          <w:p w14:paraId="4BE51EA5" w14:textId="77777777" w:rsidR="00F82FE4" w:rsidRPr="00F82FE4" w:rsidRDefault="00F82FE4" w:rsidP="00F82FE4">
            <w:pPr>
              <w:jc w:val="center"/>
            </w:pPr>
            <w:r w:rsidRPr="00F82FE4">
              <w:t>4</w:t>
            </w:r>
          </w:p>
        </w:tc>
        <w:tc>
          <w:tcPr>
            <w:tcW w:w="1169" w:type="dxa"/>
            <w:tcBorders>
              <w:top w:val="nil"/>
              <w:left w:val="nil"/>
              <w:bottom w:val="nil"/>
              <w:right w:val="nil"/>
            </w:tcBorders>
            <w:shd w:val="clear" w:color="auto" w:fill="auto"/>
            <w:noWrap/>
            <w:vAlign w:val="center"/>
            <w:hideMark/>
          </w:tcPr>
          <w:p w14:paraId="2FD586E5" w14:textId="77777777" w:rsidR="00F82FE4" w:rsidRPr="00F82FE4" w:rsidRDefault="00F82FE4" w:rsidP="00F82FE4">
            <w:pPr>
              <w:jc w:val="center"/>
            </w:pPr>
            <w:r w:rsidRPr="00F82FE4">
              <w:t>64</w:t>
            </w:r>
          </w:p>
        </w:tc>
      </w:tr>
      <w:tr w:rsidR="00F82FE4" w:rsidRPr="00F82FE4" w14:paraId="58150C9F" w14:textId="77777777" w:rsidTr="00F82FE4">
        <w:trPr>
          <w:trHeight w:val="360"/>
        </w:trPr>
        <w:tc>
          <w:tcPr>
            <w:tcW w:w="2265" w:type="dxa"/>
            <w:tcBorders>
              <w:top w:val="nil"/>
              <w:left w:val="nil"/>
              <w:bottom w:val="nil"/>
              <w:right w:val="nil"/>
            </w:tcBorders>
            <w:shd w:val="clear" w:color="auto" w:fill="auto"/>
            <w:noWrap/>
            <w:vAlign w:val="center"/>
            <w:hideMark/>
          </w:tcPr>
          <w:p w14:paraId="25B435C6" w14:textId="77777777" w:rsidR="00F82FE4" w:rsidRPr="00F82FE4" w:rsidRDefault="00F82FE4" w:rsidP="00F82FE4">
            <w:pPr>
              <w:jc w:val="center"/>
            </w:pPr>
            <w:r w:rsidRPr="00F82FE4">
              <w:t>MAC-0181370</w:t>
            </w:r>
          </w:p>
        </w:tc>
        <w:tc>
          <w:tcPr>
            <w:tcW w:w="1620" w:type="dxa"/>
            <w:tcBorders>
              <w:top w:val="nil"/>
              <w:left w:val="nil"/>
              <w:bottom w:val="nil"/>
              <w:right w:val="nil"/>
            </w:tcBorders>
            <w:shd w:val="clear" w:color="auto" w:fill="auto"/>
            <w:noWrap/>
            <w:vAlign w:val="center"/>
            <w:hideMark/>
          </w:tcPr>
          <w:p w14:paraId="0D7FAFFE" w14:textId="77777777" w:rsidR="00F82FE4" w:rsidRPr="00F82FE4" w:rsidRDefault="00F82FE4" w:rsidP="00F82FE4">
            <w:pPr>
              <w:jc w:val="center"/>
            </w:pPr>
            <w:r w:rsidRPr="00F82FE4">
              <w:t>MicroSource</w:t>
            </w:r>
          </w:p>
        </w:tc>
        <w:tc>
          <w:tcPr>
            <w:tcW w:w="1620" w:type="dxa"/>
            <w:tcBorders>
              <w:top w:val="nil"/>
              <w:left w:val="nil"/>
              <w:bottom w:val="nil"/>
              <w:right w:val="nil"/>
            </w:tcBorders>
            <w:shd w:val="clear" w:color="auto" w:fill="auto"/>
            <w:noWrap/>
            <w:vAlign w:val="center"/>
            <w:hideMark/>
          </w:tcPr>
          <w:p w14:paraId="768F6C8D" w14:textId="77777777" w:rsidR="00F82FE4" w:rsidRPr="00F82FE4" w:rsidRDefault="00F82FE4" w:rsidP="00F82FE4">
            <w:pPr>
              <w:jc w:val="center"/>
            </w:pPr>
            <w:r w:rsidRPr="00F82FE4">
              <w:t>01502210</w:t>
            </w:r>
          </w:p>
        </w:tc>
        <w:tc>
          <w:tcPr>
            <w:tcW w:w="720" w:type="dxa"/>
            <w:tcBorders>
              <w:top w:val="nil"/>
              <w:left w:val="nil"/>
              <w:bottom w:val="nil"/>
              <w:right w:val="nil"/>
            </w:tcBorders>
            <w:shd w:val="clear" w:color="auto" w:fill="auto"/>
            <w:noWrap/>
            <w:vAlign w:val="center"/>
            <w:hideMark/>
          </w:tcPr>
          <w:p w14:paraId="77444FC9" w14:textId="77777777" w:rsidR="00F82FE4" w:rsidRPr="00F82FE4" w:rsidRDefault="00F82FE4" w:rsidP="00F82FE4">
            <w:pPr>
              <w:jc w:val="center"/>
            </w:pPr>
            <w:r w:rsidRPr="00F82FE4">
              <w:t>0.5</w:t>
            </w:r>
          </w:p>
        </w:tc>
        <w:tc>
          <w:tcPr>
            <w:tcW w:w="1256" w:type="dxa"/>
            <w:tcBorders>
              <w:top w:val="nil"/>
              <w:left w:val="nil"/>
              <w:bottom w:val="nil"/>
              <w:right w:val="nil"/>
            </w:tcBorders>
            <w:shd w:val="clear" w:color="auto" w:fill="auto"/>
            <w:noWrap/>
            <w:vAlign w:val="center"/>
            <w:hideMark/>
          </w:tcPr>
          <w:p w14:paraId="12B5C7E3" w14:textId="77777777" w:rsidR="00F82FE4" w:rsidRPr="00F82FE4" w:rsidRDefault="00F82FE4" w:rsidP="00F82FE4">
            <w:pPr>
              <w:jc w:val="center"/>
            </w:pPr>
            <w:r w:rsidRPr="00F82FE4">
              <w:t>NI</w:t>
            </w:r>
          </w:p>
        </w:tc>
        <w:tc>
          <w:tcPr>
            <w:tcW w:w="833" w:type="dxa"/>
            <w:tcBorders>
              <w:top w:val="nil"/>
              <w:left w:val="nil"/>
              <w:bottom w:val="nil"/>
              <w:right w:val="nil"/>
            </w:tcBorders>
            <w:shd w:val="clear" w:color="auto" w:fill="auto"/>
            <w:noWrap/>
            <w:vAlign w:val="center"/>
            <w:hideMark/>
          </w:tcPr>
          <w:p w14:paraId="62C1F84D" w14:textId="77777777" w:rsidR="00F82FE4" w:rsidRPr="00F82FE4" w:rsidRDefault="00F82FE4" w:rsidP="00F82FE4">
            <w:pPr>
              <w:jc w:val="center"/>
            </w:pPr>
            <w:r w:rsidRPr="00F82FE4">
              <w:t>16</w:t>
            </w:r>
          </w:p>
        </w:tc>
        <w:tc>
          <w:tcPr>
            <w:tcW w:w="1169" w:type="dxa"/>
            <w:tcBorders>
              <w:top w:val="nil"/>
              <w:left w:val="nil"/>
              <w:bottom w:val="nil"/>
              <w:right w:val="nil"/>
            </w:tcBorders>
            <w:shd w:val="clear" w:color="auto" w:fill="auto"/>
            <w:noWrap/>
            <w:vAlign w:val="center"/>
            <w:hideMark/>
          </w:tcPr>
          <w:p w14:paraId="465F7B96" w14:textId="77777777" w:rsidR="00F82FE4" w:rsidRPr="00F82FE4" w:rsidRDefault="00F82FE4" w:rsidP="00F82FE4">
            <w:pPr>
              <w:jc w:val="center"/>
            </w:pPr>
            <w:r w:rsidRPr="00F82FE4">
              <w:t>&gt; 256</w:t>
            </w:r>
          </w:p>
        </w:tc>
      </w:tr>
      <w:tr w:rsidR="00F82FE4" w:rsidRPr="00F82FE4" w14:paraId="4E9DE3D0" w14:textId="77777777" w:rsidTr="00F82FE4">
        <w:trPr>
          <w:trHeight w:val="360"/>
        </w:trPr>
        <w:tc>
          <w:tcPr>
            <w:tcW w:w="2265" w:type="dxa"/>
            <w:tcBorders>
              <w:top w:val="nil"/>
              <w:left w:val="nil"/>
              <w:bottom w:val="nil"/>
              <w:right w:val="nil"/>
            </w:tcBorders>
            <w:shd w:val="clear" w:color="auto" w:fill="auto"/>
            <w:noWrap/>
            <w:vAlign w:val="center"/>
            <w:hideMark/>
          </w:tcPr>
          <w:p w14:paraId="3A921584" w14:textId="77777777" w:rsidR="00F82FE4" w:rsidRPr="00F82FE4" w:rsidRDefault="00F82FE4" w:rsidP="00F82FE4">
            <w:pPr>
              <w:jc w:val="center"/>
            </w:pPr>
            <w:r w:rsidRPr="00F82FE4">
              <w:rPr>
                <w:sz w:val="22"/>
              </w:rPr>
              <w:t>6-aminonicotinamide</w:t>
            </w:r>
          </w:p>
        </w:tc>
        <w:tc>
          <w:tcPr>
            <w:tcW w:w="1620" w:type="dxa"/>
            <w:tcBorders>
              <w:top w:val="nil"/>
              <w:left w:val="nil"/>
              <w:bottom w:val="nil"/>
              <w:right w:val="nil"/>
            </w:tcBorders>
            <w:shd w:val="clear" w:color="auto" w:fill="auto"/>
            <w:noWrap/>
            <w:vAlign w:val="center"/>
            <w:hideMark/>
          </w:tcPr>
          <w:p w14:paraId="1150360F" w14:textId="77777777" w:rsidR="00F82FE4" w:rsidRPr="00F82FE4" w:rsidRDefault="00F82FE4" w:rsidP="00F82FE4">
            <w:pPr>
              <w:jc w:val="center"/>
            </w:pPr>
            <w:r w:rsidRPr="00F82FE4">
              <w:t>MicroSource</w:t>
            </w:r>
          </w:p>
        </w:tc>
        <w:tc>
          <w:tcPr>
            <w:tcW w:w="1620" w:type="dxa"/>
            <w:tcBorders>
              <w:top w:val="nil"/>
              <w:left w:val="nil"/>
              <w:bottom w:val="nil"/>
              <w:right w:val="nil"/>
            </w:tcBorders>
            <w:shd w:val="clear" w:color="auto" w:fill="auto"/>
            <w:noWrap/>
            <w:vAlign w:val="center"/>
            <w:hideMark/>
          </w:tcPr>
          <w:p w14:paraId="4D368D67" w14:textId="77777777" w:rsidR="00F82FE4" w:rsidRPr="00F82FE4" w:rsidRDefault="00F82FE4" w:rsidP="00F82FE4">
            <w:pPr>
              <w:jc w:val="center"/>
            </w:pPr>
            <w:r w:rsidRPr="00F82FE4">
              <w:t>01505315</w:t>
            </w:r>
          </w:p>
        </w:tc>
        <w:tc>
          <w:tcPr>
            <w:tcW w:w="720" w:type="dxa"/>
            <w:tcBorders>
              <w:top w:val="nil"/>
              <w:left w:val="nil"/>
              <w:bottom w:val="nil"/>
              <w:right w:val="nil"/>
            </w:tcBorders>
            <w:shd w:val="clear" w:color="auto" w:fill="auto"/>
            <w:noWrap/>
            <w:vAlign w:val="center"/>
            <w:hideMark/>
          </w:tcPr>
          <w:p w14:paraId="40DB8BD9" w14:textId="77777777" w:rsidR="00F82FE4" w:rsidRPr="00F82FE4" w:rsidRDefault="00F82FE4" w:rsidP="00F82FE4">
            <w:pPr>
              <w:jc w:val="center"/>
            </w:pPr>
            <w:r w:rsidRPr="00F82FE4">
              <w:t>0.8</w:t>
            </w:r>
          </w:p>
        </w:tc>
        <w:tc>
          <w:tcPr>
            <w:tcW w:w="1256" w:type="dxa"/>
            <w:tcBorders>
              <w:top w:val="nil"/>
              <w:left w:val="nil"/>
              <w:bottom w:val="nil"/>
              <w:right w:val="nil"/>
            </w:tcBorders>
            <w:shd w:val="clear" w:color="auto" w:fill="auto"/>
            <w:noWrap/>
            <w:vAlign w:val="center"/>
            <w:hideMark/>
          </w:tcPr>
          <w:p w14:paraId="4190DF18" w14:textId="77777777" w:rsidR="00F82FE4" w:rsidRPr="00F82FE4" w:rsidRDefault="00F82FE4" w:rsidP="00F82FE4">
            <w:pPr>
              <w:jc w:val="center"/>
            </w:pPr>
            <w:r w:rsidRPr="00F82FE4">
              <w:t>39.3</w:t>
            </w:r>
          </w:p>
        </w:tc>
        <w:tc>
          <w:tcPr>
            <w:tcW w:w="833" w:type="dxa"/>
            <w:tcBorders>
              <w:top w:val="nil"/>
              <w:left w:val="nil"/>
              <w:bottom w:val="nil"/>
              <w:right w:val="nil"/>
            </w:tcBorders>
            <w:shd w:val="clear" w:color="auto" w:fill="auto"/>
            <w:noWrap/>
            <w:vAlign w:val="center"/>
            <w:hideMark/>
          </w:tcPr>
          <w:p w14:paraId="6DCB7EB2" w14:textId="77777777" w:rsidR="00F82FE4" w:rsidRPr="00F82FE4" w:rsidRDefault="00F82FE4" w:rsidP="00F82FE4">
            <w:pPr>
              <w:jc w:val="center"/>
            </w:pPr>
            <w:r w:rsidRPr="00F82FE4">
              <w:t>4</w:t>
            </w:r>
          </w:p>
        </w:tc>
        <w:tc>
          <w:tcPr>
            <w:tcW w:w="1169" w:type="dxa"/>
            <w:tcBorders>
              <w:top w:val="nil"/>
              <w:left w:val="nil"/>
              <w:bottom w:val="nil"/>
              <w:right w:val="nil"/>
            </w:tcBorders>
            <w:shd w:val="clear" w:color="auto" w:fill="auto"/>
            <w:noWrap/>
            <w:vAlign w:val="center"/>
            <w:hideMark/>
          </w:tcPr>
          <w:p w14:paraId="32C870D8" w14:textId="77777777" w:rsidR="00F82FE4" w:rsidRPr="00F82FE4" w:rsidRDefault="00F82FE4" w:rsidP="00F82FE4">
            <w:pPr>
              <w:jc w:val="center"/>
            </w:pPr>
            <w:r w:rsidRPr="00F82FE4">
              <w:t>&gt; 256</w:t>
            </w:r>
          </w:p>
        </w:tc>
      </w:tr>
      <w:tr w:rsidR="00F82FE4" w:rsidRPr="00F82FE4" w14:paraId="3A0DAA3D" w14:textId="77777777" w:rsidTr="00F82FE4">
        <w:trPr>
          <w:trHeight w:val="360"/>
        </w:trPr>
        <w:tc>
          <w:tcPr>
            <w:tcW w:w="2265" w:type="dxa"/>
            <w:tcBorders>
              <w:top w:val="nil"/>
              <w:left w:val="nil"/>
              <w:bottom w:val="nil"/>
              <w:right w:val="nil"/>
            </w:tcBorders>
            <w:shd w:val="clear" w:color="auto" w:fill="auto"/>
            <w:noWrap/>
            <w:vAlign w:val="center"/>
            <w:hideMark/>
          </w:tcPr>
          <w:p w14:paraId="1A397822" w14:textId="77777777" w:rsidR="00F82FE4" w:rsidRPr="00F82FE4" w:rsidRDefault="00F82FE4" w:rsidP="00F82FE4">
            <w:pPr>
              <w:jc w:val="center"/>
            </w:pPr>
            <w:r w:rsidRPr="00F82FE4">
              <w:t>5-fluorouracil</w:t>
            </w:r>
          </w:p>
        </w:tc>
        <w:tc>
          <w:tcPr>
            <w:tcW w:w="1620" w:type="dxa"/>
            <w:tcBorders>
              <w:top w:val="nil"/>
              <w:left w:val="nil"/>
              <w:bottom w:val="nil"/>
              <w:right w:val="nil"/>
            </w:tcBorders>
            <w:shd w:val="clear" w:color="auto" w:fill="auto"/>
            <w:noWrap/>
            <w:vAlign w:val="center"/>
            <w:hideMark/>
          </w:tcPr>
          <w:p w14:paraId="29C27477" w14:textId="77777777" w:rsidR="00F82FE4" w:rsidRPr="00F82FE4" w:rsidRDefault="00F82FE4" w:rsidP="00F82FE4">
            <w:pPr>
              <w:jc w:val="center"/>
            </w:pPr>
            <w:r w:rsidRPr="00F82FE4">
              <w:t>MicroSource</w:t>
            </w:r>
          </w:p>
        </w:tc>
        <w:tc>
          <w:tcPr>
            <w:tcW w:w="1620" w:type="dxa"/>
            <w:tcBorders>
              <w:top w:val="nil"/>
              <w:left w:val="nil"/>
              <w:bottom w:val="nil"/>
              <w:right w:val="nil"/>
            </w:tcBorders>
            <w:shd w:val="clear" w:color="auto" w:fill="auto"/>
            <w:noWrap/>
            <w:vAlign w:val="center"/>
            <w:hideMark/>
          </w:tcPr>
          <w:p w14:paraId="23FAB0FB" w14:textId="77777777" w:rsidR="00F82FE4" w:rsidRPr="00F82FE4" w:rsidRDefault="00F82FE4" w:rsidP="00F82FE4">
            <w:pPr>
              <w:jc w:val="center"/>
            </w:pPr>
            <w:r w:rsidRPr="00F82FE4">
              <w:t>01505317</w:t>
            </w:r>
          </w:p>
        </w:tc>
        <w:tc>
          <w:tcPr>
            <w:tcW w:w="720" w:type="dxa"/>
            <w:tcBorders>
              <w:top w:val="nil"/>
              <w:left w:val="nil"/>
              <w:bottom w:val="nil"/>
              <w:right w:val="nil"/>
            </w:tcBorders>
            <w:shd w:val="clear" w:color="auto" w:fill="auto"/>
            <w:noWrap/>
            <w:vAlign w:val="center"/>
            <w:hideMark/>
          </w:tcPr>
          <w:p w14:paraId="6364460D" w14:textId="77777777" w:rsidR="00F82FE4" w:rsidRPr="00F82FE4" w:rsidRDefault="00F82FE4" w:rsidP="00F82FE4">
            <w:pPr>
              <w:jc w:val="center"/>
            </w:pPr>
            <w:r w:rsidRPr="00F82FE4">
              <w:t>0.0</w:t>
            </w:r>
          </w:p>
        </w:tc>
        <w:tc>
          <w:tcPr>
            <w:tcW w:w="1256" w:type="dxa"/>
            <w:tcBorders>
              <w:top w:val="nil"/>
              <w:left w:val="nil"/>
              <w:bottom w:val="nil"/>
              <w:right w:val="nil"/>
            </w:tcBorders>
            <w:shd w:val="clear" w:color="auto" w:fill="auto"/>
            <w:noWrap/>
            <w:vAlign w:val="center"/>
            <w:hideMark/>
          </w:tcPr>
          <w:p w14:paraId="18E05BC2" w14:textId="77777777" w:rsidR="00F82FE4" w:rsidRPr="00F82FE4" w:rsidRDefault="00F82FE4" w:rsidP="00F82FE4">
            <w:pPr>
              <w:jc w:val="center"/>
            </w:pPr>
            <w:r w:rsidRPr="00F82FE4">
              <w:t>6.5</w:t>
            </w:r>
          </w:p>
        </w:tc>
        <w:tc>
          <w:tcPr>
            <w:tcW w:w="833" w:type="dxa"/>
            <w:tcBorders>
              <w:top w:val="nil"/>
              <w:left w:val="nil"/>
              <w:bottom w:val="nil"/>
              <w:right w:val="nil"/>
            </w:tcBorders>
            <w:shd w:val="clear" w:color="auto" w:fill="auto"/>
            <w:noWrap/>
            <w:vAlign w:val="center"/>
            <w:hideMark/>
          </w:tcPr>
          <w:p w14:paraId="722CDEB1" w14:textId="77777777" w:rsidR="00F82FE4" w:rsidRPr="00F82FE4" w:rsidRDefault="00F82FE4" w:rsidP="00F82FE4">
            <w:pPr>
              <w:jc w:val="center"/>
            </w:pPr>
            <w:r w:rsidRPr="00F82FE4">
              <w:t>0.125</w:t>
            </w:r>
          </w:p>
        </w:tc>
        <w:tc>
          <w:tcPr>
            <w:tcW w:w="1169" w:type="dxa"/>
            <w:tcBorders>
              <w:top w:val="nil"/>
              <w:left w:val="nil"/>
              <w:bottom w:val="nil"/>
              <w:right w:val="nil"/>
            </w:tcBorders>
            <w:shd w:val="clear" w:color="auto" w:fill="auto"/>
            <w:noWrap/>
            <w:vAlign w:val="center"/>
            <w:hideMark/>
          </w:tcPr>
          <w:p w14:paraId="3E681580" w14:textId="77777777" w:rsidR="00F82FE4" w:rsidRPr="00F82FE4" w:rsidRDefault="00F82FE4" w:rsidP="00F82FE4">
            <w:pPr>
              <w:jc w:val="center"/>
            </w:pPr>
            <w:r w:rsidRPr="00F82FE4">
              <w:t>64</w:t>
            </w:r>
          </w:p>
        </w:tc>
      </w:tr>
      <w:tr w:rsidR="00F82FE4" w:rsidRPr="00F82FE4" w14:paraId="0769C1EB" w14:textId="77777777" w:rsidTr="00F82FE4">
        <w:trPr>
          <w:trHeight w:val="360"/>
        </w:trPr>
        <w:tc>
          <w:tcPr>
            <w:tcW w:w="2265" w:type="dxa"/>
            <w:tcBorders>
              <w:top w:val="nil"/>
              <w:left w:val="nil"/>
              <w:bottom w:val="single" w:sz="4" w:space="0" w:color="auto"/>
              <w:right w:val="nil"/>
            </w:tcBorders>
            <w:shd w:val="clear" w:color="auto" w:fill="auto"/>
            <w:noWrap/>
            <w:vAlign w:val="center"/>
            <w:hideMark/>
          </w:tcPr>
          <w:p w14:paraId="3948BEBA" w14:textId="77777777" w:rsidR="00F82FE4" w:rsidRPr="00F82FE4" w:rsidRDefault="00F82FE4" w:rsidP="00F82FE4">
            <w:pPr>
              <w:jc w:val="center"/>
            </w:pPr>
            <w:r w:rsidRPr="00F82FE4">
              <w:t>MAC-0182554</w:t>
            </w:r>
          </w:p>
        </w:tc>
        <w:tc>
          <w:tcPr>
            <w:tcW w:w="1620" w:type="dxa"/>
            <w:tcBorders>
              <w:top w:val="nil"/>
              <w:left w:val="nil"/>
              <w:bottom w:val="single" w:sz="4" w:space="0" w:color="auto"/>
              <w:right w:val="nil"/>
            </w:tcBorders>
            <w:shd w:val="clear" w:color="auto" w:fill="auto"/>
            <w:noWrap/>
            <w:vAlign w:val="center"/>
            <w:hideMark/>
          </w:tcPr>
          <w:p w14:paraId="36C9B3DF" w14:textId="77777777" w:rsidR="00F82FE4" w:rsidRPr="00F82FE4" w:rsidRDefault="00F82FE4" w:rsidP="00F82FE4">
            <w:pPr>
              <w:jc w:val="center"/>
            </w:pPr>
            <w:r w:rsidRPr="00F82FE4">
              <w:t>MicroSource</w:t>
            </w:r>
          </w:p>
        </w:tc>
        <w:tc>
          <w:tcPr>
            <w:tcW w:w="1620" w:type="dxa"/>
            <w:tcBorders>
              <w:top w:val="nil"/>
              <w:left w:val="nil"/>
              <w:bottom w:val="single" w:sz="4" w:space="0" w:color="auto"/>
              <w:right w:val="nil"/>
            </w:tcBorders>
            <w:shd w:val="clear" w:color="auto" w:fill="auto"/>
            <w:noWrap/>
            <w:vAlign w:val="center"/>
            <w:hideMark/>
          </w:tcPr>
          <w:p w14:paraId="730644BB" w14:textId="77777777" w:rsidR="00F82FE4" w:rsidRPr="00F82FE4" w:rsidRDefault="00F82FE4" w:rsidP="00F82FE4">
            <w:pPr>
              <w:jc w:val="center"/>
            </w:pPr>
            <w:r w:rsidRPr="00F82FE4">
              <w:t>01505368</w:t>
            </w:r>
          </w:p>
        </w:tc>
        <w:tc>
          <w:tcPr>
            <w:tcW w:w="720" w:type="dxa"/>
            <w:tcBorders>
              <w:top w:val="nil"/>
              <w:left w:val="nil"/>
              <w:bottom w:val="single" w:sz="4" w:space="0" w:color="auto"/>
              <w:right w:val="nil"/>
            </w:tcBorders>
            <w:shd w:val="clear" w:color="auto" w:fill="auto"/>
            <w:noWrap/>
            <w:vAlign w:val="center"/>
            <w:hideMark/>
          </w:tcPr>
          <w:p w14:paraId="5287A827" w14:textId="77777777" w:rsidR="00F82FE4" w:rsidRPr="00F82FE4" w:rsidRDefault="00F82FE4" w:rsidP="00F82FE4">
            <w:pPr>
              <w:jc w:val="center"/>
            </w:pPr>
            <w:r w:rsidRPr="00F82FE4">
              <w:t>0.6</w:t>
            </w:r>
          </w:p>
        </w:tc>
        <w:tc>
          <w:tcPr>
            <w:tcW w:w="1256" w:type="dxa"/>
            <w:tcBorders>
              <w:top w:val="nil"/>
              <w:left w:val="nil"/>
              <w:bottom w:val="single" w:sz="4" w:space="0" w:color="auto"/>
              <w:right w:val="nil"/>
            </w:tcBorders>
            <w:shd w:val="clear" w:color="auto" w:fill="auto"/>
            <w:noWrap/>
            <w:vAlign w:val="center"/>
            <w:hideMark/>
          </w:tcPr>
          <w:p w14:paraId="394AC180" w14:textId="77777777" w:rsidR="00F82FE4" w:rsidRPr="00F82FE4" w:rsidRDefault="00F82FE4" w:rsidP="00F82FE4">
            <w:pPr>
              <w:jc w:val="center"/>
            </w:pPr>
            <w:r w:rsidRPr="00F82FE4">
              <w:t>54.4</w:t>
            </w:r>
          </w:p>
        </w:tc>
        <w:tc>
          <w:tcPr>
            <w:tcW w:w="833" w:type="dxa"/>
            <w:tcBorders>
              <w:top w:val="nil"/>
              <w:left w:val="nil"/>
              <w:bottom w:val="single" w:sz="4" w:space="0" w:color="auto"/>
              <w:right w:val="nil"/>
            </w:tcBorders>
            <w:shd w:val="clear" w:color="auto" w:fill="auto"/>
            <w:noWrap/>
            <w:vAlign w:val="center"/>
            <w:hideMark/>
          </w:tcPr>
          <w:p w14:paraId="03EE2378" w14:textId="77777777" w:rsidR="00F82FE4" w:rsidRPr="00F82FE4" w:rsidRDefault="00F82FE4" w:rsidP="00F82FE4">
            <w:pPr>
              <w:jc w:val="center"/>
            </w:pPr>
            <w:r w:rsidRPr="00F82FE4">
              <w:t>0.5</w:t>
            </w:r>
          </w:p>
        </w:tc>
        <w:tc>
          <w:tcPr>
            <w:tcW w:w="1169" w:type="dxa"/>
            <w:tcBorders>
              <w:top w:val="nil"/>
              <w:left w:val="nil"/>
              <w:bottom w:val="single" w:sz="4" w:space="0" w:color="auto"/>
              <w:right w:val="nil"/>
            </w:tcBorders>
            <w:shd w:val="clear" w:color="auto" w:fill="auto"/>
            <w:noWrap/>
            <w:vAlign w:val="center"/>
            <w:hideMark/>
          </w:tcPr>
          <w:p w14:paraId="61D36F82" w14:textId="77777777" w:rsidR="00F82FE4" w:rsidRPr="00F82FE4" w:rsidRDefault="00F82FE4" w:rsidP="00F82FE4">
            <w:pPr>
              <w:jc w:val="center"/>
            </w:pPr>
            <w:r w:rsidRPr="00F82FE4">
              <w:t>&gt; 256</w:t>
            </w:r>
          </w:p>
        </w:tc>
      </w:tr>
      <w:tr w:rsidR="00F82FE4" w:rsidRPr="00F82FE4" w14:paraId="7F71C37F" w14:textId="77777777" w:rsidTr="00F82FE4">
        <w:trPr>
          <w:trHeight w:val="379"/>
        </w:trPr>
        <w:tc>
          <w:tcPr>
            <w:tcW w:w="9483" w:type="dxa"/>
            <w:gridSpan w:val="7"/>
            <w:tcBorders>
              <w:top w:val="nil"/>
              <w:left w:val="nil"/>
              <w:bottom w:val="nil"/>
              <w:right w:val="nil"/>
            </w:tcBorders>
            <w:shd w:val="clear" w:color="auto" w:fill="auto"/>
            <w:noWrap/>
            <w:vAlign w:val="center"/>
            <w:hideMark/>
          </w:tcPr>
          <w:p w14:paraId="7F41193A" w14:textId="20DDB9CB" w:rsidR="00F82FE4" w:rsidRPr="00F82FE4" w:rsidRDefault="00F82FE4" w:rsidP="00F82FE4">
            <w:pPr>
              <w:rPr>
                <w:color w:val="000000"/>
              </w:rPr>
            </w:pPr>
            <w:r w:rsidRPr="00F82FE4">
              <w:rPr>
                <w:b/>
                <w:bCs/>
                <w:color w:val="000000"/>
                <w:vertAlign w:val="superscript"/>
              </w:rPr>
              <w:t>a</w:t>
            </w:r>
            <w:r w:rsidRPr="00F82FE4">
              <w:rPr>
                <w:color w:val="000000"/>
                <w:vertAlign w:val="superscript"/>
              </w:rPr>
              <w:t xml:space="preserve"> </w:t>
            </w:r>
            <w:r w:rsidRPr="00F82FE4">
              <w:rPr>
                <w:color w:val="000000"/>
              </w:rPr>
              <w:t>The EC</w:t>
            </w:r>
            <w:r w:rsidRPr="00F82FE4">
              <w:rPr>
                <w:color w:val="000000"/>
                <w:vertAlign w:val="subscript"/>
              </w:rPr>
              <w:t>50</w:t>
            </w:r>
            <w:r w:rsidRPr="00F82FE4">
              <w:rPr>
                <w:color w:val="000000"/>
              </w:rPr>
              <w:t xml:space="preserve"> determinations were conducted within a concentration range of 1 nM- 80 µM, NI: no inhibition within the tested range (for details on experimental setup and data analysis).</w:t>
            </w:r>
          </w:p>
        </w:tc>
      </w:tr>
      <w:tr w:rsidR="00F82FE4" w:rsidRPr="00F82FE4" w14:paraId="419799F5" w14:textId="77777777" w:rsidTr="00F82FE4">
        <w:trPr>
          <w:trHeight w:val="375"/>
        </w:trPr>
        <w:tc>
          <w:tcPr>
            <w:tcW w:w="9483" w:type="dxa"/>
            <w:gridSpan w:val="7"/>
            <w:tcBorders>
              <w:top w:val="nil"/>
              <w:left w:val="nil"/>
              <w:bottom w:val="nil"/>
              <w:right w:val="nil"/>
            </w:tcBorders>
            <w:shd w:val="clear" w:color="auto" w:fill="auto"/>
            <w:noWrap/>
            <w:vAlign w:val="center"/>
            <w:hideMark/>
          </w:tcPr>
          <w:p w14:paraId="4A65E1E3" w14:textId="1B695B1A" w:rsidR="00F82FE4" w:rsidRPr="00F82FE4" w:rsidRDefault="00F82FE4" w:rsidP="00F82FE4">
            <w:pPr>
              <w:rPr>
                <w:color w:val="000000"/>
              </w:rPr>
            </w:pPr>
            <w:r w:rsidRPr="00F82FE4">
              <w:rPr>
                <w:b/>
                <w:bCs/>
                <w:color w:val="000000"/>
                <w:vertAlign w:val="superscript"/>
              </w:rPr>
              <w:t xml:space="preserve">b </w:t>
            </w:r>
            <w:r w:rsidRPr="00F82FE4">
              <w:rPr>
                <w:color w:val="000000"/>
              </w:rPr>
              <w:t>MIC determinations were conducted within a concentration range of 0.25- 256 μg/ml (for details on experimental setup and data analysis).</w:t>
            </w:r>
          </w:p>
        </w:tc>
      </w:tr>
      <w:tr w:rsidR="00F82FE4" w:rsidRPr="00F82FE4" w14:paraId="67C4A115" w14:textId="77777777" w:rsidTr="00F82FE4">
        <w:trPr>
          <w:trHeight w:val="375"/>
        </w:trPr>
        <w:tc>
          <w:tcPr>
            <w:tcW w:w="9483" w:type="dxa"/>
            <w:gridSpan w:val="7"/>
            <w:tcBorders>
              <w:top w:val="nil"/>
              <w:left w:val="nil"/>
              <w:bottom w:val="nil"/>
              <w:right w:val="nil"/>
            </w:tcBorders>
            <w:shd w:val="clear" w:color="auto" w:fill="auto"/>
            <w:noWrap/>
            <w:vAlign w:val="center"/>
            <w:hideMark/>
          </w:tcPr>
          <w:p w14:paraId="6FFA1355" w14:textId="77777777" w:rsidR="00F82FE4" w:rsidRPr="00F82FE4" w:rsidRDefault="00F82FE4" w:rsidP="00F82FE4">
            <w:r w:rsidRPr="00F82FE4">
              <w:rPr>
                <w:b/>
                <w:bCs/>
                <w:vertAlign w:val="superscript"/>
              </w:rPr>
              <w:t>c</w:t>
            </w:r>
            <w:r w:rsidRPr="00F82FE4">
              <w:t xml:space="preserve"> M9= Minimal media; M9 ALL= Supplemented minimal media</w:t>
            </w:r>
          </w:p>
        </w:tc>
      </w:tr>
    </w:tbl>
    <w:p w14:paraId="5F307F28" w14:textId="77777777" w:rsidR="00FA076D" w:rsidRDefault="00FA076D" w:rsidP="003648FC">
      <w:pPr>
        <w:spacing w:line="360" w:lineRule="auto"/>
        <w:ind w:left="720" w:right="-2" w:hanging="720"/>
        <w:rPr>
          <w:color w:val="000000"/>
        </w:rPr>
      </w:pPr>
    </w:p>
    <w:p w14:paraId="628B0E40" w14:textId="77777777" w:rsidR="00FA076D" w:rsidRDefault="00FA076D" w:rsidP="003648FC">
      <w:pPr>
        <w:spacing w:line="360" w:lineRule="auto"/>
        <w:ind w:left="720" w:right="-2" w:hanging="720"/>
        <w:rPr>
          <w:color w:val="000000"/>
        </w:rPr>
      </w:pPr>
    </w:p>
    <w:p w14:paraId="0BAE9C99" w14:textId="77777777" w:rsidR="00FA076D" w:rsidRDefault="00FA076D" w:rsidP="003648FC">
      <w:pPr>
        <w:spacing w:line="360" w:lineRule="auto"/>
        <w:ind w:left="720" w:right="-2" w:hanging="720"/>
        <w:rPr>
          <w:color w:val="000000"/>
        </w:rPr>
      </w:pPr>
    </w:p>
    <w:p w14:paraId="44BA49E9" w14:textId="77777777" w:rsidR="00FA076D" w:rsidRDefault="00FA076D" w:rsidP="003648FC">
      <w:pPr>
        <w:spacing w:line="360" w:lineRule="auto"/>
        <w:ind w:left="720" w:right="-2" w:hanging="720"/>
        <w:rPr>
          <w:color w:val="000000"/>
        </w:rPr>
      </w:pPr>
    </w:p>
    <w:p w14:paraId="39B24F8E" w14:textId="77777777" w:rsidR="00703F00" w:rsidRDefault="00703F00" w:rsidP="003648FC">
      <w:pPr>
        <w:spacing w:line="360" w:lineRule="auto"/>
        <w:ind w:left="720" w:right="-2" w:hanging="720"/>
        <w:rPr>
          <w:color w:val="000000"/>
        </w:rPr>
      </w:pPr>
    </w:p>
    <w:p w14:paraId="08A2C13F" w14:textId="77777777" w:rsidR="00FA076D" w:rsidRDefault="00FA076D" w:rsidP="003648FC">
      <w:pPr>
        <w:spacing w:line="360" w:lineRule="auto"/>
        <w:ind w:left="720" w:right="-2" w:hanging="720"/>
        <w:rPr>
          <w:color w:val="000000"/>
        </w:rPr>
      </w:pPr>
    </w:p>
    <w:p w14:paraId="66DC4C60" w14:textId="77777777" w:rsidR="00FA076D" w:rsidRDefault="00FA076D" w:rsidP="003648FC">
      <w:pPr>
        <w:spacing w:line="360" w:lineRule="auto"/>
        <w:ind w:left="720" w:right="-2" w:hanging="720"/>
        <w:rPr>
          <w:color w:val="000000"/>
        </w:rPr>
      </w:pPr>
    </w:p>
    <w:p w14:paraId="2C6AEB73" w14:textId="77777777" w:rsidR="00FA076D" w:rsidRDefault="00FA076D" w:rsidP="003648FC">
      <w:pPr>
        <w:spacing w:line="360" w:lineRule="auto"/>
        <w:ind w:left="720" w:right="-2" w:hanging="720"/>
        <w:rPr>
          <w:color w:val="000000"/>
        </w:rPr>
      </w:pPr>
    </w:p>
    <w:p w14:paraId="1CD755D3" w14:textId="77777777" w:rsidR="00FA076D" w:rsidRDefault="00FA076D" w:rsidP="003648FC">
      <w:pPr>
        <w:spacing w:line="360" w:lineRule="auto"/>
        <w:ind w:left="720" w:right="-2" w:hanging="720"/>
        <w:rPr>
          <w:color w:val="000000"/>
        </w:rPr>
      </w:pPr>
    </w:p>
    <w:p w14:paraId="0C04383A" w14:textId="77777777" w:rsidR="00FA076D" w:rsidRDefault="00FA076D" w:rsidP="003648FC">
      <w:pPr>
        <w:spacing w:line="360" w:lineRule="auto"/>
        <w:ind w:left="720" w:right="-2" w:hanging="720"/>
        <w:rPr>
          <w:color w:val="000000"/>
        </w:rPr>
      </w:pPr>
    </w:p>
    <w:p w14:paraId="18EDC1DE" w14:textId="77777777" w:rsidR="00FA076D" w:rsidRDefault="00FA076D" w:rsidP="003648FC">
      <w:pPr>
        <w:spacing w:line="360" w:lineRule="auto"/>
        <w:ind w:left="720" w:right="-2" w:hanging="720"/>
        <w:rPr>
          <w:color w:val="000000"/>
        </w:rPr>
      </w:pPr>
    </w:p>
    <w:p w14:paraId="74332F59" w14:textId="77777777" w:rsidR="00FA076D" w:rsidRDefault="00FA076D" w:rsidP="003648FC">
      <w:pPr>
        <w:spacing w:line="360" w:lineRule="auto"/>
        <w:ind w:left="720" w:right="-2" w:hanging="720"/>
        <w:rPr>
          <w:color w:val="000000"/>
        </w:rPr>
      </w:pPr>
    </w:p>
    <w:p w14:paraId="6AAC5108" w14:textId="77777777" w:rsidR="00FA076D" w:rsidRDefault="00FA076D" w:rsidP="003648FC">
      <w:pPr>
        <w:spacing w:line="360" w:lineRule="auto"/>
        <w:ind w:left="720" w:right="-2" w:hanging="720"/>
        <w:rPr>
          <w:color w:val="000000"/>
        </w:rPr>
      </w:pPr>
    </w:p>
    <w:p w14:paraId="6FAD88BA" w14:textId="77777777" w:rsidR="00FA076D" w:rsidRDefault="00FA076D" w:rsidP="003648FC">
      <w:pPr>
        <w:spacing w:line="360" w:lineRule="auto"/>
        <w:ind w:left="720" w:right="-2" w:hanging="720"/>
        <w:rPr>
          <w:color w:val="000000"/>
        </w:rPr>
      </w:pPr>
    </w:p>
    <w:p w14:paraId="6F634C31" w14:textId="77777777" w:rsidR="00FA076D" w:rsidRDefault="00FA076D" w:rsidP="003648FC">
      <w:pPr>
        <w:spacing w:line="360" w:lineRule="auto"/>
        <w:ind w:left="720" w:right="-2" w:hanging="720"/>
        <w:rPr>
          <w:color w:val="000000"/>
        </w:rPr>
      </w:pPr>
    </w:p>
    <w:p w14:paraId="395F3107" w14:textId="54A67E12" w:rsidR="00850952" w:rsidRDefault="00850952" w:rsidP="00850952">
      <w:pPr>
        <w:pStyle w:val="Caption"/>
        <w:rPr>
          <w:szCs w:val="24"/>
        </w:rPr>
      </w:pPr>
      <w:bookmarkStart w:id="299" w:name="_Ref392211911"/>
      <w:bookmarkStart w:id="300" w:name="_Toc392238845"/>
      <w:r>
        <w:lastRenderedPageBreak/>
        <w:t xml:space="preserve">Table </w:t>
      </w:r>
      <w:r w:rsidR="003D2C9E">
        <w:fldChar w:fldCharType="begin"/>
      </w:r>
      <w:r w:rsidR="003D2C9E">
        <w:instrText xml:space="preserve"> STYLEREF 1 \s </w:instrText>
      </w:r>
      <w:r w:rsidR="003D2C9E">
        <w:fldChar w:fldCharType="separate"/>
      </w:r>
      <w:r w:rsidR="00B71BA6">
        <w:rPr>
          <w:noProof/>
        </w:rPr>
        <w:t>7</w:t>
      </w:r>
      <w:r w:rsidR="003D2C9E">
        <w:rPr>
          <w:noProof/>
        </w:rPr>
        <w:fldChar w:fldCharType="end"/>
      </w:r>
      <w:r>
        <w:noBreakHyphen/>
      </w:r>
      <w:r w:rsidR="003D2C9E">
        <w:fldChar w:fldCharType="begin"/>
      </w:r>
      <w:r w:rsidR="003D2C9E">
        <w:instrText xml:space="preserve"> SEQ Table \* ARABIC \s 1 </w:instrText>
      </w:r>
      <w:r w:rsidR="003D2C9E">
        <w:fldChar w:fldCharType="separate"/>
      </w:r>
      <w:r w:rsidR="00B71BA6">
        <w:rPr>
          <w:noProof/>
        </w:rPr>
        <w:t>4</w:t>
      </w:r>
      <w:r w:rsidR="003D2C9E">
        <w:rPr>
          <w:noProof/>
        </w:rPr>
        <w:fldChar w:fldCharType="end"/>
      </w:r>
      <w:bookmarkEnd w:id="299"/>
      <w:r w:rsidRPr="00850952">
        <w:t xml:space="preserve">. </w:t>
      </w:r>
      <w:r w:rsidRPr="00850952">
        <w:rPr>
          <w:szCs w:val="24"/>
        </w:rPr>
        <w:t>Structures of MAC13772 analogs used in SAR studies</w:t>
      </w:r>
      <w:bookmarkEnd w:id="300"/>
    </w:p>
    <w:p w14:paraId="123F60EB" w14:textId="77777777" w:rsidR="00850952" w:rsidRPr="00850952" w:rsidRDefault="00850952" w:rsidP="00850952"/>
    <w:tbl>
      <w:tblPr>
        <w:tblStyle w:val="TableGrid1"/>
        <w:tblW w:w="0" w:type="auto"/>
        <w:jc w:val="center"/>
        <w:tblInd w:w="28" w:type="dxa"/>
        <w:tblLook w:val="04A0" w:firstRow="1" w:lastRow="0" w:firstColumn="1" w:lastColumn="0" w:noHBand="0" w:noVBand="1"/>
      </w:tblPr>
      <w:tblGrid>
        <w:gridCol w:w="1511"/>
        <w:gridCol w:w="2479"/>
        <w:gridCol w:w="2374"/>
      </w:tblGrid>
      <w:tr w:rsidR="00850952" w:rsidRPr="00850952" w14:paraId="4128DA36" w14:textId="77777777" w:rsidTr="00834723">
        <w:trPr>
          <w:jc w:val="center"/>
        </w:trPr>
        <w:tc>
          <w:tcPr>
            <w:tcW w:w="1511" w:type="dxa"/>
            <w:tcBorders>
              <w:top w:val="single" w:sz="4" w:space="0" w:color="auto"/>
              <w:left w:val="nil"/>
              <w:bottom w:val="single" w:sz="4" w:space="0" w:color="auto"/>
              <w:right w:val="nil"/>
            </w:tcBorders>
            <w:vAlign w:val="center"/>
          </w:tcPr>
          <w:p w14:paraId="13E89AE2" w14:textId="77777777" w:rsidR="00850952" w:rsidRPr="00850952" w:rsidRDefault="00850952" w:rsidP="00834723">
            <w:pPr>
              <w:jc w:val="center"/>
              <w:rPr>
                <w:rFonts w:ascii="Times New Roman" w:eastAsia="Calibri" w:hAnsi="Times New Roman" w:cs="Times New Roman"/>
                <w:b/>
                <w:sz w:val="24"/>
                <w:szCs w:val="24"/>
              </w:rPr>
            </w:pPr>
            <w:r w:rsidRPr="00850952">
              <w:rPr>
                <w:rFonts w:ascii="Times New Roman" w:eastAsia="Calibri" w:hAnsi="Times New Roman" w:cs="Times New Roman"/>
                <w:b/>
                <w:sz w:val="24"/>
                <w:szCs w:val="24"/>
              </w:rPr>
              <w:t>Compound</w:t>
            </w:r>
          </w:p>
        </w:tc>
        <w:tc>
          <w:tcPr>
            <w:tcW w:w="2479" w:type="dxa"/>
            <w:tcBorders>
              <w:top w:val="single" w:sz="4" w:space="0" w:color="auto"/>
              <w:left w:val="nil"/>
              <w:bottom w:val="single" w:sz="4" w:space="0" w:color="auto"/>
              <w:right w:val="nil"/>
            </w:tcBorders>
            <w:vAlign w:val="center"/>
          </w:tcPr>
          <w:p w14:paraId="5D8A9290" w14:textId="77777777" w:rsidR="00850952" w:rsidRPr="00850952" w:rsidRDefault="00850952" w:rsidP="00834723">
            <w:pPr>
              <w:jc w:val="center"/>
              <w:rPr>
                <w:rFonts w:ascii="Times New Roman" w:eastAsia="Calibri" w:hAnsi="Times New Roman" w:cs="Times New Roman"/>
                <w:b/>
                <w:sz w:val="24"/>
                <w:szCs w:val="24"/>
              </w:rPr>
            </w:pPr>
            <w:r w:rsidRPr="00850952">
              <w:rPr>
                <w:rFonts w:ascii="Times New Roman" w:eastAsia="Calibri" w:hAnsi="Times New Roman" w:cs="Times New Roman"/>
                <w:b/>
                <w:sz w:val="24"/>
                <w:szCs w:val="24"/>
              </w:rPr>
              <w:t>Structure</w:t>
            </w:r>
          </w:p>
        </w:tc>
        <w:tc>
          <w:tcPr>
            <w:tcW w:w="2374" w:type="dxa"/>
            <w:tcBorders>
              <w:top w:val="single" w:sz="4" w:space="0" w:color="auto"/>
              <w:left w:val="nil"/>
              <w:bottom w:val="single" w:sz="4" w:space="0" w:color="auto"/>
              <w:right w:val="nil"/>
            </w:tcBorders>
            <w:vAlign w:val="center"/>
          </w:tcPr>
          <w:p w14:paraId="28257C93" w14:textId="77777777" w:rsidR="00850952" w:rsidRPr="00850952" w:rsidRDefault="00850952" w:rsidP="00834723">
            <w:pPr>
              <w:jc w:val="center"/>
              <w:rPr>
                <w:rFonts w:ascii="Times New Roman" w:eastAsia="Calibri" w:hAnsi="Times New Roman" w:cs="Times New Roman"/>
                <w:b/>
                <w:sz w:val="24"/>
                <w:szCs w:val="24"/>
              </w:rPr>
            </w:pPr>
            <w:r w:rsidRPr="00850952">
              <w:rPr>
                <w:rFonts w:ascii="Times New Roman" w:eastAsia="Calibri" w:hAnsi="Times New Roman" w:cs="Times New Roman"/>
                <w:b/>
                <w:sz w:val="24"/>
                <w:szCs w:val="24"/>
              </w:rPr>
              <w:t>Supplier code</w:t>
            </w:r>
          </w:p>
        </w:tc>
      </w:tr>
      <w:tr w:rsidR="00850952" w:rsidRPr="00850952" w14:paraId="6726BD2A" w14:textId="77777777" w:rsidTr="00834723">
        <w:trPr>
          <w:jc w:val="center"/>
        </w:trPr>
        <w:tc>
          <w:tcPr>
            <w:tcW w:w="1511" w:type="dxa"/>
            <w:tcBorders>
              <w:top w:val="single" w:sz="4" w:space="0" w:color="auto"/>
              <w:left w:val="nil"/>
              <w:bottom w:val="single" w:sz="4" w:space="0" w:color="auto"/>
              <w:right w:val="nil"/>
            </w:tcBorders>
            <w:vAlign w:val="center"/>
          </w:tcPr>
          <w:p w14:paraId="5748160B"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MAC13772</w:t>
            </w:r>
          </w:p>
        </w:tc>
        <w:tc>
          <w:tcPr>
            <w:tcW w:w="2479" w:type="dxa"/>
            <w:tcBorders>
              <w:top w:val="single" w:sz="4" w:space="0" w:color="auto"/>
              <w:left w:val="nil"/>
              <w:bottom w:val="single" w:sz="4" w:space="0" w:color="auto"/>
              <w:right w:val="nil"/>
            </w:tcBorders>
            <w:vAlign w:val="center"/>
          </w:tcPr>
          <w:p w14:paraId="03828854"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Times New Roman" w:hAnsi="Times New Roman" w:cs="Times New Roman"/>
                <w:sz w:val="24"/>
                <w:szCs w:val="24"/>
                <w:lang w:val="en-US"/>
              </w:rPr>
              <w:object w:dxaOrig="1650" w:dyaOrig="1084" w14:anchorId="30BD5E94">
                <v:shape id="_x0000_i1025" type="#_x0000_t75" style="width:81.75pt;height:53.25pt" o:ole="">
                  <v:imagedata r:id="rId65" o:title=""/>
                </v:shape>
                <o:OLEObject Type="Embed" ProgID="ChemDraw.Document.6.0" ShapeID="_x0000_i1025" DrawAspect="Content" ObjectID="_1470481049" r:id="rId66"/>
              </w:object>
            </w:r>
          </w:p>
        </w:tc>
        <w:tc>
          <w:tcPr>
            <w:tcW w:w="2374" w:type="dxa"/>
            <w:tcBorders>
              <w:top w:val="single" w:sz="4" w:space="0" w:color="auto"/>
              <w:left w:val="nil"/>
              <w:bottom w:val="single" w:sz="4" w:space="0" w:color="auto"/>
              <w:right w:val="nil"/>
            </w:tcBorders>
            <w:vAlign w:val="center"/>
          </w:tcPr>
          <w:p w14:paraId="41B4BA4F"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Ryan Scientific</w:t>
            </w:r>
          </w:p>
          <w:p w14:paraId="4D5C4097"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DSHS 00862SC</w:t>
            </w:r>
          </w:p>
        </w:tc>
      </w:tr>
      <w:tr w:rsidR="00850952" w:rsidRPr="00850952" w14:paraId="397C23B5" w14:textId="77777777" w:rsidTr="00834723">
        <w:trPr>
          <w:jc w:val="center"/>
        </w:trPr>
        <w:tc>
          <w:tcPr>
            <w:tcW w:w="1511" w:type="dxa"/>
            <w:tcBorders>
              <w:top w:val="single" w:sz="4" w:space="0" w:color="auto"/>
              <w:left w:val="nil"/>
              <w:bottom w:val="nil"/>
              <w:right w:val="nil"/>
            </w:tcBorders>
            <w:vAlign w:val="center"/>
          </w:tcPr>
          <w:p w14:paraId="5433EC11"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5</w:t>
            </w:r>
          </w:p>
        </w:tc>
        <w:tc>
          <w:tcPr>
            <w:tcW w:w="2479" w:type="dxa"/>
            <w:tcBorders>
              <w:top w:val="single" w:sz="4" w:space="0" w:color="auto"/>
              <w:left w:val="nil"/>
              <w:bottom w:val="nil"/>
              <w:right w:val="nil"/>
            </w:tcBorders>
            <w:vAlign w:val="center"/>
          </w:tcPr>
          <w:p w14:paraId="66F43305"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Times New Roman" w:hAnsi="Times New Roman" w:cs="Times New Roman"/>
                <w:sz w:val="24"/>
                <w:szCs w:val="24"/>
                <w:lang w:val="en-US"/>
              </w:rPr>
              <w:object w:dxaOrig="1756" w:dyaOrig="1194" w14:anchorId="6BE216F9">
                <v:shape id="_x0000_i1026" type="#_x0000_t75" style="width:88.5pt;height:59.25pt" o:ole="">
                  <v:imagedata r:id="rId67" o:title=""/>
                </v:shape>
                <o:OLEObject Type="Embed" ProgID="ChemDraw.Document.6.0" ShapeID="_x0000_i1026" DrawAspect="Content" ObjectID="_1470481050" r:id="rId68"/>
              </w:object>
            </w:r>
          </w:p>
        </w:tc>
        <w:tc>
          <w:tcPr>
            <w:tcW w:w="2374" w:type="dxa"/>
            <w:tcBorders>
              <w:top w:val="single" w:sz="4" w:space="0" w:color="auto"/>
              <w:left w:val="nil"/>
              <w:bottom w:val="nil"/>
              <w:right w:val="nil"/>
            </w:tcBorders>
            <w:vAlign w:val="center"/>
          </w:tcPr>
          <w:p w14:paraId="415647C5"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Ryan Scientific</w:t>
            </w:r>
          </w:p>
          <w:p w14:paraId="260C1B32"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CAS36107-14-9</w:t>
            </w:r>
          </w:p>
        </w:tc>
      </w:tr>
      <w:tr w:rsidR="00850952" w:rsidRPr="00850952" w14:paraId="140B4D0D" w14:textId="77777777" w:rsidTr="00834723">
        <w:trPr>
          <w:jc w:val="center"/>
        </w:trPr>
        <w:tc>
          <w:tcPr>
            <w:tcW w:w="1511" w:type="dxa"/>
            <w:tcBorders>
              <w:top w:val="nil"/>
              <w:left w:val="nil"/>
              <w:bottom w:val="nil"/>
              <w:right w:val="nil"/>
            </w:tcBorders>
            <w:vAlign w:val="center"/>
          </w:tcPr>
          <w:p w14:paraId="6A72A8B9"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6</w:t>
            </w:r>
          </w:p>
        </w:tc>
        <w:tc>
          <w:tcPr>
            <w:tcW w:w="2479" w:type="dxa"/>
            <w:tcBorders>
              <w:top w:val="nil"/>
              <w:left w:val="nil"/>
              <w:bottom w:val="nil"/>
              <w:right w:val="nil"/>
            </w:tcBorders>
            <w:vAlign w:val="center"/>
          </w:tcPr>
          <w:p w14:paraId="4BBFB678"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Times New Roman" w:hAnsi="Times New Roman" w:cs="Times New Roman"/>
                <w:sz w:val="24"/>
                <w:szCs w:val="24"/>
                <w:lang w:val="en-US"/>
              </w:rPr>
              <w:object w:dxaOrig="2086" w:dyaOrig="1084" w14:anchorId="5B984C09">
                <v:shape id="_x0000_i1027" type="#_x0000_t75" style="width:104.25pt;height:53.25pt" o:ole="">
                  <v:imagedata r:id="rId69" o:title=""/>
                </v:shape>
                <o:OLEObject Type="Embed" ProgID="ChemDraw.Document.6.0" ShapeID="_x0000_i1027" DrawAspect="Content" ObjectID="_1470481051" r:id="rId70"/>
              </w:object>
            </w:r>
          </w:p>
        </w:tc>
        <w:tc>
          <w:tcPr>
            <w:tcW w:w="2374" w:type="dxa"/>
            <w:tcBorders>
              <w:top w:val="nil"/>
              <w:left w:val="nil"/>
              <w:bottom w:val="nil"/>
              <w:right w:val="nil"/>
            </w:tcBorders>
            <w:vAlign w:val="center"/>
          </w:tcPr>
          <w:p w14:paraId="14C7FDB3"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 xml:space="preserve">Ambinter (France) </w:t>
            </w:r>
          </w:p>
          <w:p w14:paraId="575C8947"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 8998045</w:t>
            </w:r>
          </w:p>
        </w:tc>
      </w:tr>
      <w:tr w:rsidR="00850952" w:rsidRPr="00850952" w14:paraId="6C59F0F9" w14:textId="77777777" w:rsidTr="00834723">
        <w:trPr>
          <w:jc w:val="center"/>
        </w:trPr>
        <w:tc>
          <w:tcPr>
            <w:tcW w:w="1511" w:type="dxa"/>
            <w:tcBorders>
              <w:top w:val="nil"/>
              <w:left w:val="nil"/>
              <w:bottom w:val="nil"/>
              <w:right w:val="nil"/>
            </w:tcBorders>
            <w:vAlign w:val="center"/>
          </w:tcPr>
          <w:p w14:paraId="1097A08D"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7</w:t>
            </w:r>
          </w:p>
        </w:tc>
        <w:tc>
          <w:tcPr>
            <w:tcW w:w="2479" w:type="dxa"/>
            <w:tcBorders>
              <w:top w:val="nil"/>
              <w:left w:val="nil"/>
              <w:bottom w:val="nil"/>
              <w:right w:val="nil"/>
            </w:tcBorders>
            <w:vAlign w:val="center"/>
          </w:tcPr>
          <w:p w14:paraId="23F6F6E0"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Times New Roman" w:hAnsi="Times New Roman" w:cs="Times New Roman"/>
                <w:sz w:val="24"/>
                <w:szCs w:val="24"/>
                <w:lang w:val="en-US"/>
              </w:rPr>
              <w:object w:dxaOrig="1650" w:dyaOrig="807" w14:anchorId="7CA9DF97">
                <v:shape id="_x0000_i1028" type="#_x0000_t75" style="width:81.75pt;height:41.25pt" o:ole="">
                  <v:imagedata r:id="rId71" o:title=""/>
                </v:shape>
                <o:OLEObject Type="Embed" ProgID="ChemDraw.Document.6.0" ShapeID="_x0000_i1028" DrawAspect="Content" ObjectID="_1470481052" r:id="rId72"/>
              </w:object>
            </w:r>
          </w:p>
        </w:tc>
        <w:tc>
          <w:tcPr>
            <w:tcW w:w="2374" w:type="dxa"/>
            <w:tcBorders>
              <w:top w:val="nil"/>
              <w:left w:val="nil"/>
              <w:bottom w:val="nil"/>
              <w:right w:val="nil"/>
            </w:tcBorders>
            <w:vAlign w:val="center"/>
          </w:tcPr>
          <w:p w14:paraId="5469A4F3"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Ambinter (France)</w:t>
            </w:r>
          </w:p>
          <w:p w14:paraId="73E9D33E"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 4065797</w:t>
            </w:r>
          </w:p>
        </w:tc>
      </w:tr>
      <w:tr w:rsidR="00850952" w:rsidRPr="00850952" w14:paraId="767FE0C7" w14:textId="77777777" w:rsidTr="00834723">
        <w:trPr>
          <w:jc w:val="center"/>
        </w:trPr>
        <w:tc>
          <w:tcPr>
            <w:tcW w:w="1511" w:type="dxa"/>
            <w:tcBorders>
              <w:top w:val="nil"/>
              <w:left w:val="nil"/>
              <w:bottom w:val="nil"/>
              <w:right w:val="nil"/>
            </w:tcBorders>
            <w:vAlign w:val="center"/>
          </w:tcPr>
          <w:p w14:paraId="517E7F9C"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8</w:t>
            </w:r>
          </w:p>
        </w:tc>
        <w:tc>
          <w:tcPr>
            <w:tcW w:w="2479" w:type="dxa"/>
            <w:tcBorders>
              <w:top w:val="nil"/>
              <w:left w:val="nil"/>
              <w:bottom w:val="nil"/>
              <w:right w:val="nil"/>
            </w:tcBorders>
            <w:vAlign w:val="center"/>
          </w:tcPr>
          <w:p w14:paraId="7CF266F3"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Times New Roman" w:hAnsi="Times New Roman" w:cs="Times New Roman"/>
                <w:sz w:val="24"/>
                <w:szCs w:val="24"/>
                <w:lang w:val="en-US"/>
              </w:rPr>
              <w:object w:dxaOrig="1650" w:dyaOrig="862" w14:anchorId="1BF39A65">
                <v:shape id="_x0000_i1029" type="#_x0000_t75" style="width:81.75pt;height:42pt" o:ole="">
                  <v:imagedata r:id="rId73" o:title=""/>
                </v:shape>
                <o:OLEObject Type="Embed" ProgID="ChemDraw.Document.6.0" ShapeID="_x0000_i1029" DrawAspect="Content" ObjectID="_1470481053" r:id="rId74"/>
              </w:object>
            </w:r>
          </w:p>
        </w:tc>
        <w:tc>
          <w:tcPr>
            <w:tcW w:w="2374" w:type="dxa"/>
            <w:tcBorders>
              <w:top w:val="nil"/>
              <w:left w:val="nil"/>
              <w:bottom w:val="nil"/>
              <w:right w:val="nil"/>
            </w:tcBorders>
            <w:vAlign w:val="center"/>
          </w:tcPr>
          <w:p w14:paraId="7A646BF7"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Ambinter (France)</w:t>
            </w:r>
          </w:p>
          <w:p w14:paraId="798ECDF3"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 2336529</w:t>
            </w:r>
          </w:p>
        </w:tc>
      </w:tr>
      <w:tr w:rsidR="00850952" w:rsidRPr="00850952" w14:paraId="30F5A0D1" w14:textId="77777777" w:rsidTr="00834723">
        <w:trPr>
          <w:jc w:val="center"/>
        </w:trPr>
        <w:tc>
          <w:tcPr>
            <w:tcW w:w="1511" w:type="dxa"/>
            <w:tcBorders>
              <w:top w:val="nil"/>
              <w:left w:val="nil"/>
              <w:bottom w:val="nil"/>
              <w:right w:val="nil"/>
            </w:tcBorders>
            <w:vAlign w:val="center"/>
          </w:tcPr>
          <w:p w14:paraId="22DF3C17"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9</w:t>
            </w:r>
          </w:p>
        </w:tc>
        <w:tc>
          <w:tcPr>
            <w:tcW w:w="2479" w:type="dxa"/>
            <w:tcBorders>
              <w:top w:val="nil"/>
              <w:left w:val="nil"/>
              <w:bottom w:val="nil"/>
              <w:right w:val="nil"/>
            </w:tcBorders>
            <w:vAlign w:val="center"/>
          </w:tcPr>
          <w:p w14:paraId="6910F354"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Times New Roman" w:hAnsi="Times New Roman" w:cs="Times New Roman"/>
                <w:sz w:val="24"/>
                <w:szCs w:val="24"/>
                <w:lang w:val="en-US"/>
              </w:rPr>
              <w:object w:dxaOrig="1650" w:dyaOrig="865" w14:anchorId="6B76D5CD">
                <v:shape id="_x0000_i1030" type="#_x0000_t75" style="width:81.75pt;height:43.5pt" o:ole="">
                  <v:imagedata r:id="rId75" o:title=""/>
                </v:shape>
                <o:OLEObject Type="Embed" ProgID="ChemDraw.Document.6.0" ShapeID="_x0000_i1030" DrawAspect="Content" ObjectID="_1470481054" r:id="rId76"/>
              </w:object>
            </w:r>
          </w:p>
        </w:tc>
        <w:tc>
          <w:tcPr>
            <w:tcW w:w="2374" w:type="dxa"/>
            <w:tcBorders>
              <w:top w:val="nil"/>
              <w:left w:val="nil"/>
              <w:bottom w:val="nil"/>
              <w:right w:val="nil"/>
            </w:tcBorders>
            <w:vAlign w:val="center"/>
          </w:tcPr>
          <w:p w14:paraId="4A53C777"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Ambinter (France)</w:t>
            </w:r>
          </w:p>
          <w:p w14:paraId="0B17F3EE"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 8858487</w:t>
            </w:r>
          </w:p>
        </w:tc>
      </w:tr>
      <w:tr w:rsidR="00850952" w:rsidRPr="00850952" w14:paraId="130D8757" w14:textId="77777777" w:rsidTr="00834723">
        <w:trPr>
          <w:jc w:val="center"/>
        </w:trPr>
        <w:tc>
          <w:tcPr>
            <w:tcW w:w="1511" w:type="dxa"/>
            <w:tcBorders>
              <w:top w:val="nil"/>
              <w:left w:val="nil"/>
              <w:bottom w:val="nil"/>
              <w:right w:val="nil"/>
            </w:tcBorders>
            <w:vAlign w:val="center"/>
          </w:tcPr>
          <w:p w14:paraId="5A2743F9"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10</w:t>
            </w:r>
          </w:p>
        </w:tc>
        <w:tc>
          <w:tcPr>
            <w:tcW w:w="2479" w:type="dxa"/>
            <w:tcBorders>
              <w:top w:val="nil"/>
              <w:left w:val="nil"/>
              <w:bottom w:val="nil"/>
              <w:right w:val="nil"/>
            </w:tcBorders>
            <w:vAlign w:val="center"/>
          </w:tcPr>
          <w:p w14:paraId="2F677D54"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Times New Roman" w:hAnsi="Times New Roman" w:cs="Times New Roman"/>
                <w:sz w:val="24"/>
                <w:szCs w:val="24"/>
                <w:lang w:val="en-US"/>
              </w:rPr>
              <w:object w:dxaOrig="1650" w:dyaOrig="865" w14:anchorId="48F513C1">
                <v:shape id="_x0000_i1031" type="#_x0000_t75" style="width:81.75pt;height:43.5pt" o:ole="">
                  <v:imagedata r:id="rId77" o:title=""/>
                </v:shape>
                <o:OLEObject Type="Embed" ProgID="ChemDraw.Document.6.0" ShapeID="_x0000_i1031" DrawAspect="Content" ObjectID="_1470481055" r:id="rId78"/>
              </w:object>
            </w:r>
          </w:p>
        </w:tc>
        <w:tc>
          <w:tcPr>
            <w:tcW w:w="2374" w:type="dxa"/>
            <w:tcBorders>
              <w:top w:val="nil"/>
              <w:left w:val="nil"/>
              <w:bottom w:val="nil"/>
              <w:right w:val="nil"/>
            </w:tcBorders>
            <w:vAlign w:val="center"/>
          </w:tcPr>
          <w:p w14:paraId="303FB923"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UORSY</w:t>
            </w:r>
          </w:p>
          <w:p w14:paraId="17AE4158"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BBV-37826735</w:t>
            </w:r>
          </w:p>
        </w:tc>
      </w:tr>
      <w:tr w:rsidR="00850952" w:rsidRPr="00850952" w14:paraId="2F6BA1F0" w14:textId="77777777" w:rsidTr="00834723">
        <w:trPr>
          <w:jc w:val="center"/>
        </w:trPr>
        <w:tc>
          <w:tcPr>
            <w:tcW w:w="1511" w:type="dxa"/>
            <w:tcBorders>
              <w:top w:val="nil"/>
              <w:left w:val="nil"/>
              <w:bottom w:val="nil"/>
              <w:right w:val="nil"/>
            </w:tcBorders>
            <w:vAlign w:val="center"/>
          </w:tcPr>
          <w:p w14:paraId="090DDB31"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11</w:t>
            </w:r>
          </w:p>
        </w:tc>
        <w:tc>
          <w:tcPr>
            <w:tcW w:w="2479" w:type="dxa"/>
            <w:tcBorders>
              <w:top w:val="nil"/>
              <w:left w:val="nil"/>
              <w:bottom w:val="nil"/>
              <w:right w:val="nil"/>
            </w:tcBorders>
            <w:vAlign w:val="center"/>
          </w:tcPr>
          <w:p w14:paraId="739E9E52"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Times New Roman" w:hAnsi="Times New Roman" w:cs="Times New Roman"/>
                <w:sz w:val="24"/>
                <w:szCs w:val="24"/>
                <w:lang w:val="en-US"/>
              </w:rPr>
              <w:object w:dxaOrig="1650" w:dyaOrig="895" w14:anchorId="7D03BDBC">
                <v:shape id="_x0000_i1032" type="#_x0000_t75" style="width:81.75pt;height:45pt" o:ole="">
                  <v:imagedata r:id="rId79" o:title=""/>
                </v:shape>
                <o:OLEObject Type="Embed" ProgID="ChemDraw.Document.6.0" ShapeID="_x0000_i1032" DrawAspect="Content" ObjectID="_1470481056" r:id="rId80"/>
              </w:object>
            </w:r>
          </w:p>
        </w:tc>
        <w:tc>
          <w:tcPr>
            <w:tcW w:w="2374" w:type="dxa"/>
            <w:tcBorders>
              <w:top w:val="nil"/>
              <w:left w:val="nil"/>
              <w:bottom w:val="nil"/>
              <w:right w:val="nil"/>
            </w:tcBorders>
            <w:vAlign w:val="center"/>
          </w:tcPr>
          <w:p w14:paraId="272CA07C"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Ambinter (France)</w:t>
            </w:r>
          </w:p>
          <w:p w14:paraId="76156FB6"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 17305609</w:t>
            </w:r>
          </w:p>
        </w:tc>
      </w:tr>
      <w:tr w:rsidR="00850952" w:rsidRPr="00850952" w14:paraId="563D2C29" w14:textId="77777777" w:rsidTr="00834723">
        <w:trPr>
          <w:jc w:val="center"/>
        </w:trPr>
        <w:tc>
          <w:tcPr>
            <w:tcW w:w="1511" w:type="dxa"/>
            <w:tcBorders>
              <w:top w:val="nil"/>
              <w:left w:val="nil"/>
              <w:bottom w:val="nil"/>
              <w:right w:val="nil"/>
            </w:tcBorders>
            <w:vAlign w:val="center"/>
          </w:tcPr>
          <w:p w14:paraId="4F304196"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12</w:t>
            </w:r>
          </w:p>
        </w:tc>
        <w:tc>
          <w:tcPr>
            <w:tcW w:w="2479" w:type="dxa"/>
            <w:tcBorders>
              <w:top w:val="nil"/>
              <w:left w:val="nil"/>
              <w:bottom w:val="nil"/>
              <w:right w:val="nil"/>
            </w:tcBorders>
            <w:vAlign w:val="center"/>
          </w:tcPr>
          <w:p w14:paraId="095109B0"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Times New Roman" w:hAnsi="Times New Roman" w:cs="Times New Roman"/>
                <w:sz w:val="24"/>
                <w:szCs w:val="24"/>
                <w:lang w:val="en-US"/>
              </w:rPr>
              <w:object w:dxaOrig="1650" w:dyaOrig="895" w14:anchorId="1392C159">
                <v:shape id="_x0000_i1033" type="#_x0000_t75" style="width:81.75pt;height:45pt" o:ole="">
                  <v:imagedata r:id="rId81" o:title=""/>
                </v:shape>
                <o:OLEObject Type="Embed" ProgID="ChemDraw.Document.6.0" ShapeID="_x0000_i1033" DrawAspect="Content" ObjectID="_1470481057" r:id="rId82"/>
              </w:object>
            </w:r>
          </w:p>
        </w:tc>
        <w:tc>
          <w:tcPr>
            <w:tcW w:w="2374" w:type="dxa"/>
            <w:tcBorders>
              <w:top w:val="nil"/>
              <w:left w:val="nil"/>
              <w:bottom w:val="nil"/>
              <w:right w:val="nil"/>
            </w:tcBorders>
            <w:vAlign w:val="center"/>
          </w:tcPr>
          <w:p w14:paraId="04ED5186"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Ambinter (France)</w:t>
            </w:r>
          </w:p>
          <w:p w14:paraId="1F5D3814"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 4074830</w:t>
            </w:r>
          </w:p>
        </w:tc>
      </w:tr>
      <w:tr w:rsidR="00850952" w:rsidRPr="00850952" w14:paraId="350EFF2D" w14:textId="77777777" w:rsidTr="00834723">
        <w:trPr>
          <w:jc w:val="center"/>
        </w:trPr>
        <w:tc>
          <w:tcPr>
            <w:tcW w:w="1511" w:type="dxa"/>
            <w:tcBorders>
              <w:top w:val="nil"/>
              <w:left w:val="nil"/>
              <w:bottom w:val="single" w:sz="4" w:space="0" w:color="auto"/>
              <w:right w:val="nil"/>
            </w:tcBorders>
            <w:vAlign w:val="center"/>
          </w:tcPr>
          <w:p w14:paraId="03D3F305"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13</w:t>
            </w:r>
          </w:p>
        </w:tc>
        <w:tc>
          <w:tcPr>
            <w:tcW w:w="2479" w:type="dxa"/>
            <w:tcBorders>
              <w:top w:val="nil"/>
              <w:left w:val="nil"/>
              <w:bottom w:val="single" w:sz="4" w:space="0" w:color="auto"/>
              <w:right w:val="nil"/>
            </w:tcBorders>
            <w:vAlign w:val="center"/>
          </w:tcPr>
          <w:p w14:paraId="751EBD49"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Times New Roman" w:hAnsi="Times New Roman" w:cs="Times New Roman"/>
                <w:sz w:val="24"/>
                <w:szCs w:val="24"/>
                <w:lang w:val="en-US"/>
              </w:rPr>
              <w:object w:dxaOrig="1650" w:dyaOrig="895" w14:anchorId="001023F7">
                <v:shape id="_x0000_i1034" type="#_x0000_t75" style="width:81.75pt;height:45pt" o:ole="">
                  <v:imagedata r:id="rId83" o:title=""/>
                </v:shape>
                <o:OLEObject Type="Embed" ProgID="ChemDraw.Document.6.0" ShapeID="_x0000_i1034" DrawAspect="Content" ObjectID="_1470481058" r:id="rId84"/>
              </w:object>
            </w:r>
          </w:p>
        </w:tc>
        <w:tc>
          <w:tcPr>
            <w:tcW w:w="2374" w:type="dxa"/>
            <w:tcBorders>
              <w:top w:val="nil"/>
              <w:left w:val="nil"/>
              <w:bottom w:val="single" w:sz="4" w:space="0" w:color="auto"/>
              <w:right w:val="nil"/>
            </w:tcBorders>
            <w:vAlign w:val="center"/>
          </w:tcPr>
          <w:p w14:paraId="37509BBF"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UORSY</w:t>
            </w:r>
          </w:p>
          <w:p w14:paraId="2A73BC64"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BBV-37662617</w:t>
            </w:r>
          </w:p>
        </w:tc>
      </w:tr>
      <w:tr w:rsidR="00850952" w:rsidRPr="00850952" w14:paraId="2B241D82" w14:textId="77777777" w:rsidTr="00834723">
        <w:trPr>
          <w:jc w:val="center"/>
        </w:trPr>
        <w:tc>
          <w:tcPr>
            <w:tcW w:w="1511" w:type="dxa"/>
            <w:tcBorders>
              <w:top w:val="single" w:sz="4" w:space="0" w:color="auto"/>
              <w:left w:val="nil"/>
              <w:bottom w:val="nil"/>
              <w:right w:val="nil"/>
            </w:tcBorders>
            <w:vAlign w:val="center"/>
          </w:tcPr>
          <w:p w14:paraId="1B6039B1"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14</w:t>
            </w:r>
          </w:p>
        </w:tc>
        <w:tc>
          <w:tcPr>
            <w:tcW w:w="2479" w:type="dxa"/>
            <w:tcBorders>
              <w:top w:val="single" w:sz="4" w:space="0" w:color="auto"/>
              <w:left w:val="nil"/>
              <w:bottom w:val="nil"/>
              <w:right w:val="nil"/>
            </w:tcBorders>
            <w:vAlign w:val="center"/>
          </w:tcPr>
          <w:p w14:paraId="5591F4B2"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Times New Roman" w:hAnsi="Times New Roman" w:cs="Times New Roman"/>
                <w:sz w:val="24"/>
                <w:szCs w:val="24"/>
                <w:lang w:val="en-US"/>
              </w:rPr>
              <w:object w:dxaOrig="2239" w:dyaOrig="1084" w14:anchorId="064069CA">
                <v:shape id="_x0000_i1035" type="#_x0000_t75" style="width:111.75pt;height:53.25pt" o:ole="">
                  <v:imagedata r:id="rId85" o:title=""/>
                </v:shape>
                <o:OLEObject Type="Embed" ProgID="ChemDraw.Document.6.0" ShapeID="_x0000_i1035" DrawAspect="Content" ObjectID="_1470481059" r:id="rId86"/>
              </w:object>
            </w:r>
          </w:p>
        </w:tc>
        <w:tc>
          <w:tcPr>
            <w:tcW w:w="2374" w:type="dxa"/>
            <w:tcBorders>
              <w:top w:val="single" w:sz="4" w:space="0" w:color="auto"/>
              <w:left w:val="nil"/>
              <w:bottom w:val="nil"/>
              <w:right w:val="nil"/>
            </w:tcBorders>
            <w:vAlign w:val="center"/>
          </w:tcPr>
          <w:p w14:paraId="5B652FBF"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Ambinter (France)</w:t>
            </w:r>
          </w:p>
          <w:p w14:paraId="53E59F7B"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 7951732</w:t>
            </w:r>
          </w:p>
        </w:tc>
      </w:tr>
      <w:tr w:rsidR="00850952" w:rsidRPr="00850952" w14:paraId="0123C19C" w14:textId="77777777" w:rsidTr="00834723">
        <w:trPr>
          <w:jc w:val="center"/>
        </w:trPr>
        <w:tc>
          <w:tcPr>
            <w:tcW w:w="1511" w:type="dxa"/>
            <w:tcBorders>
              <w:top w:val="nil"/>
              <w:left w:val="nil"/>
              <w:bottom w:val="nil"/>
              <w:right w:val="nil"/>
            </w:tcBorders>
            <w:vAlign w:val="center"/>
          </w:tcPr>
          <w:p w14:paraId="238CC651"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lastRenderedPageBreak/>
              <w:t>15</w:t>
            </w:r>
          </w:p>
        </w:tc>
        <w:tc>
          <w:tcPr>
            <w:tcW w:w="2479" w:type="dxa"/>
            <w:tcBorders>
              <w:top w:val="nil"/>
              <w:left w:val="nil"/>
              <w:bottom w:val="nil"/>
              <w:right w:val="nil"/>
            </w:tcBorders>
            <w:vAlign w:val="center"/>
          </w:tcPr>
          <w:p w14:paraId="6AA0CCD7"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Times New Roman" w:hAnsi="Times New Roman" w:cs="Times New Roman"/>
                <w:sz w:val="24"/>
                <w:szCs w:val="24"/>
                <w:lang w:val="en-US"/>
              </w:rPr>
              <w:object w:dxaOrig="1647" w:dyaOrig="1084" w14:anchorId="7027208E">
                <v:shape id="_x0000_i1036" type="#_x0000_t75" style="width:81.75pt;height:53.25pt" o:ole="">
                  <v:imagedata r:id="rId87" o:title=""/>
                </v:shape>
                <o:OLEObject Type="Embed" ProgID="ChemDraw.Document.6.0" ShapeID="_x0000_i1036" DrawAspect="Content" ObjectID="_1470481060" r:id="rId88"/>
              </w:object>
            </w:r>
          </w:p>
        </w:tc>
        <w:tc>
          <w:tcPr>
            <w:tcW w:w="2374" w:type="dxa"/>
            <w:tcBorders>
              <w:top w:val="nil"/>
              <w:left w:val="nil"/>
              <w:bottom w:val="nil"/>
              <w:right w:val="nil"/>
            </w:tcBorders>
            <w:vAlign w:val="center"/>
          </w:tcPr>
          <w:p w14:paraId="35DF55E2"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UORSY</w:t>
            </w:r>
          </w:p>
          <w:p w14:paraId="53EE89A8"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BBV-33761526</w:t>
            </w:r>
          </w:p>
        </w:tc>
      </w:tr>
      <w:tr w:rsidR="00850952" w:rsidRPr="00850952" w14:paraId="0F24F18C" w14:textId="77777777" w:rsidTr="00834723">
        <w:trPr>
          <w:jc w:val="center"/>
        </w:trPr>
        <w:tc>
          <w:tcPr>
            <w:tcW w:w="1511" w:type="dxa"/>
            <w:tcBorders>
              <w:top w:val="nil"/>
              <w:left w:val="nil"/>
              <w:bottom w:val="nil"/>
              <w:right w:val="nil"/>
            </w:tcBorders>
            <w:vAlign w:val="center"/>
          </w:tcPr>
          <w:p w14:paraId="53C72D66"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16</w:t>
            </w:r>
          </w:p>
        </w:tc>
        <w:tc>
          <w:tcPr>
            <w:tcW w:w="2479" w:type="dxa"/>
            <w:tcBorders>
              <w:top w:val="nil"/>
              <w:left w:val="nil"/>
              <w:bottom w:val="nil"/>
              <w:right w:val="nil"/>
            </w:tcBorders>
            <w:vAlign w:val="center"/>
          </w:tcPr>
          <w:p w14:paraId="1B2596F2"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Times New Roman" w:hAnsi="Times New Roman" w:cs="Times New Roman"/>
                <w:sz w:val="24"/>
                <w:szCs w:val="24"/>
                <w:lang w:val="en-US"/>
              </w:rPr>
              <w:object w:dxaOrig="1460" w:dyaOrig="1084" w14:anchorId="2818DB98">
                <v:shape id="_x0000_i1037" type="#_x0000_t75" style="width:73.5pt;height:53.25pt" o:ole="">
                  <v:imagedata r:id="rId89" o:title=""/>
                </v:shape>
                <o:OLEObject Type="Embed" ProgID="ChemDraw.Document.6.0" ShapeID="_x0000_i1037" DrawAspect="Content" ObjectID="_1470481061" r:id="rId90"/>
              </w:object>
            </w:r>
          </w:p>
        </w:tc>
        <w:tc>
          <w:tcPr>
            <w:tcW w:w="2374" w:type="dxa"/>
            <w:tcBorders>
              <w:top w:val="nil"/>
              <w:left w:val="nil"/>
              <w:bottom w:val="nil"/>
              <w:right w:val="nil"/>
            </w:tcBorders>
            <w:vAlign w:val="center"/>
          </w:tcPr>
          <w:p w14:paraId="0C1C8EA5"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Ambinter (France)</w:t>
            </w:r>
          </w:p>
          <w:p w14:paraId="3E99036B"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 2795194</w:t>
            </w:r>
          </w:p>
        </w:tc>
      </w:tr>
      <w:tr w:rsidR="00850952" w:rsidRPr="00850952" w14:paraId="26252DA4" w14:textId="77777777" w:rsidTr="00834723">
        <w:trPr>
          <w:jc w:val="center"/>
        </w:trPr>
        <w:tc>
          <w:tcPr>
            <w:tcW w:w="1511" w:type="dxa"/>
            <w:tcBorders>
              <w:top w:val="nil"/>
              <w:left w:val="nil"/>
              <w:bottom w:val="nil"/>
              <w:right w:val="nil"/>
            </w:tcBorders>
            <w:vAlign w:val="center"/>
          </w:tcPr>
          <w:p w14:paraId="17533AE3"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17</w:t>
            </w:r>
          </w:p>
        </w:tc>
        <w:tc>
          <w:tcPr>
            <w:tcW w:w="2479" w:type="dxa"/>
            <w:tcBorders>
              <w:top w:val="nil"/>
              <w:left w:val="nil"/>
              <w:bottom w:val="nil"/>
              <w:right w:val="nil"/>
            </w:tcBorders>
            <w:vAlign w:val="center"/>
          </w:tcPr>
          <w:p w14:paraId="6F06E4B0"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Times New Roman" w:hAnsi="Times New Roman" w:cs="Times New Roman"/>
                <w:sz w:val="24"/>
                <w:szCs w:val="24"/>
                <w:lang w:val="en-US"/>
              </w:rPr>
              <w:object w:dxaOrig="1457" w:dyaOrig="1084" w14:anchorId="5CAD2F28">
                <v:shape id="_x0000_i1038" type="#_x0000_t75" style="width:73.5pt;height:53.25pt" o:ole="">
                  <v:imagedata r:id="rId91" o:title=""/>
                </v:shape>
                <o:OLEObject Type="Embed" ProgID="ChemDraw.Document.6.0" ShapeID="_x0000_i1038" DrawAspect="Content" ObjectID="_1470481062" r:id="rId92"/>
              </w:object>
            </w:r>
          </w:p>
        </w:tc>
        <w:tc>
          <w:tcPr>
            <w:tcW w:w="2374" w:type="dxa"/>
            <w:tcBorders>
              <w:top w:val="nil"/>
              <w:left w:val="nil"/>
              <w:bottom w:val="nil"/>
              <w:right w:val="nil"/>
            </w:tcBorders>
            <w:vAlign w:val="center"/>
          </w:tcPr>
          <w:p w14:paraId="7680260D"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Ambinter (France)</w:t>
            </w:r>
          </w:p>
          <w:p w14:paraId="2D40B324"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 2624964</w:t>
            </w:r>
          </w:p>
        </w:tc>
      </w:tr>
      <w:tr w:rsidR="00850952" w:rsidRPr="00850952" w14:paraId="0ACCDFA4" w14:textId="77777777" w:rsidTr="00834723">
        <w:trPr>
          <w:jc w:val="center"/>
        </w:trPr>
        <w:tc>
          <w:tcPr>
            <w:tcW w:w="1511" w:type="dxa"/>
            <w:tcBorders>
              <w:top w:val="nil"/>
              <w:left w:val="nil"/>
              <w:bottom w:val="single" w:sz="4" w:space="0" w:color="auto"/>
              <w:right w:val="nil"/>
            </w:tcBorders>
            <w:vAlign w:val="center"/>
          </w:tcPr>
          <w:p w14:paraId="7B54C3F1"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18</w:t>
            </w:r>
          </w:p>
        </w:tc>
        <w:tc>
          <w:tcPr>
            <w:tcW w:w="2479" w:type="dxa"/>
            <w:tcBorders>
              <w:top w:val="nil"/>
              <w:left w:val="nil"/>
              <w:bottom w:val="single" w:sz="4" w:space="0" w:color="auto"/>
              <w:right w:val="nil"/>
            </w:tcBorders>
            <w:vAlign w:val="center"/>
          </w:tcPr>
          <w:p w14:paraId="7DEDECCF"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Times New Roman" w:hAnsi="Times New Roman" w:cs="Times New Roman"/>
                <w:sz w:val="24"/>
                <w:szCs w:val="24"/>
                <w:lang w:val="en-US"/>
              </w:rPr>
              <w:object w:dxaOrig="1399" w:dyaOrig="1084" w14:anchorId="7AF702AB">
                <v:shape id="_x0000_i1039" type="#_x0000_t75" style="width:69.75pt;height:53.25pt" o:ole="">
                  <v:imagedata r:id="rId93" o:title=""/>
                </v:shape>
                <o:OLEObject Type="Embed" ProgID="ChemDraw.Document.6.0" ShapeID="_x0000_i1039" DrawAspect="Content" ObjectID="_1470481063" r:id="rId94"/>
              </w:object>
            </w:r>
          </w:p>
        </w:tc>
        <w:tc>
          <w:tcPr>
            <w:tcW w:w="2374" w:type="dxa"/>
            <w:tcBorders>
              <w:top w:val="nil"/>
              <w:left w:val="nil"/>
              <w:bottom w:val="single" w:sz="4" w:space="0" w:color="auto"/>
              <w:right w:val="nil"/>
            </w:tcBorders>
            <w:vAlign w:val="center"/>
          </w:tcPr>
          <w:p w14:paraId="2BA2AF92"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Ambinter (France)</w:t>
            </w:r>
          </w:p>
          <w:p w14:paraId="1B363CF2"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 436644</w:t>
            </w:r>
          </w:p>
        </w:tc>
      </w:tr>
      <w:tr w:rsidR="00850952" w:rsidRPr="00850952" w14:paraId="0CFAD050" w14:textId="77777777" w:rsidTr="00834723">
        <w:trPr>
          <w:jc w:val="center"/>
        </w:trPr>
        <w:tc>
          <w:tcPr>
            <w:tcW w:w="1511" w:type="dxa"/>
            <w:tcBorders>
              <w:top w:val="single" w:sz="4" w:space="0" w:color="auto"/>
              <w:left w:val="nil"/>
              <w:bottom w:val="nil"/>
              <w:right w:val="nil"/>
            </w:tcBorders>
            <w:vAlign w:val="center"/>
          </w:tcPr>
          <w:p w14:paraId="70AC543E"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19</w:t>
            </w:r>
          </w:p>
        </w:tc>
        <w:tc>
          <w:tcPr>
            <w:tcW w:w="2479" w:type="dxa"/>
            <w:tcBorders>
              <w:top w:val="single" w:sz="4" w:space="0" w:color="auto"/>
              <w:left w:val="nil"/>
              <w:bottom w:val="nil"/>
              <w:right w:val="nil"/>
            </w:tcBorders>
            <w:vAlign w:val="center"/>
          </w:tcPr>
          <w:p w14:paraId="1E28BB2C"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Times New Roman" w:hAnsi="Times New Roman" w:cs="Times New Roman"/>
                <w:sz w:val="24"/>
                <w:szCs w:val="24"/>
                <w:lang w:val="en-US"/>
              </w:rPr>
              <w:object w:dxaOrig="1266" w:dyaOrig="657" w14:anchorId="712E64F6">
                <v:shape id="_x0000_i1040" type="#_x0000_t75" style="width:63pt;height:33.75pt" o:ole="">
                  <v:imagedata r:id="rId95" o:title=""/>
                </v:shape>
                <o:OLEObject Type="Embed" ProgID="ChemDraw.Document.6.0" ShapeID="_x0000_i1040" DrawAspect="Content" ObjectID="_1470481064" r:id="rId96"/>
              </w:object>
            </w:r>
          </w:p>
        </w:tc>
        <w:tc>
          <w:tcPr>
            <w:tcW w:w="2374" w:type="dxa"/>
            <w:tcBorders>
              <w:top w:val="single" w:sz="4" w:space="0" w:color="auto"/>
              <w:left w:val="nil"/>
              <w:bottom w:val="nil"/>
              <w:right w:val="nil"/>
            </w:tcBorders>
            <w:vAlign w:val="center"/>
          </w:tcPr>
          <w:p w14:paraId="1BA14900"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UORSY</w:t>
            </w:r>
          </w:p>
          <w:p w14:paraId="157A3974"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BBV-39135451</w:t>
            </w:r>
          </w:p>
        </w:tc>
      </w:tr>
      <w:tr w:rsidR="00850952" w:rsidRPr="00850952" w14:paraId="62156E2A" w14:textId="77777777" w:rsidTr="00834723">
        <w:trPr>
          <w:jc w:val="center"/>
        </w:trPr>
        <w:tc>
          <w:tcPr>
            <w:tcW w:w="1511" w:type="dxa"/>
            <w:tcBorders>
              <w:top w:val="nil"/>
              <w:left w:val="nil"/>
              <w:bottom w:val="nil"/>
              <w:right w:val="nil"/>
            </w:tcBorders>
            <w:vAlign w:val="center"/>
          </w:tcPr>
          <w:p w14:paraId="0D16573F"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20</w:t>
            </w:r>
          </w:p>
        </w:tc>
        <w:tc>
          <w:tcPr>
            <w:tcW w:w="2479" w:type="dxa"/>
            <w:tcBorders>
              <w:top w:val="nil"/>
              <w:left w:val="nil"/>
              <w:bottom w:val="nil"/>
              <w:right w:val="nil"/>
            </w:tcBorders>
            <w:vAlign w:val="center"/>
          </w:tcPr>
          <w:p w14:paraId="2D1DB89F"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Times New Roman" w:hAnsi="Times New Roman" w:cs="Times New Roman"/>
                <w:sz w:val="24"/>
                <w:szCs w:val="24"/>
                <w:lang w:val="en-US"/>
              </w:rPr>
              <w:object w:dxaOrig="1233" w:dyaOrig="657" w14:anchorId="1BE4218A">
                <v:shape id="_x0000_i1041" type="#_x0000_t75" style="width:62.25pt;height:33.75pt" o:ole="">
                  <v:imagedata r:id="rId97" o:title=""/>
                </v:shape>
                <o:OLEObject Type="Embed" ProgID="ChemDraw.Document.6.0" ShapeID="_x0000_i1041" DrawAspect="Content" ObjectID="_1470481065" r:id="rId98"/>
              </w:object>
            </w:r>
          </w:p>
        </w:tc>
        <w:tc>
          <w:tcPr>
            <w:tcW w:w="2374" w:type="dxa"/>
            <w:tcBorders>
              <w:top w:val="nil"/>
              <w:left w:val="nil"/>
              <w:bottom w:val="nil"/>
              <w:right w:val="nil"/>
            </w:tcBorders>
            <w:vAlign w:val="center"/>
          </w:tcPr>
          <w:p w14:paraId="68407018"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UORSY</w:t>
            </w:r>
          </w:p>
          <w:p w14:paraId="0B193BBD"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BBV-37616329</w:t>
            </w:r>
          </w:p>
        </w:tc>
      </w:tr>
      <w:tr w:rsidR="00850952" w:rsidRPr="00850952" w14:paraId="20E2CC1D" w14:textId="77777777" w:rsidTr="00834723">
        <w:trPr>
          <w:jc w:val="center"/>
        </w:trPr>
        <w:tc>
          <w:tcPr>
            <w:tcW w:w="1511" w:type="dxa"/>
            <w:tcBorders>
              <w:top w:val="nil"/>
              <w:left w:val="nil"/>
              <w:bottom w:val="nil"/>
              <w:right w:val="nil"/>
            </w:tcBorders>
            <w:vAlign w:val="center"/>
          </w:tcPr>
          <w:p w14:paraId="6B303D69"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21</w:t>
            </w:r>
          </w:p>
        </w:tc>
        <w:tc>
          <w:tcPr>
            <w:tcW w:w="2479" w:type="dxa"/>
            <w:tcBorders>
              <w:top w:val="nil"/>
              <w:left w:val="nil"/>
              <w:bottom w:val="nil"/>
              <w:right w:val="nil"/>
            </w:tcBorders>
            <w:vAlign w:val="center"/>
          </w:tcPr>
          <w:p w14:paraId="34B0E486"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Times New Roman" w:hAnsi="Times New Roman" w:cs="Times New Roman"/>
                <w:sz w:val="24"/>
                <w:szCs w:val="24"/>
                <w:lang w:val="en-US"/>
              </w:rPr>
              <w:object w:dxaOrig="1266" w:dyaOrig="657" w14:anchorId="19E75B77">
                <v:shape id="_x0000_i1042" type="#_x0000_t75" style="width:63pt;height:33.75pt" o:ole="">
                  <v:imagedata r:id="rId99" o:title=""/>
                </v:shape>
                <o:OLEObject Type="Embed" ProgID="ChemDraw.Document.6.0" ShapeID="_x0000_i1042" DrawAspect="Content" ObjectID="_1470481066" r:id="rId100"/>
              </w:object>
            </w:r>
          </w:p>
        </w:tc>
        <w:tc>
          <w:tcPr>
            <w:tcW w:w="2374" w:type="dxa"/>
            <w:tcBorders>
              <w:top w:val="nil"/>
              <w:left w:val="nil"/>
              <w:bottom w:val="nil"/>
              <w:right w:val="nil"/>
            </w:tcBorders>
            <w:vAlign w:val="center"/>
          </w:tcPr>
          <w:p w14:paraId="013BBA6E"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Ambinter (France)</w:t>
            </w:r>
          </w:p>
          <w:p w14:paraId="6B6BC7F4"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 6366352</w:t>
            </w:r>
          </w:p>
        </w:tc>
      </w:tr>
      <w:tr w:rsidR="00850952" w:rsidRPr="00850952" w14:paraId="3FE4D0F3" w14:textId="77777777" w:rsidTr="00834723">
        <w:trPr>
          <w:jc w:val="center"/>
        </w:trPr>
        <w:tc>
          <w:tcPr>
            <w:tcW w:w="1511" w:type="dxa"/>
            <w:tcBorders>
              <w:top w:val="nil"/>
              <w:left w:val="nil"/>
              <w:bottom w:val="nil"/>
              <w:right w:val="nil"/>
            </w:tcBorders>
            <w:vAlign w:val="center"/>
          </w:tcPr>
          <w:p w14:paraId="37BD25C4"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22</w:t>
            </w:r>
          </w:p>
        </w:tc>
        <w:tc>
          <w:tcPr>
            <w:tcW w:w="2479" w:type="dxa"/>
            <w:tcBorders>
              <w:top w:val="nil"/>
              <w:left w:val="nil"/>
              <w:bottom w:val="nil"/>
              <w:right w:val="nil"/>
            </w:tcBorders>
            <w:vAlign w:val="center"/>
          </w:tcPr>
          <w:p w14:paraId="6E5E90A4"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Times New Roman" w:hAnsi="Times New Roman" w:cs="Times New Roman"/>
                <w:sz w:val="24"/>
                <w:szCs w:val="24"/>
                <w:lang w:val="en-US"/>
              </w:rPr>
              <w:object w:dxaOrig="1075" w:dyaOrig="657" w14:anchorId="5BAC9DC6">
                <v:shape id="_x0000_i1043" type="#_x0000_t75" style="width:54.75pt;height:33.75pt" o:ole="">
                  <v:imagedata r:id="rId101" o:title=""/>
                </v:shape>
                <o:OLEObject Type="Embed" ProgID="ChemDraw.Document.6.0" ShapeID="_x0000_i1043" DrawAspect="Content" ObjectID="_1470481067" r:id="rId102"/>
              </w:object>
            </w:r>
          </w:p>
        </w:tc>
        <w:tc>
          <w:tcPr>
            <w:tcW w:w="2374" w:type="dxa"/>
            <w:tcBorders>
              <w:top w:val="nil"/>
              <w:left w:val="nil"/>
              <w:bottom w:val="nil"/>
              <w:right w:val="nil"/>
            </w:tcBorders>
            <w:vAlign w:val="center"/>
          </w:tcPr>
          <w:p w14:paraId="3CDFC583"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Ambinter (France)</w:t>
            </w:r>
          </w:p>
          <w:p w14:paraId="6FA8F5A6"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 1104708</w:t>
            </w:r>
          </w:p>
        </w:tc>
      </w:tr>
      <w:tr w:rsidR="00850952" w:rsidRPr="00850952" w14:paraId="61F07009" w14:textId="77777777" w:rsidTr="00834723">
        <w:trPr>
          <w:jc w:val="center"/>
        </w:trPr>
        <w:tc>
          <w:tcPr>
            <w:tcW w:w="1511" w:type="dxa"/>
            <w:tcBorders>
              <w:top w:val="nil"/>
              <w:left w:val="nil"/>
              <w:bottom w:val="single" w:sz="4" w:space="0" w:color="auto"/>
              <w:right w:val="nil"/>
            </w:tcBorders>
            <w:vAlign w:val="center"/>
          </w:tcPr>
          <w:p w14:paraId="4830C67B"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23</w:t>
            </w:r>
          </w:p>
        </w:tc>
        <w:tc>
          <w:tcPr>
            <w:tcW w:w="2479" w:type="dxa"/>
            <w:tcBorders>
              <w:top w:val="nil"/>
              <w:left w:val="nil"/>
              <w:bottom w:val="single" w:sz="4" w:space="0" w:color="auto"/>
              <w:right w:val="nil"/>
            </w:tcBorders>
            <w:vAlign w:val="center"/>
          </w:tcPr>
          <w:p w14:paraId="123B2C1C" w14:textId="77777777" w:rsidR="00850952" w:rsidRPr="00850952" w:rsidRDefault="00850952" w:rsidP="00834723">
            <w:pPr>
              <w:jc w:val="center"/>
              <w:rPr>
                <w:rFonts w:ascii="Times New Roman" w:hAnsi="Times New Roman" w:cs="Times New Roman"/>
                <w:sz w:val="24"/>
                <w:szCs w:val="24"/>
              </w:rPr>
            </w:pPr>
            <w:r w:rsidRPr="00850952">
              <w:rPr>
                <w:rFonts w:ascii="Times New Roman" w:eastAsia="Times New Roman" w:hAnsi="Times New Roman" w:cs="Times New Roman"/>
                <w:sz w:val="24"/>
                <w:szCs w:val="24"/>
                <w:lang w:val="en-US"/>
              </w:rPr>
              <w:object w:dxaOrig="885" w:dyaOrig="657" w14:anchorId="082DA1F4">
                <v:shape id="_x0000_i1044" type="#_x0000_t75" style="width:45pt;height:33.75pt" o:ole="">
                  <v:imagedata r:id="rId103" o:title=""/>
                </v:shape>
                <o:OLEObject Type="Embed" ProgID="ChemDraw.Document.6.0" ShapeID="_x0000_i1044" DrawAspect="Content" ObjectID="_1470481068" r:id="rId104"/>
              </w:object>
            </w:r>
          </w:p>
        </w:tc>
        <w:tc>
          <w:tcPr>
            <w:tcW w:w="2374" w:type="dxa"/>
            <w:tcBorders>
              <w:top w:val="nil"/>
              <w:left w:val="nil"/>
              <w:bottom w:val="single" w:sz="4" w:space="0" w:color="auto"/>
              <w:right w:val="nil"/>
            </w:tcBorders>
            <w:vAlign w:val="center"/>
          </w:tcPr>
          <w:p w14:paraId="0317F655"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Ambinter (France)</w:t>
            </w:r>
          </w:p>
          <w:p w14:paraId="4951CB48"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 1153969</w:t>
            </w:r>
          </w:p>
        </w:tc>
      </w:tr>
      <w:tr w:rsidR="00850952" w:rsidRPr="00850952" w14:paraId="4250B616" w14:textId="77777777" w:rsidTr="00834723">
        <w:trPr>
          <w:jc w:val="center"/>
        </w:trPr>
        <w:tc>
          <w:tcPr>
            <w:tcW w:w="1511" w:type="dxa"/>
            <w:tcBorders>
              <w:top w:val="single" w:sz="4" w:space="0" w:color="auto"/>
              <w:left w:val="nil"/>
              <w:bottom w:val="nil"/>
              <w:right w:val="nil"/>
            </w:tcBorders>
            <w:vAlign w:val="center"/>
          </w:tcPr>
          <w:p w14:paraId="6006E2CF"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24</w:t>
            </w:r>
          </w:p>
        </w:tc>
        <w:tc>
          <w:tcPr>
            <w:tcW w:w="2479" w:type="dxa"/>
            <w:tcBorders>
              <w:top w:val="single" w:sz="4" w:space="0" w:color="auto"/>
              <w:left w:val="nil"/>
              <w:bottom w:val="nil"/>
              <w:right w:val="nil"/>
            </w:tcBorders>
            <w:vAlign w:val="center"/>
          </w:tcPr>
          <w:p w14:paraId="0337FB5D" w14:textId="77777777" w:rsidR="00850952" w:rsidRPr="00850952" w:rsidRDefault="00850952" w:rsidP="00834723">
            <w:pPr>
              <w:jc w:val="center"/>
              <w:rPr>
                <w:rFonts w:ascii="Times New Roman" w:hAnsi="Times New Roman" w:cs="Times New Roman"/>
                <w:sz w:val="24"/>
                <w:szCs w:val="24"/>
              </w:rPr>
            </w:pPr>
            <w:r w:rsidRPr="00850952">
              <w:rPr>
                <w:rFonts w:ascii="Times New Roman" w:eastAsia="Times New Roman" w:hAnsi="Times New Roman" w:cs="Times New Roman"/>
                <w:sz w:val="24"/>
                <w:szCs w:val="24"/>
                <w:lang w:val="en-US"/>
              </w:rPr>
              <w:object w:dxaOrig="1650" w:dyaOrig="807" w14:anchorId="59AACC21">
                <v:shape id="_x0000_i1045" type="#_x0000_t75" style="width:81.75pt;height:41.25pt" o:ole="">
                  <v:imagedata r:id="rId105" o:title=""/>
                </v:shape>
                <o:OLEObject Type="Embed" ProgID="ChemDraw.Document.6.0" ShapeID="_x0000_i1045" DrawAspect="Content" ObjectID="_1470481069" r:id="rId106"/>
              </w:object>
            </w:r>
          </w:p>
        </w:tc>
        <w:tc>
          <w:tcPr>
            <w:tcW w:w="2374" w:type="dxa"/>
            <w:tcBorders>
              <w:top w:val="single" w:sz="4" w:space="0" w:color="auto"/>
              <w:left w:val="nil"/>
              <w:bottom w:val="nil"/>
              <w:right w:val="nil"/>
            </w:tcBorders>
            <w:vAlign w:val="center"/>
          </w:tcPr>
          <w:p w14:paraId="15B2E24C"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Ambinter (France)</w:t>
            </w:r>
          </w:p>
          <w:p w14:paraId="0AA04A58"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 8858703</w:t>
            </w:r>
          </w:p>
        </w:tc>
      </w:tr>
      <w:tr w:rsidR="00850952" w:rsidRPr="00850952" w14:paraId="3EBAE3B9" w14:textId="77777777" w:rsidTr="00834723">
        <w:trPr>
          <w:jc w:val="center"/>
        </w:trPr>
        <w:tc>
          <w:tcPr>
            <w:tcW w:w="1511" w:type="dxa"/>
            <w:tcBorders>
              <w:top w:val="nil"/>
              <w:left w:val="nil"/>
              <w:bottom w:val="nil"/>
              <w:right w:val="nil"/>
            </w:tcBorders>
            <w:vAlign w:val="center"/>
          </w:tcPr>
          <w:p w14:paraId="2D663299"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25</w:t>
            </w:r>
          </w:p>
        </w:tc>
        <w:tc>
          <w:tcPr>
            <w:tcW w:w="2479" w:type="dxa"/>
            <w:tcBorders>
              <w:top w:val="nil"/>
              <w:left w:val="nil"/>
              <w:bottom w:val="nil"/>
              <w:right w:val="nil"/>
            </w:tcBorders>
            <w:vAlign w:val="center"/>
          </w:tcPr>
          <w:p w14:paraId="44AFF1CC" w14:textId="77777777" w:rsidR="00850952" w:rsidRPr="00850952" w:rsidRDefault="00850952" w:rsidP="00834723">
            <w:pPr>
              <w:jc w:val="center"/>
              <w:rPr>
                <w:rFonts w:ascii="Times New Roman" w:hAnsi="Times New Roman" w:cs="Times New Roman"/>
                <w:sz w:val="24"/>
                <w:szCs w:val="24"/>
              </w:rPr>
            </w:pPr>
            <w:r w:rsidRPr="00850952">
              <w:rPr>
                <w:rFonts w:ascii="Times New Roman" w:eastAsia="Times New Roman" w:hAnsi="Times New Roman" w:cs="Times New Roman"/>
                <w:sz w:val="24"/>
                <w:szCs w:val="24"/>
                <w:lang w:val="en-US"/>
              </w:rPr>
              <w:object w:dxaOrig="1841" w:dyaOrig="713" w14:anchorId="0865FA90">
                <v:shape id="_x0000_i1046" type="#_x0000_t75" style="width:91.5pt;height:36pt" o:ole="">
                  <v:imagedata r:id="rId107" o:title=""/>
                </v:shape>
                <o:OLEObject Type="Embed" ProgID="ChemDraw.Document.6.0" ShapeID="_x0000_i1046" DrawAspect="Content" ObjectID="_1470481070" r:id="rId108"/>
              </w:object>
            </w:r>
          </w:p>
        </w:tc>
        <w:tc>
          <w:tcPr>
            <w:tcW w:w="2374" w:type="dxa"/>
            <w:tcBorders>
              <w:top w:val="nil"/>
              <w:left w:val="nil"/>
              <w:bottom w:val="nil"/>
              <w:right w:val="nil"/>
            </w:tcBorders>
            <w:vAlign w:val="center"/>
          </w:tcPr>
          <w:p w14:paraId="2CDBED43"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Ambinter (France)</w:t>
            </w:r>
          </w:p>
          <w:p w14:paraId="0C29E821"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 6550464</w:t>
            </w:r>
          </w:p>
        </w:tc>
      </w:tr>
      <w:tr w:rsidR="00850952" w:rsidRPr="00850952" w14:paraId="10C13657" w14:textId="77777777" w:rsidTr="00834723">
        <w:trPr>
          <w:jc w:val="center"/>
        </w:trPr>
        <w:tc>
          <w:tcPr>
            <w:tcW w:w="1511" w:type="dxa"/>
            <w:tcBorders>
              <w:top w:val="nil"/>
              <w:left w:val="nil"/>
              <w:bottom w:val="nil"/>
              <w:right w:val="nil"/>
            </w:tcBorders>
            <w:vAlign w:val="center"/>
          </w:tcPr>
          <w:p w14:paraId="22BF10B7"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26</w:t>
            </w:r>
          </w:p>
        </w:tc>
        <w:tc>
          <w:tcPr>
            <w:tcW w:w="2479" w:type="dxa"/>
            <w:tcBorders>
              <w:top w:val="nil"/>
              <w:left w:val="nil"/>
              <w:bottom w:val="nil"/>
              <w:right w:val="nil"/>
            </w:tcBorders>
            <w:vAlign w:val="center"/>
          </w:tcPr>
          <w:p w14:paraId="16F11486" w14:textId="77777777" w:rsidR="00850952" w:rsidRPr="00850952" w:rsidRDefault="00850952" w:rsidP="00834723">
            <w:pPr>
              <w:jc w:val="center"/>
              <w:rPr>
                <w:rFonts w:ascii="Times New Roman" w:hAnsi="Times New Roman" w:cs="Times New Roman"/>
                <w:sz w:val="24"/>
                <w:szCs w:val="24"/>
              </w:rPr>
            </w:pPr>
            <w:r w:rsidRPr="00850952">
              <w:rPr>
                <w:rFonts w:ascii="Times New Roman" w:eastAsia="Times New Roman" w:hAnsi="Times New Roman" w:cs="Times New Roman"/>
                <w:sz w:val="24"/>
                <w:szCs w:val="24"/>
                <w:lang w:val="en-US"/>
              </w:rPr>
              <w:object w:dxaOrig="2031" w:dyaOrig="807" w14:anchorId="4B4A215B">
                <v:shape id="_x0000_i1047" type="#_x0000_t75" style="width:102pt;height:41.25pt" o:ole="">
                  <v:imagedata r:id="rId109" o:title=""/>
                </v:shape>
                <o:OLEObject Type="Embed" ProgID="ChemDraw.Document.6.0" ShapeID="_x0000_i1047" DrawAspect="Content" ObjectID="_1470481071" r:id="rId110"/>
              </w:object>
            </w:r>
          </w:p>
        </w:tc>
        <w:tc>
          <w:tcPr>
            <w:tcW w:w="2374" w:type="dxa"/>
            <w:tcBorders>
              <w:top w:val="nil"/>
              <w:left w:val="nil"/>
              <w:bottom w:val="nil"/>
              <w:right w:val="nil"/>
            </w:tcBorders>
            <w:vAlign w:val="center"/>
          </w:tcPr>
          <w:p w14:paraId="39AD1C91"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Ambinter (France)</w:t>
            </w:r>
          </w:p>
          <w:p w14:paraId="412DAFE2"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 4074831</w:t>
            </w:r>
          </w:p>
        </w:tc>
      </w:tr>
      <w:tr w:rsidR="00850952" w:rsidRPr="00850952" w14:paraId="2E4B72D9" w14:textId="77777777" w:rsidTr="00834723">
        <w:trPr>
          <w:jc w:val="center"/>
        </w:trPr>
        <w:tc>
          <w:tcPr>
            <w:tcW w:w="1511" w:type="dxa"/>
            <w:tcBorders>
              <w:top w:val="nil"/>
              <w:left w:val="nil"/>
              <w:bottom w:val="nil"/>
              <w:right w:val="nil"/>
            </w:tcBorders>
            <w:vAlign w:val="center"/>
          </w:tcPr>
          <w:p w14:paraId="5F4E54C9"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27</w:t>
            </w:r>
          </w:p>
        </w:tc>
        <w:tc>
          <w:tcPr>
            <w:tcW w:w="2479" w:type="dxa"/>
            <w:tcBorders>
              <w:top w:val="nil"/>
              <w:left w:val="nil"/>
              <w:bottom w:val="nil"/>
              <w:right w:val="nil"/>
            </w:tcBorders>
            <w:vAlign w:val="center"/>
          </w:tcPr>
          <w:p w14:paraId="5B17912A" w14:textId="77777777" w:rsidR="00850952" w:rsidRPr="00850952" w:rsidRDefault="00850952" w:rsidP="00834723">
            <w:pPr>
              <w:jc w:val="center"/>
              <w:rPr>
                <w:rFonts w:ascii="Times New Roman" w:hAnsi="Times New Roman" w:cs="Times New Roman"/>
                <w:sz w:val="24"/>
                <w:szCs w:val="24"/>
              </w:rPr>
            </w:pPr>
            <w:r w:rsidRPr="00850952">
              <w:rPr>
                <w:rFonts w:ascii="Times New Roman" w:eastAsia="Times New Roman" w:hAnsi="Times New Roman" w:cs="Times New Roman"/>
                <w:sz w:val="24"/>
                <w:szCs w:val="24"/>
                <w:lang w:val="en-US"/>
              </w:rPr>
              <w:object w:dxaOrig="1699" w:dyaOrig="807" w14:anchorId="75EE7EFD">
                <v:shape id="_x0000_i1048" type="#_x0000_t75" style="width:84.75pt;height:41.25pt" o:ole="">
                  <v:imagedata r:id="rId111" o:title=""/>
                </v:shape>
                <o:OLEObject Type="Embed" ProgID="ChemDraw.Document.6.0" ShapeID="_x0000_i1048" DrawAspect="Content" ObjectID="_1470481072" r:id="rId112"/>
              </w:object>
            </w:r>
          </w:p>
        </w:tc>
        <w:tc>
          <w:tcPr>
            <w:tcW w:w="2374" w:type="dxa"/>
            <w:tcBorders>
              <w:top w:val="nil"/>
              <w:left w:val="nil"/>
              <w:bottom w:val="nil"/>
              <w:right w:val="nil"/>
            </w:tcBorders>
            <w:vAlign w:val="center"/>
          </w:tcPr>
          <w:p w14:paraId="3228D28C"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Ambinter (France)</w:t>
            </w:r>
          </w:p>
          <w:p w14:paraId="632219FA"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 8998355</w:t>
            </w:r>
          </w:p>
        </w:tc>
      </w:tr>
      <w:tr w:rsidR="00850952" w:rsidRPr="00850952" w14:paraId="5FFD2DFE" w14:textId="77777777" w:rsidTr="00834723">
        <w:trPr>
          <w:jc w:val="center"/>
        </w:trPr>
        <w:tc>
          <w:tcPr>
            <w:tcW w:w="1511" w:type="dxa"/>
            <w:tcBorders>
              <w:top w:val="nil"/>
              <w:left w:val="nil"/>
              <w:bottom w:val="single" w:sz="4" w:space="0" w:color="auto"/>
              <w:right w:val="nil"/>
            </w:tcBorders>
            <w:vAlign w:val="center"/>
          </w:tcPr>
          <w:p w14:paraId="1F81BF4F" w14:textId="77777777" w:rsidR="00850952" w:rsidRPr="00850952" w:rsidRDefault="00850952" w:rsidP="00834723">
            <w:pPr>
              <w:jc w:val="center"/>
              <w:rPr>
                <w:rFonts w:ascii="Times New Roman" w:hAnsi="Times New Roman" w:cs="Times New Roman"/>
                <w:b/>
                <w:sz w:val="24"/>
                <w:szCs w:val="24"/>
              </w:rPr>
            </w:pPr>
            <w:r w:rsidRPr="00850952">
              <w:rPr>
                <w:rFonts w:ascii="Times New Roman" w:hAnsi="Times New Roman" w:cs="Times New Roman"/>
                <w:b/>
                <w:sz w:val="24"/>
                <w:szCs w:val="24"/>
              </w:rPr>
              <w:t>28</w:t>
            </w:r>
          </w:p>
        </w:tc>
        <w:tc>
          <w:tcPr>
            <w:tcW w:w="2479" w:type="dxa"/>
            <w:tcBorders>
              <w:top w:val="nil"/>
              <w:left w:val="nil"/>
              <w:bottom w:val="single" w:sz="4" w:space="0" w:color="auto"/>
              <w:right w:val="nil"/>
            </w:tcBorders>
            <w:vAlign w:val="center"/>
          </w:tcPr>
          <w:p w14:paraId="4F94F052" w14:textId="77777777" w:rsidR="00850952" w:rsidRPr="00850952" w:rsidRDefault="00850952" w:rsidP="00834723">
            <w:pPr>
              <w:jc w:val="center"/>
              <w:rPr>
                <w:rFonts w:ascii="Times New Roman" w:hAnsi="Times New Roman" w:cs="Times New Roman"/>
                <w:sz w:val="24"/>
                <w:szCs w:val="24"/>
              </w:rPr>
            </w:pPr>
            <w:r w:rsidRPr="00850952">
              <w:rPr>
                <w:rFonts w:ascii="Times New Roman" w:eastAsia="Times New Roman" w:hAnsi="Times New Roman" w:cs="Times New Roman"/>
                <w:sz w:val="24"/>
                <w:szCs w:val="24"/>
                <w:lang w:val="en-US"/>
              </w:rPr>
              <w:object w:dxaOrig="1460" w:dyaOrig="801" w14:anchorId="598AB56E">
                <v:shape id="_x0000_i1049" type="#_x0000_t75" style="width:73.5pt;height:39.75pt" o:ole="">
                  <v:imagedata r:id="rId113" o:title=""/>
                </v:shape>
                <o:OLEObject Type="Embed" ProgID="ChemDraw.Document.6.0" ShapeID="_x0000_i1049" DrawAspect="Content" ObjectID="_1470481073" r:id="rId114"/>
              </w:object>
            </w:r>
          </w:p>
        </w:tc>
        <w:tc>
          <w:tcPr>
            <w:tcW w:w="2374" w:type="dxa"/>
            <w:tcBorders>
              <w:top w:val="nil"/>
              <w:left w:val="nil"/>
              <w:bottom w:val="single" w:sz="4" w:space="0" w:color="auto"/>
              <w:right w:val="nil"/>
            </w:tcBorders>
            <w:vAlign w:val="center"/>
          </w:tcPr>
          <w:p w14:paraId="1FD46397"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Ambinter (France)</w:t>
            </w:r>
          </w:p>
          <w:p w14:paraId="31FD5D9D" w14:textId="77777777" w:rsidR="00850952" w:rsidRPr="00850952" w:rsidRDefault="00850952" w:rsidP="00834723">
            <w:pPr>
              <w:jc w:val="center"/>
              <w:rPr>
                <w:rFonts w:ascii="Times New Roman" w:eastAsia="Calibri" w:hAnsi="Times New Roman" w:cs="Times New Roman"/>
                <w:sz w:val="24"/>
                <w:szCs w:val="24"/>
              </w:rPr>
            </w:pPr>
            <w:r w:rsidRPr="00850952">
              <w:rPr>
                <w:rFonts w:ascii="Times New Roman" w:eastAsia="Calibri" w:hAnsi="Times New Roman" w:cs="Times New Roman"/>
                <w:sz w:val="24"/>
                <w:szCs w:val="24"/>
              </w:rPr>
              <w:t>Amb 6739870</w:t>
            </w:r>
          </w:p>
        </w:tc>
      </w:tr>
    </w:tbl>
    <w:p w14:paraId="54760EBC" w14:textId="4C2A79E6" w:rsidR="00FA076D" w:rsidRDefault="00FA076D" w:rsidP="002B0AE3">
      <w:pPr>
        <w:spacing w:line="360" w:lineRule="auto"/>
        <w:ind w:right="-2"/>
        <w:rPr>
          <w:color w:val="000000"/>
        </w:rPr>
      </w:pPr>
    </w:p>
    <w:sectPr w:rsidR="00FA076D" w:rsidSect="00BE7BC8">
      <w:footerReference w:type="even" r:id="rId115"/>
      <w:footerReference w:type="default" r:id="rId116"/>
      <w:type w:val="continuous"/>
      <w:pgSz w:w="12240" w:h="15840" w:code="1"/>
      <w:pgMar w:top="2155" w:right="1440" w:bottom="1440" w:left="2155"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823D9E" w14:textId="77777777" w:rsidR="003D2C9E" w:rsidRDefault="003D2C9E">
      <w:r>
        <w:separator/>
      </w:r>
    </w:p>
  </w:endnote>
  <w:endnote w:type="continuationSeparator" w:id="0">
    <w:p w14:paraId="4658D029" w14:textId="77777777" w:rsidR="003D2C9E" w:rsidRDefault="003D2C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ITC Officina Sans Std Book">
    <w:altName w:val="ITC Officina Sans Std Book"/>
    <w:panose1 w:val="00000000000000000000"/>
    <w:charset w:val="00"/>
    <w:family w:val="swiss"/>
    <w:notTrueType/>
    <w:pitch w:val="default"/>
    <w:sig w:usb0="00000003" w:usb1="00000000" w:usb2="00000000" w:usb3="00000000" w:csb0="00000001" w:csb1="00000000"/>
  </w:font>
  <w:font w:name="TimesNewRomanPSMT">
    <w:altName w:val="MS Gothic"/>
    <w:panose1 w:val="00000000000000000000"/>
    <w:charset w:val="00"/>
    <w:family w:val="swiss"/>
    <w:notTrueType/>
    <w:pitch w:val="default"/>
    <w:sig w:usb0="00000003" w:usb1="08070000" w:usb2="00000010" w:usb3="00000000" w:csb0="00020001" w:csb1="00000000"/>
  </w:font>
  <w:font w:name="Cambria Math">
    <w:panose1 w:val="02040503050406030204"/>
    <w:charset w:val="00"/>
    <w:family w:val="roman"/>
    <w:pitch w:val="variable"/>
    <w:sig w:usb0="E00002FF" w:usb1="420024FF" w:usb2="00000000" w:usb3="00000000" w:csb0="0000019F" w:csb1="00000000"/>
  </w:font>
  <w:font w:name="Droid Sans Fallback">
    <w:altName w:val="Times New Roman"/>
    <w:panose1 w:val="00000000000000000000"/>
    <w:charset w:val="00"/>
    <w:family w:val="roman"/>
    <w:notTrueType/>
    <w:pitch w:val="default"/>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4B0CA7" w14:textId="77777777" w:rsidR="006F355D" w:rsidRDefault="006F355D" w:rsidP="006343E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0316485" w14:textId="77777777" w:rsidR="006F355D" w:rsidRDefault="006F355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0ACA6E" w14:textId="77777777" w:rsidR="006F355D" w:rsidRDefault="006F355D" w:rsidP="006343E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E70C47">
      <w:rPr>
        <w:rStyle w:val="PageNumber"/>
        <w:noProof/>
      </w:rPr>
      <w:t>i</w:t>
    </w:r>
    <w:r>
      <w:rPr>
        <w:rStyle w:val="PageNumber"/>
      </w:rPr>
      <w:fldChar w:fldCharType="end"/>
    </w:r>
  </w:p>
  <w:p w14:paraId="3504B04F" w14:textId="77777777" w:rsidR="006F355D" w:rsidRDefault="006F355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ACD8C5" w14:textId="77777777" w:rsidR="006F355D" w:rsidRDefault="006F355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F04A653" w14:textId="77777777" w:rsidR="006F355D" w:rsidRDefault="006F355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189E27" w14:textId="77777777" w:rsidR="006F355D" w:rsidRDefault="006F355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E70C47">
      <w:rPr>
        <w:rStyle w:val="PageNumber"/>
        <w:noProof/>
      </w:rPr>
      <w:t>126</w:t>
    </w:r>
    <w:r>
      <w:rPr>
        <w:rStyle w:val="PageNumber"/>
      </w:rPr>
      <w:fldChar w:fldCharType="end"/>
    </w:r>
  </w:p>
  <w:p w14:paraId="7777F41D" w14:textId="77777777" w:rsidR="006F355D" w:rsidRDefault="006F355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53F91F" w14:textId="77777777" w:rsidR="003D2C9E" w:rsidRDefault="003D2C9E">
      <w:r>
        <w:separator/>
      </w:r>
    </w:p>
  </w:footnote>
  <w:footnote w:type="continuationSeparator" w:id="0">
    <w:p w14:paraId="2BFCAB11" w14:textId="77777777" w:rsidR="003D2C9E" w:rsidRDefault="003D2C9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37751B" w14:textId="7B98E91A" w:rsidR="006F355D" w:rsidRPr="00D424CD" w:rsidRDefault="006F355D">
    <w:pPr>
      <w:pStyle w:val="Header"/>
      <w:rPr>
        <w:sz w:val="20"/>
        <w:szCs w:val="20"/>
      </w:rPr>
    </w:pPr>
    <w:r w:rsidRPr="00D424CD">
      <w:rPr>
        <w:sz w:val="20"/>
        <w:szCs w:val="20"/>
      </w:rPr>
      <w:t xml:space="preserve">Ph.D. Thesis – </w:t>
    </w:r>
    <w:r>
      <w:rPr>
        <w:sz w:val="20"/>
        <w:szCs w:val="20"/>
      </w:rPr>
      <w:t xml:space="preserve">Soumaya Zlitni </w:t>
    </w:r>
    <w:r w:rsidRPr="00D424CD">
      <w:rPr>
        <w:sz w:val="20"/>
        <w:szCs w:val="20"/>
      </w:rPr>
      <w:tab/>
    </w:r>
    <w:r>
      <w:rPr>
        <w:sz w:val="20"/>
        <w:szCs w:val="20"/>
      </w:rPr>
      <w:t xml:space="preserve">                                       </w:t>
    </w:r>
    <w:r w:rsidRPr="00D424CD">
      <w:rPr>
        <w:sz w:val="20"/>
        <w:szCs w:val="20"/>
      </w:rPr>
      <w:t>McMaster - Biochemistry and Biomedical Sciences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DA0611"/>
    <w:multiLevelType w:val="hybridMultilevel"/>
    <w:tmpl w:val="D69E22DE"/>
    <w:lvl w:ilvl="0" w:tplc="96A4932E">
      <w:start w:val="1"/>
      <w:numFmt w:val="decimal"/>
      <w:lvlText w:val="%1"/>
      <w:lvlJc w:val="left"/>
      <w:pPr>
        <w:ind w:left="5220" w:hanging="450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1D951648"/>
    <w:multiLevelType w:val="hybridMultilevel"/>
    <w:tmpl w:val="1D8E10DE"/>
    <w:lvl w:ilvl="0" w:tplc="6DACD1D4">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215F777B"/>
    <w:multiLevelType w:val="hybridMultilevel"/>
    <w:tmpl w:val="A8FE9144"/>
    <w:lvl w:ilvl="0" w:tplc="AC20BB80">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26C04A58"/>
    <w:multiLevelType w:val="hybridMultilevel"/>
    <w:tmpl w:val="6900C4B6"/>
    <w:lvl w:ilvl="0" w:tplc="18E21CC8">
      <w:start w:val="1"/>
      <w:numFmt w:val="decimal"/>
      <w:lvlText w:val="%1"/>
      <w:lvlJc w:val="left"/>
      <w:pPr>
        <w:ind w:left="5940" w:hanging="4620"/>
      </w:pPr>
      <w:rPr>
        <w:rFonts w:hint="default"/>
      </w:rPr>
    </w:lvl>
    <w:lvl w:ilvl="1" w:tplc="04090019" w:tentative="1">
      <w:start w:val="1"/>
      <w:numFmt w:val="lowerLetter"/>
      <w:lvlText w:val="%2."/>
      <w:lvlJc w:val="left"/>
      <w:pPr>
        <w:ind w:left="2400" w:hanging="360"/>
      </w:pPr>
    </w:lvl>
    <w:lvl w:ilvl="2" w:tplc="0409001B" w:tentative="1">
      <w:start w:val="1"/>
      <w:numFmt w:val="lowerRoman"/>
      <w:lvlText w:val="%3."/>
      <w:lvlJc w:val="right"/>
      <w:pPr>
        <w:ind w:left="3120" w:hanging="180"/>
      </w:pPr>
    </w:lvl>
    <w:lvl w:ilvl="3" w:tplc="0409000F" w:tentative="1">
      <w:start w:val="1"/>
      <w:numFmt w:val="decimal"/>
      <w:lvlText w:val="%4."/>
      <w:lvlJc w:val="left"/>
      <w:pPr>
        <w:ind w:left="3840" w:hanging="360"/>
      </w:pPr>
    </w:lvl>
    <w:lvl w:ilvl="4" w:tplc="04090019" w:tentative="1">
      <w:start w:val="1"/>
      <w:numFmt w:val="lowerLetter"/>
      <w:lvlText w:val="%5."/>
      <w:lvlJc w:val="left"/>
      <w:pPr>
        <w:ind w:left="4560" w:hanging="360"/>
      </w:pPr>
    </w:lvl>
    <w:lvl w:ilvl="5" w:tplc="0409001B" w:tentative="1">
      <w:start w:val="1"/>
      <w:numFmt w:val="lowerRoman"/>
      <w:lvlText w:val="%6."/>
      <w:lvlJc w:val="right"/>
      <w:pPr>
        <w:ind w:left="5280" w:hanging="180"/>
      </w:pPr>
    </w:lvl>
    <w:lvl w:ilvl="6" w:tplc="0409000F" w:tentative="1">
      <w:start w:val="1"/>
      <w:numFmt w:val="decimal"/>
      <w:lvlText w:val="%7."/>
      <w:lvlJc w:val="left"/>
      <w:pPr>
        <w:ind w:left="6000" w:hanging="360"/>
      </w:pPr>
    </w:lvl>
    <w:lvl w:ilvl="7" w:tplc="04090019" w:tentative="1">
      <w:start w:val="1"/>
      <w:numFmt w:val="lowerLetter"/>
      <w:lvlText w:val="%8."/>
      <w:lvlJc w:val="left"/>
      <w:pPr>
        <w:ind w:left="6720" w:hanging="360"/>
      </w:pPr>
    </w:lvl>
    <w:lvl w:ilvl="8" w:tplc="0409001B" w:tentative="1">
      <w:start w:val="1"/>
      <w:numFmt w:val="lowerRoman"/>
      <w:lvlText w:val="%9."/>
      <w:lvlJc w:val="right"/>
      <w:pPr>
        <w:ind w:left="7440" w:hanging="180"/>
      </w:pPr>
    </w:lvl>
  </w:abstractNum>
  <w:abstractNum w:abstractNumId="4">
    <w:nsid w:val="297357FE"/>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493D7613"/>
    <w:multiLevelType w:val="hybridMultilevel"/>
    <w:tmpl w:val="66DC93AC"/>
    <w:lvl w:ilvl="0" w:tplc="67049DE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F122EC1"/>
    <w:multiLevelType w:val="hybridMultilevel"/>
    <w:tmpl w:val="821A8268"/>
    <w:lvl w:ilvl="0" w:tplc="52AA9598">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53C91CE4"/>
    <w:multiLevelType w:val="hybridMultilevel"/>
    <w:tmpl w:val="DA7A1402"/>
    <w:lvl w:ilvl="0" w:tplc="0750EF9C">
      <w:numFmt w:val="bullet"/>
      <w:lvlText w:val=""/>
      <w:lvlJc w:val="left"/>
      <w:pPr>
        <w:ind w:left="1080" w:hanging="360"/>
      </w:pPr>
      <w:rPr>
        <w:rFonts w:ascii="Wingdings" w:eastAsiaTheme="minorHAnsi" w:hAnsi="Wingdings"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5F8E1432"/>
    <w:multiLevelType w:val="hybridMultilevel"/>
    <w:tmpl w:val="DB1406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678A7075"/>
    <w:multiLevelType w:val="multilevel"/>
    <w:tmpl w:val="922E69D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i w:val="0"/>
        <w:sz w:val="24"/>
        <w:szCs w:val="24"/>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
    <w:nsid w:val="6D1631D8"/>
    <w:multiLevelType w:val="hybridMultilevel"/>
    <w:tmpl w:val="C480F04A"/>
    <w:lvl w:ilvl="0" w:tplc="E7EE3BDC">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DFA53F3"/>
    <w:multiLevelType w:val="hybridMultilevel"/>
    <w:tmpl w:val="8CD66472"/>
    <w:lvl w:ilvl="0" w:tplc="B4049E2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7398539E"/>
    <w:multiLevelType w:val="hybridMultilevel"/>
    <w:tmpl w:val="1A0ED5A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nsid w:val="73E431F6"/>
    <w:multiLevelType w:val="hybridMultilevel"/>
    <w:tmpl w:val="8C180DA4"/>
    <w:lvl w:ilvl="0" w:tplc="6DACD1D4">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7EDE5A00"/>
    <w:multiLevelType w:val="hybridMultilevel"/>
    <w:tmpl w:val="1E4A6072"/>
    <w:lvl w:ilvl="0" w:tplc="AF8E4CC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4"/>
  </w:num>
  <w:num w:numId="2">
    <w:abstractNumId w:val="9"/>
  </w:num>
  <w:num w:numId="3">
    <w:abstractNumId w:val="12"/>
  </w:num>
  <w:num w:numId="4">
    <w:abstractNumId w:val="10"/>
  </w:num>
  <w:num w:numId="5">
    <w:abstractNumId w:val="7"/>
  </w:num>
  <w:num w:numId="6">
    <w:abstractNumId w:val="13"/>
  </w:num>
  <w:num w:numId="7">
    <w:abstractNumId w:val="1"/>
  </w:num>
  <w:num w:numId="8">
    <w:abstractNumId w:val="0"/>
  </w:num>
  <w:num w:numId="9">
    <w:abstractNumId w:val="3"/>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num>
  <w:num w:numId="12">
    <w:abstractNumId w:val="8"/>
  </w:num>
  <w:num w:numId="13">
    <w:abstractNumId w:val="5"/>
  </w:num>
  <w:num w:numId="14">
    <w:abstractNumId w:val="2"/>
  </w:num>
  <w:num w:numId="15">
    <w:abstractNumId w:val="1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ctiveWritingStyle w:appName="MSWord" w:lang="en-US" w:vendorID="64" w:dllVersion="131078" w:nlCheck="1" w:checkStyle="1"/>
  <w:activeWritingStyle w:appName="MSWord" w:lang="en-US" w:vendorID="64" w:dllVersion="131077" w:nlCheck="1" w:checkStyle="1"/>
  <w:activeWritingStyle w:appName="MSWord" w:lang="de-DE" w:vendorID="64" w:dllVersion="131078" w:nlCheck="1" w:checkStyle="1"/>
  <w:activeWritingStyle w:appName="MSWord" w:lang="en-CA" w:vendorID="64" w:dllVersion="131078" w:nlCheck="1" w:checkStyle="1"/>
  <w:defaultTabStop w:val="72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uthor-Dat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wasexrx90zets4exwr6xwa2rtaprp5r0rxet&quot;&gt;Thesis Endnote&lt;record-ids&gt;&lt;item&gt;1&lt;/item&gt;&lt;item&gt;6&lt;/item&gt;&lt;item&gt;38&lt;/item&gt;&lt;item&gt;39&lt;/item&gt;&lt;item&gt;69&lt;/item&gt;&lt;item&gt;70&lt;/item&gt;&lt;item&gt;94&lt;/item&gt;&lt;item&gt;96&lt;/item&gt;&lt;item&gt;105&lt;/item&gt;&lt;item&gt;186&lt;/item&gt;&lt;item&gt;188&lt;/item&gt;&lt;item&gt;189&lt;/item&gt;&lt;item&gt;190&lt;/item&gt;&lt;item&gt;201&lt;/item&gt;&lt;item&gt;202&lt;/item&gt;&lt;item&gt;203&lt;/item&gt;&lt;item&gt;205&lt;/item&gt;&lt;item&gt;208&lt;/item&gt;&lt;item&gt;209&lt;/item&gt;&lt;item&gt;210&lt;/item&gt;&lt;item&gt;212&lt;/item&gt;&lt;item&gt;213&lt;/item&gt;&lt;item&gt;214&lt;/item&gt;&lt;item&gt;215&lt;/item&gt;&lt;item&gt;242&lt;/item&gt;&lt;item&gt;252&lt;/item&gt;&lt;item&gt;254&lt;/item&gt;&lt;item&gt;255&lt;/item&gt;&lt;item&gt;256&lt;/item&gt;&lt;item&gt;257&lt;/item&gt;&lt;item&gt;259&lt;/item&gt;&lt;item&gt;261&lt;/item&gt;&lt;item&gt;273&lt;/item&gt;&lt;item&gt;274&lt;/item&gt;&lt;item&gt;275&lt;/item&gt;&lt;item&gt;276&lt;/item&gt;&lt;item&gt;277&lt;/item&gt;&lt;item&gt;279&lt;/item&gt;&lt;/record-ids&gt;&lt;/item&gt;&lt;item db-id=&quot;x9f2dxtvewsprxefp5ype2afpae0awer5ade&quot;&gt;Metabolomics&lt;record-ids&gt;&lt;item&gt;1&lt;/item&gt;&lt;/record-ids&gt;&lt;/item&gt;&lt;/Libraries&gt;"/>
  </w:docVars>
  <w:rsids>
    <w:rsidRoot w:val="00A94CAF"/>
    <w:rsid w:val="00000098"/>
    <w:rsid w:val="0000111E"/>
    <w:rsid w:val="0000119D"/>
    <w:rsid w:val="00001CC9"/>
    <w:rsid w:val="00001FE7"/>
    <w:rsid w:val="000024C4"/>
    <w:rsid w:val="00002C75"/>
    <w:rsid w:val="00002D60"/>
    <w:rsid w:val="00002F0D"/>
    <w:rsid w:val="000034F2"/>
    <w:rsid w:val="00003757"/>
    <w:rsid w:val="00003BC3"/>
    <w:rsid w:val="00003E5C"/>
    <w:rsid w:val="0000417B"/>
    <w:rsid w:val="00004338"/>
    <w:rsid w:val="00004473"/>
    <w:rsid w:val="00004604"/>
    <w:rsid w:val="000046BF"/>
    <w:rsid w:val="000049F1"/>
    <w:rsid w:val="00004EAD"/>
    <w:rsid w:val="000052D7"/>
    <w:rsid w:val="00005619"/>
    <w:rsid w:val="00006AA8"/>
    <w:rsid w:val="0000775D"/>
    <w:rsid w:val="00007A21"/>
    <w:rsid w:val="00007A64"/>
    <w:rsid w:val="00007E92"/>
    <w:rsid w:val="000100B8"/>
    <w:rsid w:val="000107A8"/>
    <w:rsid w:val="00011566"/>
    <w:rsid w:val="00011D67"/>
    <w:rsid w:val="00011DFD"/>
    <w:rsid w:val="00012023"/>
    <w:rsid w:val="000122EB"/>
    <w:rsid w:val="00012603"/>
    <w:rsid w:val="00012B82"/>
    <w:rsid w:val="00012CA0"/>
    <w:rsid w:val="00012E44"/>
    <w:rsid w:val="00012EC4"/>
    <w:rsid w:val="00012F13"/>
    <w:rsid w:val="00012F5E"/>
    <w:rsid w:val="00013146"/>
    <w:rsid w:val="000134C1"/>
    <w:rsid w:val="00013C08"/>
    <w:rsid w:val="00013D25"/>
    <w:rsid w:val="0001413C"/>
    <w:rsid w:val="000141C4"/>
    <w:rsid w:val="00014719"/>
    <w:rsid w:val="00014A66"/>
    <w:rsid w:val="000151FF"/>
    <w:rsid w:val="00015C40"/>
    <w:rsid w:val="00015D23"/>
    <w:rsid w:val="0001604D"/>
    <w:rsid w:val="000162EB"/>
    <w:rsid w:val="0001674D"/>
    <w:rsid w:val="00016D0E"/>
    <w:rsid w:val="00016FBB"/>
    <w:rsid w:val="000174EA"/>
    <w:rsid w:val="00017596"/>
    <w:rsid w:val="00017682"/>
    <w:rsid w:val="00017CFB"/>
    <w:rsid w:val="00017F0E"/>
    <w:rsid w:val="00020173"/>
    <w:rsid w:val="0002140C"/>
    <w:rsid w:val="000214AF"/>
    <w:rsid w:val="0002173F"/>
    <w:rsid w:val="00021CAC"/>
    <w:rsid w:val="000221AA"/>
    <w:rsid w:val="000221F3"/>
    <w:rsid w:val="000225B6"/>
    <w:rsid w:val="000226E5"/>
    <w:rsid w:val="000235BD"/>
    <w:rsid w:val="00023BB1"/>
    <w:rsid w:val="00023BCD"/>
    <w:rsid w:val="00023E2A"/>
    <w:rsid w:val="00024FFE"/>
    <w:rsid w:val="00025290"/>
    <w:rsid w:val="000254FC"/>
    <w:rsid w:val="00025AE8"/>
    <w:rsid w:val="00025EA5"/>
    <w:rsid w:val="00025F8D"/>
    <w:rsid w:val="00026299"/>
    <w:rsid w:val="000266A4"/>
    <w:rsid w:val="00026E46"/>
    <w:rsid w:val="000272E1"/>
    <w:rsid w:val="0003014B"/>
    <w:rsid w:val="00030228"/>
    <w:rsid w:val="0003039A"/>
    <w:rsid w:val="0003046D"/>
    <w:rsid w:val="00030547"/>
    <w:rsid w:val="000307CB"/>
    <w:rsid w:val="00030940"/>
    <w:rsid w:val="00030AB9"/>
    <w:rsid w:val="00030D5E"/>
    <w:rsid w:val="00031444"/>
    <w:rsid w:val="000314E5"/>
    <w:rsid w:val="000319C4"/>
    <w:rsid w:val="00031D95"/>
    <w:rsid w:val="00031DAD"/>
    <w:rsid w:val="00031FFF"/>
    <w:rsid w:val="000322CA"/>
    <w:rsid w:val="00032B3A"/>
    <w:rsid w:val="000330F5"/>
    <w:rsid w:val="0003363A"/>
    <w:rsid w:val="00034559"/>
    <w:rsid w:val="000351A6"/>
    <w:rsid w:val="000357D1"/>
    <w:rsid w:val="00035878"/>
    <w:rsid w:val="00035967"/>
    <w:rsid w:val="00035F33"/>
    <w:rsid w:val="00036111"/>
    <w:rsid w:val="00036991"/>
    <w:rsid w:val="000374F2"/>
    <w:rsid w:val="000404B8"/>
    <w:rsid w:val="00040DF7"/>
    <w:rsid w:val="00041FC3"/>
    <w:rsid w:val="00042A91"/>
    <w:rsid w:val="0004311E"/>
    <w:rsid w:val="000439E9"/>
    <w:rsid w:val="00043DF6"/>
    <w:rsid w:val="00043F54"/>
    <w:rsid w:val="0004469F"/>
    <w:rsid w:val="00044770"/>
    <w:rsid w:val="00044A5A"/>
    <w:rsid w:val="00044D3E"/>
    <w:rsid w:val="00045134"/>
    <w:rsid w:val="00045270"/>
    <w:rsid w:val="000454E4"/>
    <w:rsid w:val="0004578F"/>
    <w:rsid w:val="00045BE1"/>
    <w:rsid w:val="00046904"/>
    <w:rsid w:val="0004690D"/>
    <w:rsid w:val="00046A3D"/>
    <w:rsid w:val="00046B4B"/>
    <w:rsid w:val="00050003"/>
    <w:rsid w:val="00050012"/>
    <w:rsid w:val="00050889"/>
    <w:rsid w:val="00050A38"/>
    <w:rsid w:val="00050FF0"/>
    <w:rsid w:val="000513AF"/>
    <w:rsid w:val="00051823"/>
    <w:rsid w:val="00051CBC"/>
    <w:rsid w:val="00052498"/>
    <w:rsid w:val="000524F8"/>
    <w:rsid w:val="00052907"/>
    <w:rsid w:val="00052CE5"/>
    <w:rsid w:val="00052EAA"/>
    <w:rsid w:val="0005335B"/>
    <w:rsid w:val="00053369"/>
    <w:rsid w:val="00053815"/>
    <w:rsid w:val="0005488F"/>
    <w:rsid w:val="00055B7D"/>
    <w:rsid w:val="00055FDA"/>
    <w:rsid w:val="00056556"/>
    <w:rsid w:val="0005691E"/>
    <w:rsid w:val="00056AD6"/>
    <w:rsid w:val="0005738F"/>
    <w:rsid w:val="00057D64"/>
    <w:rsid w:val="00060128"/>
    <w:rsid w:val="00060541"/>
    <w:rsid w:val="000607A6"/>
    <w:rsid w:val="00060BF0"/>
    <w:rsid w:val="000610B7"/>
    <w:rsid w:val="000611B9"/>
    <w:rsid w:val="000617A3"/>
    <w:rsid w:val="00062150"/>
    <w:rsid w:val="00062662"/>
    <w:rsid w:val="00062735"/>
    <w:rsid w:val="0006279E"/>
    <w:rsid w:val="00062838"/>
    <w:rsid w:val="00062A70"/>
    <w:rsid w:val="00063598"/>
    <w:rsid w:val="00064277"/>
    <w:rsid w:val="0006443A"/>
    <w:rsid w:val="0006445D"/>
    <w:rsid w:val="000646CF"/>
    <w:rsid w:val="00064925"/>
    <w:rsid w:val="000658C0"/>
    <w:rsid w:val="00066CDF"/>
    <w:rsid w:val="000675C2"/>
    <w:rsid w:val="00067BB7"/>
    <w:rsid w:val="00067C78"/>
    <w:rsid w:val="000705AA"/>
    <w:rsid w:val="00070A8E"/>
    <w:rsid w:val="000715DA"/>
    <w:rsid w:val="000716FA"/>
    <w:rsid w:val="00072128"/>
    <w:rsid w:val="00072544"/>
    <w:rsid w:val="00072552"/>
    <w:rsid w:val="00072687"/>
    <w:rsid w:val="00072A5A"/>
    <w:rsid w:val="00072A61"/>
    <w:rsid w:val="00072B27"/>
    <w:rsid w:val="00072FCC"/>
    <w:rsid w:val="000737D9"/>
    <w:rsid w:val="00073ECB"/>
    <w:rsid w:val="00073F53"/>
    <w:rsid w:val="00073FED"/>
    <w:rsid w:val="00074349"/>
    <w:rsid w:val="0007539C"/>
    <w:rsid w:val="00075DDE"/>
    <w:rsid w:val="0007626F"/>
    <w:rsid w:val="000768B4"/>
    <w:rsid w:val="00076C14"/>
    <w:rsid w:val="00076E1B"/>
    <w:rsid w:val="00077013"/>
    <w:rsid w:val="00080223"/>
    <w:rsid w:val="00080C47"/>
    <w:rsid w:val="00080C7D"/>
    <w:rsid w:val="00080EAD"/>
    <w:rsid w:val="000812CC"/>
    <w:rsid w:val="0008130E"/>
    <w:rsid w:val="000814EE"/>
    <w:rsid w:val="000819DE"/>
    <w:rsid w:val="00081BD5"/>
    <w:rsid w:val="00082BEA"/>
    <w:rsid w:val="00082E46"/>
    <w:rsid w:val="0008333D"/>
    <w:rsid w:val="000836F7"/>
    <w:rsid w:val="00083AA0"/>
    <w:rsid w:val="00084A04"/>
    <w:rsid w:val="00084A1C"/>
    <w:rsid w:val="000853F5"/>
    <w:rsid w:val="00085C9F"/>
    <w:rsid w:val="00085E2F"/>
    <w:rsid w:val="00086063"/>
    <w:rsid w:val="00086657"/>
    <w:rsid w:val="00086A81"/>
    <w:rsid w:val="000871FC"/>
    <w:rsid w:val="00087534"/>
    <w:rsid w:val="000876B2"/>
    <w:rsid w:val="000879C4"/>
    <w:rsid w:val="00087FE5"/>
    <w:rsid w:val="00090C25"/>
    <w:rsid w:val="00090D3F"/>
    <w:rsid w:val="000911D5"/>
    <w:rsid w:val="00091320"/>
    <w:rsid w:val="00091A25"/>
    <w:rsid w:val="00091C02"/>
    <w:rsid w:val="000925D1"/>
    <w:rsid w:val="00092709"/>
    <w:rsid w:val="00092A37"/>
    <w:rsid w:val="00092A98"/>
    <w:rsid w:val="00092B92"/>
    <w:rsid w:val="00092DA2"/>
    <w:rsid w:val="00093140"/>
    <w:rsid w:val="00093201"/>
    <w:rsid w:val="00094027"/>
    <w:rsid w:val="000948A1"/>
    <w:rsid w:val="00094E74"/>
    <w:rsid w:val="00095F10"/>
    <w:rsid w:val="00096536"/>
    <w:rsid w:val="00096649"/>
    <w:rsid w:val="0009667B"/>
    <w:rsid w:val="000970BC"/>
    <w:rsid w:val="000972F1"/>
    <w:rsid w:val="00097426"/>
    <w:rsid w:val="000A0A54"/>
    <w:rsid w:val="000A11B2"/>
    <w:rsid w:val="000A1408"/>
    <w:rsid w:val="000A1658"/>
    <w:rsid w:val="000A17FB"/>
    <w:rsid w:val="000A19B0"/>
    <w:rsid w:val="000A24A7"/>
    <w:rsid w:val="000A2734"/>
    <w:rsid w:val="000A2D25"/>
    <w:rsid w:val="000A35A9"/>
    <w:rsid w:val="000A38E8"/>
    <w:rsid w:val="000A3A7E"/>
    <w:rsid w:val="000A44A1"/>
    <w:rsid w:val="000A451D"/>
    <w:rsid w:val="000A4C39"/>
    <w:rsid w:val="000A52D5"/>
    <w:rsid w:val="000A5340"/>
    <w:rsid w:val="000A5913"/>
    <w:rsid w:val="000A5A95"/>
    <w:rsid w:val="000A5ED4"/>
    <w:rsid w:val="000A6095"/>
    <w:rsid w:val="000A609B"/>
    <w:rsid w:val="000A671E"/>
    <w:rsid w:val="000A6818"/>
    <w:rsid w:val="000A6906"/>
    <w:rsid w:val="000A6B66"/>
    <w:rsid w:val="000A6D37"/>
    <w:rsid w:val="000A6FCD"/>
    <w:rsid w:val="000A70C3"/>
    <w:rsid w:val="000A7470"/>
    <w:rsid w:val="000A7AF7"/>
    <w:rsid w:val="000A7C0C"/>
    <w:rsid w:val="000B0364"/>
    <w:rsid w:val="000B0E65"/>
    <w:rsid w:val="000B0F1E"/>
    <w:rsid w:val="000B1D33"/>
    <w:rsid w:val="000B26C4"/>
    <w:rsid w:val="000B2E34"/>
    <w:rsid w:val="000B3244"/>
    <w:rsid w:val="000B343B"/>
    <w:rsid w:val="000B34BD"/>
    <w:rsid w:val="000B4038"/>
    <w:rsid w:val="000B41F4"/>
    <w:rsid w:val="000B435F"/>
    <w:rsid w:val="000B4DA8"/>
    <w:rsid w:val="000B4EAB"/>
    <w:rsid w:val="000B508C"/>
    <w:rsid w:val="000B5AF2"/>
    <w:rsid w:val="000B6724"/>
    <w:rsid w:val="000B682D"/>
    <w:rsid w:val="000B6B3E"/>
    <w:rsid w:val="000B6EB9"/>
    <w:rsid w:val="000B6F2E"/>
    <w:rsid w:val="000B6F34"/>
    <w:rsid w:val="000B7C55"/>
    <w:rsid w:val="000C016D"/>
    <w:rsid w:val="000C0315"/>
    <w:rsid w:val="000C0753"/>
    <w:rsid w:val="000C08FB"/>
    <w:rsid w:val="000C0A87"/>
    <w:rsid w:val="000C0E0D"/>
    <w:rsid w:val="000C1223"/>
    <w:rsid w:val="000C168E"/>
    <w:rsid w:val="000C22C6"/>
    <w:rsid w:val="000C2A95"/>
    <w:rsid w:val="000C2DE9"/>
    <w:rsid w:val="000C32A3"/>
    <w:rsid w:val="000C3553"/>
    <w:rsid w:val="000C3B31"/>
    <w:rsid w:val="000C3F63"/>
    <w:rsid w:val="000C41A0"/>
    <w:rsid w:val="000C46EF"/>
    <w:rsid w:val="000C47BE"/>
    <w:rsid w:val="000C4ADC"/>
    <w:rsid w:val="000C5189"/>
    <w:rsid w:val="000C5CEC"/>
    <w:rsid w:val="000C60C8"/>
    <w:rsid w:val="000C62CC"/>
    <w:rsid w:val="000C6D6A"/>
    <w:rsid w:val="000C6DC7"/>
    <w:rsid w:val="000C762A"/>
    <w:rsid w:val="000D0AE1"/>
    <w:rsid w:val="000D0B69"/>
    <w:rsid w:val="000D0FEB"/>
    <w:rsid w:val="000D111A"/>
    <w:rsid w:val="000D132F"/>
    <w:rsid w:val="000D1635"/>
    <w:rsid w:val="000D1679"/>
    <w:rsid w:val="000D1857"/>
    <w:rsid w:val="000D1AF5"/>
    <w:rsid w:val="000D1CC5"/>
    <w:rsid w:val="000D1DD4"/>
    <w:rsid w:val="000D1F41"/>
    <w:rsid w:val="000D1FB3"/>
    <w:rsid w:val="000D27B3"/>
    <w:rsid w:val="000D308D"/>
    <w:rsid w:val="000D43B9"/>
    <w:rsid w:val="000D4D9C"/>
    <w:rsid w:val="000D5064"/>
    <w:rsid w:val="000D5305"/>
    <w:rsid w:val="000D6077"/>
    <w:rsid w:val="000D66F2"/>
    <w:rsid w:val="000D6F57"/>
    <w:rsid w:val="000D7223"/>
    <w:rsid w:val="000D7490"/>
    <w:rsid w:val="000D77C8"/>
    <w:rsid w:val="000D7C90"/>
    <w:rsid w:val="000D7FE0"/>
    <w:rsid w:val="000E0112"/>
    <w:rsid w:val="000E0224"/>
    <w:rsid w:val="000E0F42"/>
    <w:rsid w:val="000E15B8"/>
    <w:rsid w:val="000E1C58"/>
    <w:rsid w:val="000E1DEB"/>
    <w:rsid w:val="000E2363"/>
    <w:rsid w:val="000E24DE"/>
    <w:rsid w:val="000E26D6"/>
    <w:rsid w:val="000E2B51"/>
    <w:rsid w:val="000E2ED1"/>
    <w:rsid w:val="000E2F82"/>
    <w:rsid w:val="000E361C"/>
    <w:rsid w:val="000E3894"/>
    <w:rsid w:val="000E43B3"/>
    <w:rsid w:val="000E455C"/>
    <w:rsid w:val="000E4ACD"/>
    <w:rsid w:val="000E51E5"/>
    <w:rsid w:val="000E52D2"/>
    <w:rsid w:val="000E53C6"/>
    <w:rsid w:val="000E5546"/>
    <w:rsid w:val="000E56CF"/>
    <w:rsid w:val="000E58B4"/>
    <w:rsid w:val="000E5C63"/>
    <w:rsid w:val="000E5FD3"/>
    <w:rsid w:val="000E634A"/>
    <w:rsid w:val="000E6C1D"/>
    <w:rsid w:val="000E7047"/>
    <w:rsid w:val="000F0771"/>
    <w:rsid w:val="000F0F34"/>
    <w:rsid w:val="000F10F8"/>
    <w:rsid w:val="000F13CB"/>
    <w:rsid w:val="000F1D10"/>
    <w:rsid w:val="000F1EFF"/>
    <w:rsid w:val="000F284B"/>
    <w:rsid w:val="000F2A4C"/>
    <w:rsid w:val="000F2A65"/>
    <w:rsid w:val="000F31EA"/>
    <w:rsid w:val="000F376F"/>
    <w:rsid w:val="000F3F11"/>
    <w:rsid w:val="000F40BB"/>
    <w:rsid w:val="000F4CA9"/>
    <w:rsid w:val="000F4CB5"/>
    <w:rsid w:val="000F52AF"/>
    <w:rsid w:val="000F560E"/>
    <w:rsid w:val="000F569A"/>
    <w:rsid w:val="000F5C4E"/>
    <w:rsid w:val="000F635A"/>
    <w:rsid w:val="000F69CC"/>
    <w:rsid w:val="000F6A10"/>
    <w:rsid w:val="000F728D"/>
    <w:rsid w:val="000F7802"/>
    <w:rsid w:val="000F79A4"/>
    <w:rsid w:val="001002C8"/>
    <w:rsid w:val="0010050E"/>
    <w:rsid w:val="001008EE"/>
    <w:rsid w:val="00102717"/>
    <w:rsid w:val="001028AC"/>
    <w:rsid w:val="0010363D"/>
    <w:rsid w:val="00103ABE"/>
    <w:rsid w:val="001043AB"/>
    <w:rsid w:val="00104EF2"/>
    <w:rsid w:val="001054BC"/>
    <w:rsid w:val="00105818"/>
    <w:rsid w:val="00105856"/>
    <w:rsid w:val="00105950"/>
    <w:rsid w:val="0010627D"/>
    <w:rsid w:val="00106752"/>
    <w:rsid w:val="00106855"/>
    <w:rsid w:val="00107CC7"/>
    <w:rsid w:val="00107D88"/>
    <w:rsid w:val="0011023F"/>
    <w:rsid w:val="001104FC"/>
    <w:rsid w:val="00110892"/>
    <w:rsid w:val="00110B47"/>
    <w:rsid w:val="00110E37"/>
    <w:rsid w:val="00111846"/>
    <w:rsid w:val="00111FEB"/>
    <w:rsid w:val="00112172"/>
    <w:rsid w:val="00112E48"/>
    <w:rsid w:val="0011321D"/>
    <w:rsid w:val="001141E4"/>
    <w:rsid w:val="00114295"/>
    <w:rsid w:val="0011453D"/>
    <w:rsid w:val="001146B3"/>
    <w:rsid w:val="00114713"/>
    <w:rsid w:val="00115888"/>
    <w:rsid w:val="0011634B"/>
    <w:rsid w:val="001163B2"/>
    <w:rsid w:val="00116608"/>
    <w:rsid w:val="00116747"/>
    <w:rsid w:val="0011684C"/>
    <w:rsid w:val="00117118"/>
    <w:rsid w:val="001171DA"/>
    <w:rsid w:val="0011764D"/>
    <w:rsid w:val="00120039"/>
    <w:rsid w:val="001214FA"/>
    <w:rsid w:val="001217DD"/>
    <w:rsid w:val="00121904"/>
    <w:rsid w:val="0012193F"/>
    <w:rsid w:val="00121DB6"/>
    <w:rsid w:val="001221E3"/>
    <w:rsid w:val="0012254F"/>
    <w:rsid w:val="00122734"/>
    <w:rsid w:val="001227E0"/>
    <w:rsid w:val="00122808"/>
    <w:rsid w:val="00122B89"/>
    <w:rsid w:val="0012332E"/>
    <w:rsid w:val="00123635"/>
    <w:rsid w:val="0012398B"/>
    <w:rsid w:val="00124522"/>
    <w:rsid w:val="0012510D"/>
    <w:rsid w:val="0012546C"/>
    <w:rsid w:val="001259C4"/>
    <w:rsid w:val="00125D67"/>
    <w:rsid w:val="0012619F"/>
    <w:rsid w:val="00126778"/>
    <w:rsid w:val="00126B02"/>
    <w:rsid w:val="00126DE8"/>
    <w:rsid w:val="00127018"/>
    <w:rsid w:val="001275B0"/>
    <w:rsid w:val="001276E0"/>
    <w:rsid w:val="00127725"/>
    <w:rsid w:val="00127A5F"/>
    <w:rsid w:val="00127C95"/>
    <w:rsid w:val="00127CC2"/>
    <w:rsid w:val="00127F42"/>
    <w:rsid w:val="0013046E"/>
    <w:rsid w:val="001304A0"/>
    <w:rsid w:val="00130649"/>
    <w:rsid w:val="00130911"/>
    <w:rsid w:val="00130E13"/>
    <w:rsid w:val="00131012"/>
    <w:rsid w:val="001314A0"/>
    <w:rsid w:val="00131563"/>
    <w:rsid w:val="00131B13"/>
    <w:rsid w:val="00131D07"/>
    <w:rsid w:val="00131DD2"/>
    <w:rsid w:val="001320DD"/>
    <w:rsid w:val="00132284"/>
    <w:rsid w:val="00132354"/>
    <w:rsid w:val="00132858"/>
    <w:rsid w:val="00132977"/>
    <w:rsid w:val="001333ED"/>
    <w:rsid w:val="00133CE8"/>
    <w:rsid w:val="00133D39"/>
    <w:rsid w:val="00134157"/>
    <w:rsid w:val="0013450A"/>
    <w:rsid w:val="00134992"/>
    <w:rsid w:val="00134DB6"/>
    <w:rsid w:val="00135AC1"/>
    <w:rsid w:val="00135B13"/>
    <w:rsid w:val="00135C8C"/>
    <w:rsid w:val="001362D1"/>
    <w:rsid w:val="001364A0"/>
    <w:rsid w:val="001364B5"/>
    <w:rsid w:val="00136911"/>
    <w:rsid w:val="00136A46"/>
    <w:rsid w:val="001372DA"/>
    <w:rsid w:val="0014004E"/>
    <w:rsid w:val="0014023E"/>
    <w:rsid w:val="001408A3"/>
    <w:rsid w:val="00140F30"/>
    <w:rsid w:val="001411DB"/>
    <w:rsid w:val="00141295"/>
    <w:rsid w:val="00141739"/>
    <w:rsid w:val="00141808"/>
    <w:rsid w:val="00141856"/>
    <w:rsid w:val="0014193F"/>
    <w:rsid w:val="00142123"/>
    <w:rsid w:val="00142203"/>
    <w:rsid w:val="0014272B"/>
    <w:rsid w:val="00142856"/>
    <w:rsid w:val="0014320C"/>
    <w:rsid w:val="0014326E"/>
    <w:rsid w:val="001434F3"/>
    <w:rsid w:val="00143AFB"/>
    <w:rsid w:val="00143F1C"/>
    <w:rsid w:val="00143F71"/>
    <w:rsid w:val="00144500"/>
    <w:rsid w:val="00144A59"/>
    <w:rsid w:val="00144C0D"/>
    <w:rsid w:val="00144DC4"/>
    <w:rsid w:val="0014553E"/>
    <w:rsid w:val="00145DB6"/>
    <w:rsid w:val="00145DB8"/>
    <w:rsid w:val="00145E59"/>
    <w:rsid w:val="001465F4"/>
    <w:rsid w:val="00146C62"/>
    <w:rsid w:val="00146E90"/>
    <w:rsid w:val="001475D4"/>
    <w:rsid w:val="00147EB7"/>
    <w:rsid w:val="00150393"/>
    <w:rsid w:val="0015077A"/>
    <w:rsid w:val="00150E9D"/>
    <w:rsid w:val="0015169E"/>
    <w:rsid w:val="001517C0"/>
    <w:rsid w:val="00151B19"/>
    <w:rsid w:val="00151CD9"/>
    <w:rsid w:val="001524DA"/>
    <w:rsid w:val="00152613"/>
    <w:rsid w:val="001529A9"/>
    <w:rsid w:val="00152E8E"/>
    <w:rsid w:val="00153094"/>
    <w:rsid w:val="0015321F"/>
    <w:rsid w:val="001537F3"/>
    <w:rsid w:val="00154163"/>
    <w:rsid w:val="001542B8"/>
    <w:rsid w:val="001547B8"/>
    <w:rsid w:val="00154E1B"/>
    <w:rsid w:val="00155079"/>
    <w:rsid w:val="00155865"/>
    <w:rsid w:val="00155E7B"/>
    <w:rsid w:val="00156039"/>
    <w:rsid w:val="00156314"/>
    <w:rsid w:val="00156908"/>
    <w:rsid w:val="001573F6"/>
    <w:rsid w:val="00157451"/>
    <w:rsid w:val="001602F9"/>
    <w:rsid w:val="001604B6"/>
    <w:rsid w:val="00160C0D"/>
    <w:rsid w:val="00160E3E"/>
    <w:rsid w:val="00160F47"/>
    <w:rsid w:val="0016173B"/>
    <w:rsid w:val="001617A2"/>
    <w:rsid w:val="00161C08"/>
    <w:rsid w:val="00161C23"/>
    <w:rsid w:val="001620CA"/>
    <w:rsid w:val="0016261F"/>
    <w:rsid w:val="00164551"/>
    <w:rsid w:val="00164655"/>
    <w:rsid w:val="00164AB9"/>
    <w:rsid w:val="001655E0"/>
    <w:rsid w:val="001657E5"/>
    <w:rsid w:val="0016586F"/>
    <w:rsid w:val="001664C8"/>
    <w:rsid w:val="00166D28"/>
    <w:rsid w:val="00166F73"/>
    <w:rsid w:val="00167CD7"/>
    <w:rsid w:val="00167F8E"/>
    <w:rsid w:val="00170792"/>
    <w:rsid w:val="0017102B"/>
    <w:rsid w:val="00171D92"/>
    <w:rsid w:val="00172506"/>
    <w:rsid w:val="00172601"/>
    <w:rsid w:val="00172B37"/>
    <w:rsid w:val="00173364"/>
    <w:rsid w:val="0017363B"/>
    <w:rsid w:val="00173D36"/>
    <w:rsid w:val="00174809"/>
    <w:rsid w:val="00174FFD"/>
    <w:rsid w:val="00175BBE"/>
    <w:rsid w:val="00175E16"/>
    <w:rsid w:val="00176127"/>
    <w:rsid w:val="00176672"/>
    <w:rsid w:val="00176990"/>
    <w:rsid w:val="0017788F"/>
    <w:rsid w:val="00177892"/>
    <w:rsid w:val="0017799E"/>
    <w:rsid w:val="00180240"/>
    <w:rsid w:val="00180A99"/>
    <w:rsid w:val="00180BCA"/>
    <w:rsid w:val="001810A9"/>
    <w:rsid w:val="001810FF"/>
    <w:rsid w:val="001812C7"/>
    <w:rsid w:val="001816C0"/>
    <w:rsid w:val="001817DF"/>
    <w:rsid w:val="00181862"/>
    <w:rsid w:val="00181FB6"/>
    <w:rsid w:val="00183600"/>
    <w:rsid w:val="0018375F"/>
    <w:rsid w:val="00183FF6"/>
    <w:rsid w:val="001843BF"/>
    <w:rsid w:val="001845E1"/>
    <w:rsid w:val="00184FAF"/>
    <w:rsid w:val="0018522B"/>
    <w:rsid w:val="00185323"/>
    <w:rsid w:val="00185E83"/>
    <w:rsid w:val="00186340"/>
    <w:rsid w:val="001867A9"/>
    <w:rsid w:val="00186ED2"/>
    <w:rsid w:val="0018779F"/>
    <w:rsid w:val="00190153"/>
    <w:rsid w:val="0019045C"/>
    <w:rsid w:val="0019048E"/>
    <w:rsid w:val="00190E81"/>
    <w:rsid w:val="0019159C"/>
    <w:rsid w:val="0019182D"/>
    <w:rsid w:val="0019183B"/>
    <w:rsid w:val="00191AB3"/>
    <w:rsid w:val="001923D4"/>
    <w:rsid w:val="001925A1"/>
    <w:rsid w:val="00192BFF"/>
    <w:rsid w:val="00192D79"/>
    <w:rsid w:val="00192DE5"/>
    <w:rsid w:val="00193653"/>
    <w:rsid w:val="001937AB"/>
    <w:rsid w:val="00193C72"/>
    <w:rsid w:val="00195152"/>
    <w:rsid w:val="001954BD"/>
    <w:rsid w:val="00195501"/>
    <w:rsid w:val="0019605C"/>
    <w:rsid w:val="0019614A"/>
    <w:rsid w:val="001967BB"/>
    <w:rsid w:val="00196D78"/>
    <w:rsid w:val="00197316"/>
    <w:rsid w:val="00197C8F"/>
    <w:rsid w:val="00197D69"/>
    <w:rsid w:val="001A00EE"/>
    <w:rsid w:val="001A026F"/>
    <w:rsid w:val="001A02BB"/>
    <w:rsid w:val="001A062B"/>
    <w:rsid w:val="001A0BC7"/>
    <w:rsid w:val="001A0D29"/>
    <w:rsid w:val="001A191E"/>
    <w:rsid w:val="001A1A11"/>
    <w:rsid w:val="001A1ABC"/>
    <w:rsid w:val="001A2479"/>
    <w:rsid w:val="001A2702"/>
    <w:rsid w:val="001A29A0"/>
    <w:rsid w:val="001A3847"/>
    <w:rsid w:val="001A385B"/>
    <w:rsid w:val="001A3D16"/>
    <w:rsid w:val="001A3D3A"/>
    <w:rsid w:val="001A404B"/>
    <w:rsid w:val="001A4B9B"/>
    <w:rsid w:val="001A4C9F"/>
    <w:rsid w:val="001A50F8"/>
    <w:rsid w:val="001A5DF1"/>
    <w:rsid w:val="001A684A"/>
    <w:rsid w:val="001A6852"/>
    <w:rsid w:val="001A6DB2"/>
    <w:rsid w:val="001A6E98"/>
    <w:rsid w:val="001A71F2"/>
    <w:rsid w:val="001A77AE"/>
    <w:rsid w:val="001A7839"/>
    <w:rsid w:val="001A7B80"/>
    <w:rsid w:val="001B0127"/>
    <w:rsid w:val="001B01F9"/>
    <w:rsid w:val="001B0233"/>
    <w:rsid w:val="001B03DD"/>
    <w:rsid w:val="001B0D92"/>
    <w:rsid w:val="001B103E"/>
    <w:rsid w:val="001B1C93"/>
    <w:rsid w:val="001B221C"/>
    <w:rsid w:val="001B263E"/>
    <w:rsid w:val="001B2EB0"/>
    <w:rsid w:val="001B3282"/>
    <w:rsid w:val="001B36D8"/>
    <w:rsid w:val="001B38BB"/>
    <w:rsid w:val="001B3D44"/>
    <w:rsid w:val="001B3DFF"/>
    <w:rsid w:val="001B3E42"/>
    <w:rsid w:val="001B403E"/>
    <w:rsid w:val="001B4C2A"/>
    <w:rsid w:val="001B4C4F"/>
    <w:rsid w:val="001B4C93"/>
    <w:rsid w:val="001B4CCD"/>
    <w:rsid w:val="001B516F"/>
    <w:rsid w:val="001B533C"/>
    <w:rsid w:val="001B5566"/>
    <w:rsid w:val="001B5773"/>
    <w:rsid w:val="001B5F8F"/>
    <w:rsid w:val="001B6349"/>
    <w:rsid w:val="001B6EC3"/>
    <w:rsid w:val="001B6FD6"/>
    <w:rsid w:val="001B795E"/>
    <w:rsid w:val="001B7C29"/>
    <w:rsid w:val="001C00B6"/>
    <w:rsid w:val="001C02F4"/>
    <w:rsid w:val="001C04A9"/>
    <w:rsid w:val="001C05DD"/>
    <w:rsid w:val="001C0A56"/>
    <w:rsid w:val="001C0BC7"/>
    <w:rsid w:val="001C0EB4"/>
    <w:rsid w:val="001C1152"/>
    <w:rsid w:val="001C14FE"/>
    <w:rsid w:val="001C1567"/>
    <w:rsid w:val="001C1724"/>
    <w:rsid w:val="001C20EC"/>
    <w:rsid w:val="001C22D5"/>
    <w:rsid w:val="001C27C6"/>
    <w:rsid w:val="001C29FB"/>
    <w:rsid w:val="001C357B"/>
    <w:rsid w:val="001C37E0"/>
    <w:rsid w:val="001C5160"/>
    <w:rsid w:val="001C59FB"/>
    <w:rsid w:val="001C5C3A"/>
    <w:rsid w:val="001C5CE4"/>
    <w:rsid w:val="001C63B7"/>
    <w:rsid w:val="001C658B"/>
    <w:rsid w:val="001C6AA4"/>
    <w:rsid w:val="001D01B1"/>
    <w:rsid w:val="001D0982"/>
    <w:rsid w:val="001D099D"/>
    <w:rsid w:val="001D0C9C"/>
    <w:rsid w:val="001D117B"/>
    <w:rsid w:val="001D1287"/>
    <w:rsid w:val="001D12CE"/>
    <w:rsid w:val="001D1441"/>
    <w:rsid w:val="001D19BB"/>
    <w:rsid w:val="001D1C7C"/>
    <w:rsid w:val="001D20C2"/>
    <w:rsid w:val="001D255B"/>
    <w:rsid w:val="001D27F3"/>
    <w:rsid w:val="001D2FBE"/>
    <w:rsid w:val="001D309B"/>
    <w:rsid w:val="001D359E"/>
    <w:rsid w:val="001D391D"/>
    <w:rsid w:val="001D3CAF"/>
    <w:rsid w:val="001D4D50"/>
    <w:rsid w:val="001D5DCD"/>
    <w:rsid w:val="001D5FE7"/>
    <w:rsid w:val="001D6498"/>
    <w:rsid w:val="001D6792"/>
    <w:rsid w:val="001D6CD3"/>
    <w:rsid w:val="001D6E65"/>
    <w:rsid w:val="001D7456"/>
    <w:rsid w:val="001D75A6"/>
    <w:rsid w:val="001E01D6"/>
    <w:rsid w:val="001E0814"/>
    <w:rsid w:val="001E0B2C"/>
    <w:rsid w:val="001E0C8B"/>
    <w:rsid w:val="001E0D0D"/>
    <w:rsid w:val="001E0DA3"/>
    <w:rsid w:val="001E0DF1"/>
    <w:rsid w:val="001E12D4"/>
    <w:rsid w:val="001E1324"/>
    <w:rsid w:val="001E18FE"/>
    <w:rsid w:val="001E1C51"/>
    <w:rsid w:val="001E222F"/>
    <w:rsid w:val="001E23F1"/>
    <w:rsid w:val="001E27E4"/>
    <w:rsid w:val="001E28D8"/>
    <w:rsid w:val="001E2CAA"/>
    <w:rsid w:val="001E3443"/>
    <w:rsid w:val="001E3BCF"/>
    <w:rsid w:val="001E4072"/>
    <w:rsid w:val="001E4285"/>
    <w:rsid w:val="001E432E"/>
    <w:rsid w:val="001E448A"/>
    <w:rsid w:val="001E4825"/>
    <w:rsid w:val="001E4EB3"/>
    <w:rsid w:val="001E52C6"/>
    <w:rsid w:val="001E591A"/>
    <w:rsid w:val="001E62EA"/>
    <w:rsid w:val="001E6558"/>
    <w:rsid w:val="001E715A"/>
    <w:rsid w:val="001E7549"/>
    <w:rsid w:val="001E7724"/>
    <w:rsid w:val="001E78E2"/>
    <w:rsid w:val="001E79DD"/>
    <w:rsid w:val="001F04EC"/>
    <w:rsid w:val="001F0AB2"/>
    <w:rsid w:val="001F0C4E"/>
    <w:rsid w:val="001F11EA"/>
    <w:rsid w:val="001F1BC5"/>
    <w:rsid w:val="001F1D65"/>
    <w:rsid w:val="001F291C"/>
    <w:rsid w:val="001F2BAC"/>
    <w:rsid w:val="001F2D68"/>
    <w:rsid w:val="001F2F5F"/>
    <w:rsid w:val="001F32F5"/>
    <w:rsid w:val="001F469E"/>
    <w:rsid w:val="001F46D6"/>
    <w:rsid w:val="001F470B"/>
    <w:rsid w:val="001F486F"/>
    <w:rsid w:val="001F4B30"/>
    <w:rsid w:val="001F4B42"/>
    <w:rsid w:val="001F56FA"/>
    <w:rsid w:val="001F5B26"/>
    <w:rsid w:val="001F610A"/>
    <w:rsid w:val="001F67F7"/>
    <w:rsid w:val="001F6A77"/>
    <w:rsid w:val="001F6ABD"/>
    <w:rsid w:val="001F7ABE"/>
    <w:rsid w:val="001F7AF4"/>
    <w:rsid w:val="001F7ED1"/>
    <w:rsid w:val="002008FA"/>
    <w:rsid w:val="00201331"/>
    <w:rsid w:val="0020151D"/>
    <w:rsid w:val="00201538"/>
    <w:rsid w:val="0020197A"/>
    <w:rsid w:val="002027E6"/>
    <w:rsid w:val="00204FE1"/>
    <w:rsid w:val="00205BF5"/>
    <w:rsid w:val="00205EC6"/>
    <w:rsid w:val="002060FA"/>
    <w:rsid w:val="00206101"/>
    <w:rsid w:val="00206AC5"/>
    <w:rsid w:val="00206DC4"/>
    <w:rsid w:val="00206E2A"/>
    <w:rsid w:val="00206ED0"/>
    <w:rsid w:val="0020720A"/>
    <w:rsid w:val="0020736F"/>
    <w:rsid w:val="002076EF"/>
    <w:rsid w:val="002078D6"/>
    <w:rsid w:val="00207AF0"/>
    <w:rsid w:val="00207DE2"/>
    <w:rsid w:val="00210AAB"/>
    <w:rsid w:val="00210B39"/>
    <w:rsid w:val="00210CE1"/>
    <w:rsid w:val="002112B6"/>
    <w:rsid w:val="00211796"/>
    <w:rsid w:val="00211ADA"/>
    <w:rsid w:val="0021217E"/>
    <w:rsid w:val="0021227D"/>
    <w:rsid w:val="0021235F"/>
    <w:rsid w:val="002127A4"/>
    <w:rsid w:val="002130EB"/>
    <w:rsid w:val="00213132"/>
    <w:rsid w:val="0021352F"/>
    <w:rsid w:val="00213D4E"/>
    <w:rsid w:val="0021424C"/>
    <w:rsid w:val="0021433C"/>
    <w:rsid w:val="002146CB"/>
    <w:rsid w:val="00214934"/>
    <w:rsid w:val="00215B98"/>
    <w:rsid w:val="0021612C"/>
    <w:rsid w:val="002161F2"/>
    <w:rsid w:val="002162B3"/>
    <w:rsid w:val="00216409"/>
    <w:rsid w:val="00216594"/>
    <w:rsid w:val="0021696B"/>
    <w:rsid w:val="00216E15"/>
    <w:rsid w:val="00220151"/>
    <w:rsid w:val="0022042D"/>
    <w:rsid w:val="0022050E"/>
    <w:rsid w:val="002208E1"/>
    <w:rsid w:val="00220DA8"/>
    <w:rsid w:val="00220DF2"/>
    <w:rsid w:val="002213BF"/>
    <w:rsid w:val="0022190E"/>
    <w:rsid w:val="00221AFC"/>
    <w:rsid w:val="0022227B"/>
    <w:rsid w:val="002223F3"/>
    <w:rsid w:val="0022244F"/>
    <w:rsid w:val="002224BE"/>
    <w:rsid w:val="002227FA"/>
    <w:rsid w:val="00222D20"/>
    <w:rsid w:val="00222D63"/>
    <w:rsid w:val="00223DEC"/>
    <w:rsid w:val="0022497E"/>
    <w:rsid w:val="00224F92"/>
    <w:rsid w:val="002251D9"/>
    <w:rsid w:val="002256CE"/>
    <w:rsid w:val="002262F9"/>
    <w:rsid w:val="00226680"/>
    <w:rsid w:val="0022692D"/>
    <w:rsid w:val="00226D52"/>
    <w:rsid w:val="00226FC1"/>
    <w:rsid w:val="002270D4"/>
    <w:rsid w:val="002273DD"/>
    <w:rsid w:val="00227653"/>
    <w:rsid w:val="0022779C"/>
    <w:rsid w:val="002277E0"/>
    <w:rsid w:val="00227ADE"/>
    <w:rsid w:val="00227D5B"/>
    <w:rsid w:val="00227DD4"/>
    <w:rsid w:val="002303EF"/>
    <w:rsid w:val="00230511"/>
    <w:rsid w:val="0023067C"/>
    <w:rsid w:val="00230C17"/>
    <w:rsid w:val="00230D37"/>
    <w:rsid w:val="002314B0"/>
    <w:rsid w:val="0023154C"/>
    <w:rsid w:val="00231837"/>
    <w:rsid w:val="00231CC0"/>
    <w:rsid w:val="00231E3B"/>
    <w:rsid w:val="00231EAC"/>
    <w:rsid w:val="00231F0C"/>
    <w:rsid w:val="002322A0"/>
    <w:rsid w:val="00232654"/>
    <w:rsid w:val="00232808"/>
    <w:rsid w:val="00233A36"/>
    <w:rsid w:val="002341A6"/>
    <w:rsid w:val="00234AB1"/>
    <w:rsid w:val="0023522F"/>
    <w:rsid w:val="002360B2"/>
    <w:rsid w:val="0023613B"/>
    <w:rsid w:val="0023626E"/>
    <w:rsid w:val="00236F30"/>
    <w:rsid w:val="0023707B"/>
    <w:rsid w:val="00237161"/>
    <w:rsid w:val="00240796"/>
    <w:rsid w:val="002407E0"/>
    <w:rsid w:val="00240B5C"/>
    <w:rsid w:val="00240BE8"/>
    <w:rsid w:val="00240C10"/>
    <w:rsid w:val="002417B1"/>
    <w:rsid w:val="00241965"/>
    <w:rsid w:val="00241CDC"/>
    <w:rsid w:val="00242F3F"/>
    <w:rsid w:val="00243093"/>
    <w:rsid w:val="002433AA"/>
    <w:rsid w:val="00243A68"/>
    <w:rsid w:val="00244893"/>
    <w:rsid w:val="0024499C"/>
    <w:rsid w:val="00244E65"/>
    <w:rsid w:val="002450BE"/>
    <w:rsid w:val="0024581A"/>
    <w:rsid w:val="00245FA9"/>
    <w:rsid w:val="002460B0"/>
    <w:rsid w:val="00246341"/>
    <w:rsid w:val="002469F3"/>
    <w:rsid w:val="00246B56"/>
    <w:rsid w:val="00246BA0"/>
    <w:rsid w:val="00247948"/>
    <w:rsid w:val="00247A54"/>
    <w:rsid w:val="00247AD0"/>
    <w:rsid w:val="002500E0"/>
    <w:rsid w:val="00250168"/>
    <w:rsid w:val="0025135C"/>
    <w:rsid w:val="0025139B"/>
    <w:rsid w:val="00251AFD"/>
    <w:rsid w:val="00251B24"/>
    <w:rsid w:val="00251B90"/>
    <w:rsid w:val="002521F3"/>
    <w:rsid w:val="002522AF"/>
    <w:rsid w:val="00252586"/>
    <w:rsid w:val="00252BFB"/>
    <w:rsid w:val="00252FEF"/>
    <w:rsid w:val="00253157"/>
    <w:rsid w:val="002535D4"/>
    <w:rsid w:val="002536C9"/>
    <w:rsid w:val="002537E0"/>
    <w:rsid w:val="00253FC9"/>
    <w:rsid w:val="00254250"/>
    <w:rsid w:val="00254577"/>
    <w:rsid w:val="00254A57"/>
    <w:rsid w:val="00254F91"/>
    <w:rsid w:val="002550C2"/>
    <w:rsid w:val="00255594"/>
    <w:rsid w:val="0025589C"/>
    <w:rsid w:val="00255E65"/>
    <w:rsid w:val="0025606B"/>
    <w:rsid w:val="00256239"/>
    <w:rsid w:val="002570E3"/>
    <w:rsid w:val="002573D8"/>
    <w:rsid w:val="00257609"/>
    <w:rsid w:val="00260112"/>
    <w:rsid w:val="0026048B"/>
    <w:rsid w:val="00260B89"/>
    <w:rsid w:val="00260D29"/>
    <w:rsid w:val="002610B2"/>
    <w:rsid w:val="0026117C"/>
    <w:rsid w:val="00261230"/>
    <w:rsid w:val="002617A2"/>
    <w:rsid w:val="00261938"/>
    <w:rsid w:val="00261F7D"/>
    <w:rsid w:val="00262205"/>
    <w:rsid w:val="002625C9"/>
    <w:rsid w:val="00262BF3"/>
    <w:rsid w:val="00262F9A"/>
    <w:rsid w:val="00263199"/>
    <w:rsid w:val="0026348A"/>
    <w:rsid w:val="00263C55"/>
    <w:rsid w:val="00263FA4"/>
    <w:rsid w:val="0026429A"/>
    <w:rsid w:val="00264D59"/>
    <w:rsid w:val="00264ED4"/>
    <w:rsid w:val="002651D0"/>
    <w:rsid w:val="0026530A"/>
    <w:rsid w:val="002655BE"/>
    <w:rsid w:val="002659D6"/>
    <w:rsid w:val="00265BF8"/>
    <w:rsid w:val="00265CD5"/>
    <w:rsid w:val="00265DDC"/>
    <w:rsid w:val="0026603C"/>
    <w:rsid w:val="002660CB"/>
    <w:rsid w:val="002662B6"/>
    <w:rsid w:val="0026641C"/>
    <w:rsid w:val="00266481"/>
    <w:rsid w:val="002667C2"/>
    <w:rsid w:val="00266A28"/>
    <w:rsid w:val="002676A4"/>
    <w:rsid w:val="002679BD"/>
    <w:rsid w:val="00267CAB"/>
    <w:rsid w:val="00267E05"/>
    <w:rsid w:val="00267E90"/>
    <w:rsid w:val="00267F7F"/>
    <w:rsid w:val="00270245"/>
    <w:rsid w:val="0027025F"/>
    <w:rsid w:val="0027051C"/>
    <w:rsid w:val="00270655"/>
    <w:rsid w:val="00271452"/>
    <w:rsid w:val="0027219A"/>
    <w:rsid w:val="0027255E"/>
    <w:rsid w:val="00272714"/>
    <w:rsid w:val="00272854"/>
    <w:rsid w:val="00272BA7"/>
    <w:rsid w:val="00273499"/>
    <w:rsid w:val="002736AA"/>
    <w:rsid w:val="00273763"/>
    <w:rsid w:val="00273791"/>
    <w:rsid w:val="0027390D"/>
    <w:rsid w:val="00274418"/>
    <w:rsid w:val="00274CB3"/>
    <w:rsid w:val="00275190"/>
    <w:rsid w:val="002754DE"/>
    <w:rsid w:val="00275AE7"/>
    <w:rsid w:val="00276146"/>
    <w:rsid w:val="00276152"/>
    <w:rsid w:val="002762C9"/>
    <w:rsid w:val="002765F8"/>
    <w:rsid w:val="00276CD0"/>
    <w:rsid w:val="00276D3A"/>
    <w:rsid w:val="00276F04"/>
    <w:rsid w:val="00277A58"/>
    <w:rsid w:val="0028038A"/>
    <w:rsid w:val="00280DBA"/>
    <w:rsid w:val="002810E0"/>
    <w:rsid w:val="0028170F"/>
    <w:rsid w:val="00281755"/>
    <w:rsid w:val="00281CD6"/>
    <w:rsid w:val="0028205F"/>
    <w:rsid w:val="002820A2"/>
    <w:rsid w:val="00282651"/>
    <w:rsid w:val="002828AD"/>
    <w:rsid w:val="00282BA0"/>
    <w:rsid w:val="00283113"/>
    <w:rsid w:val="00283587"/>
    <w:rsid w:val="00283BE9"/>
    <w:rsid w:val="002842E5"/>
    <w:rsid w:val="00284608"/>
    <w:rsid w:val="00285472"/>
    <w:rsid w:val="0028583F"/>
    <w:rsid w:val="00285A45"/>
    <w:rsid w:val="00285D03"/>
    <w:rsid w:val="00285F1A"/>
    <w:rsid w:val="00286266"/>
    <w:rsid w:val="002868E7"/>
    <w:rsid w:val="0028707C"/>
    <w:rsid w:val="00287665"/>
    <w:rsid w:val="002901EF"/>
    <w:rsid w:val="00290381"/>
    <w:rsid w:val="00290CBF"/>
    <w:rsid w:val="00291206"/>
    <w:rsid w:val="002912B4"/>
    <w:rsid w:val="00292B44"/>
    <w:rsid w:val="00292BF5"/>
    <w:rsid w:val="00292F8B"/>
    <w:rsid w:val="002930DE"/>
    <w:rsid w:val="002934DC"/>
    <w:rsid w:val="00293A38"/>
    <w:rsid w:val="00293C50"/>
    <w:rsid w:val="002942D7"/>
    <w:rsid w:val="002944A5"/>
    <w:rsid w:val="00294A15"/>
    <w:rsid w:val="0029502E"/>
    <w:rsid w:val="00295094"/>
    <w:rsid w:val="0029520E"/>
    <w:rsid w:val="0029544D"/>
    <w:rsid w:val="002955FB"/>
    <w:rsid w:val="0029625B"/>
    <w:rsid w:val="002967CD"/>
    <w:rsid w:val="00296C51"/>
    <w:rsid w:val="00296D3B"/>
    <w:rsid w:val="0029725A"/>
    <w:rsid w:val="0029777A"/>
    <w:rsid w:val="002977BC"/>
    <w:rsid w:val="00297A83"/>
    <w:rsid w:val="00297F8A"/>
    <w:rsid w:val="002A000E"/>
    <w:rsid w:val="002A0290"/>
    <w:rsid w:val="002A0363"/>
    <w:rsid w:val="002A0EC6"/>
    <w:rsid w:val="002A174A"/>
    <w:rsid w:val="002A1790"/>
    <w:rsid w:val="002A203B"/>
    <w:rsid w:val="002A2237"/>
    <w:rsid w:val="002A2273"/>
    <w:rsid w:val="002A2D62"/>
    <w:rsid w:val="002A30A1"/>
    <w:rsid w:val="002A45E1"/>
    <w:rsid w:val="002A4941"/>
    <w:rsid w:val="002A4DA8"/>
    <w:rsid w:val="002A5005"/>
    <w:rsid w:val="002A575C"/>
    <w:rsid w:val="002A5B00"/>
    <w:rsid w:val="002A60B2"/>
    <w:rsid w:val="002A6488"/>
    <w:rsid w:val="002A6740"/>
    <w:rsid w:val="002A6A4B"/>
    <w:rsid w:val="002A6C52"/>
    <w:rsid w:val="002A6D8C"/>
    <w:rsid w:val="002A74D1"/>
    <w:rsid w:val="002A7805"/>
    <w:rsid w:val="002B02A7"/>
    <w:rsid w:val="002B0A9B"/>
    <w:rsid w:val="002B0AE3"/>
    <w:rsid w:val="002B0B59"/>
    <w:rsid w:val="002B0D46"/>
    <w:rsid w:val="002B169E"/>
    <w:rsid w:val="002B1908"/>
    <w:rsid w:val="002B2061"/>
    <w:rsid w:val="002B242C"/>
    <w:rsid w:val="002B27E6"/>
    <w:rsid w:val="002B302C"/>
    <w:rsid w:val="002B3255"/>
    <w:rsid w:val="002B33FD"/>
    <w:rsid w:val="002B37E1"/>
    <w:rsid w:val="002B38B0"/>
    <w:rsid w:val="002B3923"/>
    <w:rsid w:val="002B4261"/>
    <w:rsid w:val="002B4371"/>
    <w:rsid w:val="002B47DB"/>
    <w:rsid w:val="002B482D"/>
    <w:rsid w:val="002B48AF"/>
    <w:rsid w:val="002B49B8"/>
    <w:rsid w:val="002B4C36"/>
    <w:rsid w:val="002B5435"/>
    <w:rsid w:val="002B570E"/>
    <w:rsid w:val="002B5AE2"/>
    <w:rsid w:val="002B5BD2"/>
    <w:rsid w:val="002B5EAF"/>
    <w:rsid w:val="002B5FB8"/>
    <w:rsid w:val="002B60E3"/>
    <w:rsid w:val="002B660D"/>
    <w:rsid w:val="002B70E3"/>
    <w:rsid w:val="002B7491"/>
    <w:rsid w:val="002B7B39"/>
    <w:rsid w:val="002B7DC5"/>
    <w:rsid w:val="002B7FE6"/>
    <w:rsid w:val="002C0342"/>
    <w:rsid w:val="002C04B1"/>
    <w:rsid w:val="002C06A4"/>
    <w:rsid w:val="002C07B3"/>
    <w:rsid w:val="002C0B51"/>
    <w:rsid w:val="002C1337"/>
    <w:rsid w:val="002C1583"/>
    <w:rsid w:val="002C15B1"/>
    <w:rsid w:val="002C172B"/>
    <w:rsid w:val="002C174A"/>
    <w:rsid w:val="002C18EC"/>
    <w:rsid w:val="002C1945"/>
    <w:rsid w:val="002C1AF6"/>
    <w:rsid w:val="002C2244"/>
    <w:rsid w:val="002C240A"/>
    <w:rsid w:val="002C26BA"/>
    <w:rsid w:val="002C2754"/>
    <w:rsid w:val="002C2A09"/>
    <w:rsid w:val="002C2C16"/>
    <w:rsid w:val="002C3EEF"/>
    <w:rsid w:val="002C3EF7"/>
    <w:rsid w:val="002C462D"/>
    <w:rsid w:val="002C46CB"/>
    <w:rsid w:val="002C52D7"/>
    <w:rsid w:val="002C5561"/>
    <w:rsid w:val="002C572B"/>
    <w:rsid w:val="002C5752"/>
    <w:rsid w:val="002C590A"/>
    <w:rsid w:val="002C5B59"/>
    <w:rsid w:val="002C5DC2"/>
    <w:rsid w:val="002C6265"/>
    <w:rsid w:val="002C65CC"/>
    <w:rsid w:val="002C670D"/>
    <w:rsid w:val="002C7583"/>
    <w:rsid w:val="002C75DA"/>
    <w:rsid w:val="002C7BA3"/>
    <w:rsid w:val="002C7C5C"/>
    <w:rsid w:val="002C7FB4"/>
    <w:rsid w:val="002D0894"/>
    <w:rsid w:val="002D0FA4"/>
    <w:rsid w:val="002D1832"/>
    <w:rsid w:val="002D1B5B"/>
    <w:rsid w:val="002D21E7"/>
    <w:rsid w:val="002D2D8C"/>
    <w:rsid w:val="002D2E6F"/>
    <w:rsid w:val="002D3020"/>
    <w:rsid w:val="002D336A"/>
    <w:rsid w:val="002D3888"/>
    <w:rsid w:val="002D3F15"/>
    <w:rsid w:val="002D41C2"/>
    <w:rsid w:val="002D4379"/>
    <w:rsid w:val="002D4599"/>
    <w:rsid w:val="002D4692"/>
    <w:rsid w:val="002D4DDF"/>
    <w:rsid w:val="002D4F6A"/>
    <w:rsid w:val="002D4FA8"/>
    <w:rsid w:val="002D5611"/>
    <w:rsid w:val="002D567E"/>
    <w:rsid w:val="002D5A5C"/>
    <w:rsid w:val="002D5BCB"/>
    <w:rsid w:val="002D64CD"/>
    <w:rsid w:val="002D6D34"/>
    <w:rsid w:val="002D70FB"/>
    <w:rsid w:val="002D71F9"/>
    <w:rsid w:val="002D72C9"/>
    <w:rsid w:val="002D72E4"/>
    <w:rsid w:val="002D7D22"/>
    <w:rsid w:val="002E005F"/>
    <w:rsid w:val="002E0492"/>
    <w:rsid w:val="002E05D3"/>
    <w:rsid w:val="002E1A72"/>
    <w:rsid w:val="002E1F82"/>
    <w:rsid w:val="002E210B"/>
    <w:rsid w:val="002E246C"/>
    <w:rsid w:val="002E2495"/>
    <w:rsid w:val="002E24CF"/>
    <w:rsid w:val="002E33BD"/>
    <w:rsid w:val="002E35DC"/>
    <w:rsid w:val="002E41BF"/>
    <w:rsid w:val="002E431A"/>
    <w:rsid w:val="002E4C28"/>
    <w:rsid w:val="002E5169"/>
    <w:rsid w:val="002E5806"/>
    <w:rsid w:val="002E5AF1"/>
    <w:rsid w:val="002E5E99"/>
    <w:rsid w:val="002E5EEA"/>
    <w:rsid w:val="002E634B"/>
    <w:rsid w:val="002E64EA"/>
    <w:rsid w:val="002E661C"/>
    <w:rsid w:val="002E69AD"/>
    <w:rsid w:val="002E6AF0"/>
    <w:rsid w:val="002E71EC"/>
    <w:rsid w:val="002E7330"/>
    <w:rsid w:val="002E7359"/>
    <w:rsid w:val="002F0520"/>
    <w:rsid w:val="002F0583"/>
    <w:rsid w:val="002F05D3"/>
    <w:rsid w:val="002F092C"/>
    <w:rsid w:val="002F09FD"/>
    <w:rsid w:val="002F19F8"/>
    <w:rsid w:val="002F1AF4"/>
    <w:rsid w:val="002F1BDF"/>
    <w:rsid w:val="002F1D7B"/>
    <w:rsid w:val="002F1DD9"/>
    <w:rsid w:val="002F244C"/>
    <w:rsid w:val="002F26FB"/>
    <w:rsid w:val="002F2B88"/>
    <w:rsid w:val="002F30AE"/>
    <w:rsid w:val="002F31F7"/>
    <w:rsid w:val="002F3219"/>
    <w:rsid w:val="002F3307"/>
    <w:rsid w:val="002F375D"/>
    <w:rsid w:val="002F47D3"/>
    <w:rsid w:val="002F4974"/>
    <w:rsid w:val="002F4D78"/>
    <w:rsid w:val="002F5B73"/>
    <w:rsid w:val="002F636B"/>
    <w:rsid w:val="002F66D3"/>
    <w:rsid w:val="002F7900"/>
    <w:rsid w:val="002F7B10"/>
    <w:rsid w:val="002F7D5C"/>
    <w:rsid w:val="002F7E5E"/>
    <w:rsid w:val="0030053B"/>
    <w:rsid w:val="0030063F"/>
    <w:rsid w:val="00300779"/>
    <w:rsid w:val="003007FD"/>
    <w:rsid w:val="003008E0"/>
    <w:rsid w:val="00300A34"/>
    <w:rsid w:val="00300CB5"/>
    <w:rsid w:val="0030141D"/>
    <w:rsid w:val="0030176A"/>
    <w:rsid w:val="00301930"/>
    <w:rsid w:val="00301A58"/>
    <w:rsid w:val="00302323"/>
    <w:rsid w:val="003024A1"/>
    <w:rsid w:val="00302515"/>
    <w:rsid w:val="00302557"/>
    <w:rsid w:val="00302878"/>
    <w:rsid w:val="00302E69"/>
    <w:rsid w:val="0030337A"/>
    <w:rsid w:val="0030342C"/>
    <w:rsid w:val="00303597"/>
    <w:rsid w:val="0030360C"/>
    <w:rsid w:val="00303D56"/>
    <w:rsid w:val="00303ED0"/>
    <w:rsid w:val="00304759"/>
    <w:rsid w:val="0030517D"/>
    <w:rsid w:val="00305847"/>
    <w:rsid w:val="003058D6"/>
    <w:rsid w:val="003058D9"/>
    <w:rsid w:val="0030632E"/>
    <w:rsid w:val="00306B47"/>
    <w:rsid w:val="003078E8"/>
    <w:rsid w:val="003079E0"/>
    <w:rsid w:val="00307A7D"/>
    <w:rsid w:val="00307DA8"/>
    <w:rsid w:val="00310B51"/>
    <w:rsid w:val="003117BB"/>
    <w:rsid w:val="003121B7"/>
    <w:rsid w:val="003122B8"/>
    <w:rsid w:val="00312501"/>
    <w:rsid w:val="00312821"/>
    <w:rsid w:val="00313BAF"/>
    <w:rsid w:val="00313C45"/>
    <w:rsid w:val="003141FD"/>
    <w:rsid w:val="003142D2"/>
    <w:rsid w:val="0031451B"/>
    <w:rsid w:val="00314742"/>
    <w:rsid w:val="0031564C"/>
    <w:rsid w:val="003158F6"/>
    <w:rsid w:val="00316C59"/>
    <w:rsid w:val="00316F41"/>
    <w:rsid w:val="0031749E"/>
    <w:rsid w:val="0031760B"/>
    <w:rsid w:val="00317D68"/>
    <w:rsid w:val="003205A3"/>
    <w:rsid w:val="00320788"/>
    <w:rsid w:val="00320863"/>
    <w:rsid w:val="00320BF6"/>
    <w:rsid w:val="00320CFB"/>
    <w:rsid w:val="00320F1B"/>
    <w:rsid w:val="003210BA"/>
    <w:rsid w:val="0032119B"/>
    <w:rsid w:val="0032133A"/>
    <w:rsid w:val="0032140F"/>
    <w:rsid w:val="003215BD"/>
    <w:rsid w:val="00322246"/>
    <w:rsid w:val="00322618"/>
    <w:rsid w:val="00322712"/>
    <w:rsid w:val="0032280F"/>
    <w:rsid w:val="00322E46"/>
    <w:rsid w:val="0032313B"/>
    <w:rsid w:val="00323512"/>
    <w:rsid w:val="00323A6C"/>
    <w:rsid w:val="00323DBB"/>
    <w:rsid w:val="00323EE6"/>
    <w:rsid w:val="003242E2"/>
    <w:rsid w:val="00324372"/>
    <w:rsid w:val="003245CB"/>
    <w:rsid w:val="003250E8"/>
    <w:rsid w:val="00325417"/>
    <w:rsid w:val="0032552E"/>
    <w:rsid w:val="00326035"/>
    <w:rsid w:val="003260A6"/>
    <w:rsid w:val="00326B05"/>
    <w:rsid w:val="003275C5"/>
    <w:rsid w:val="00327ABB"/>
    <w:rsid w:val="00327E0A"/>
    <w:rsid w:val="003300DE"/>
    <w:rsid w:val="0033055A"/>
    <w:rsid w:val="00330B7A"/>
    <w:rsid w:val="00330C02"/>
    <w:rsid w:val="00331174"/>
    <w:rsid w:val="0033128F"/>
    <w:rsid w:val="00331860"/>
    <w:rsid w:val="00332233"/>
    <w:rsid w:val="003323BF"/>
    <w:rsid w:val="00332B82"/>
    <w:rsid w:val="00332DB5"/>
    <w:rsid w:val="00332E1B"/>
    <w:rsid w:val="0033337A"/>
    <w:rsid w:val="0033392A"/>
    <w:rsid w:val="00334EBB"/>
    <w:rsid w:val="003351D0"/>
    <w:rsid w:val="00335A4F"/>
    <w:rsid w:val="00335D1B"/>
    <w:rsid w:val="00335D5F"/>
    <w:rsid w:val="00335DCE"/>
    <w:rsid w:val="003362B0"/>
    <w:rsid w:val="00336BCB"/>
    <w:rsid w:val="003372B2"/>
    <w:rsid w:val="00337353"/>
    <w:rsid w:val="003379F5"/>
    <w:rsid w:val="00337DCA"/>
    <w:rsid w:val="00337FE9"/>
    <w:rsid w:val="003400BB"/>
    <w:rsid w:val="0034035E"/>
    <w:rsid w:val="00340384"/>
    <w:rsid w:val="00340569"/>
    <w:rsid w:val="00340926"/>
    <w:rsid w:val="003409D2"/>
    <w:rsid w:val="00340C3B"/>
    <w:rsid w:val="00340CC3"/>
    <w:rsid w:val="00340CF3"/>
    <w:rsid w:val="00340F4C"/>
    <w:rsid w:val="003410C5"/>
    <w:rsid w:val="0034162F"/>
    <w:rsid w:val="003417CB"/>
    <w:rsid w:val="003424B3"/>
    <w:rsid w:val="003429A1"/>
    <w:rsid w:val="00342B93"/>
    <w:rsid w:val="00342E92"/>
    <w:rsid w:val="00342FA6"/>
    <w:rsid w:val="003431CD"/>
    <w:rsid w:val="00343319"/>
    <w:rsid w:val="003435A2"/>
    <w:rsid w:val="0034386C"/>
    <w:rsid w:val="00343B90"/>
    <w:rsid w:val="0034475D"/>
    <w:rsid w:val="00344807"/>
    <w:rsid w:val="00345AE1"/>
    <w:rsid w:val="00345F16"/>
    <w:rsid w:val="00346518"/>
    <w:rsid w:val="003467E1"/>
    <w:rsid w:val="003503E6"/>
    <w:rsid w:val="003510A5"/>
    <w:rsid w:val="003516AA"/>
    <w:rsid w:val="00351F95"/>
    <w:rsid w:val="003520EC"/>
    <w:rsid w:val="00352297"/>
    <w:rsid w:val="00352B16"/>
    <w:rsid w:val="00352E7E"/>
    <w:rsid w:val="003532BA"/>
    <w:rsid w:val="00353C72"/>
    <w:rsid w:val="00353F0A"/>
    <w:rsid w:val="003540A7"/>
    <w:rsid w:val="003540C0"/>
    <w:rsid w:val="00354E21"/>
    <w:rsid w:val="00354FC5"/>
    <w:rsid w:val="00355401"/>
    <w:rsid w:val="003558F2"/>
    <w:rsid w:val="003559BF"/>
    <w:rsid w:val="00355A3B"/>
    <w:rsid w:val="00355A58"/>
    <w:rsid w:val="00356859"/>
    <w:rsid w:val="00356866"/>
    <w:rsid w:val="00356F78"/>
    <w:rsid w:val="00357163"/>
    <w:rsid w:val="00357393"/>
    <w:rsid w:val="0035752E"/>
    <w:rsid w:val="0036084B"/>
    <w:rsid w:val="00360AFC"/>
    <w:rsid w:val="00360F98"/>
    <w:rsid w:val="00361064"/>
    <w:rsid w:val="00361C6D"/>
    <w:rsid w:val="00361D5E"/>
    <w:rsid w:val="003624F1"/>
    <w:rsid w:val="003625B4"/>
    <w:rsid w:val="003625EB"/>
    <w:rsid w:val="00362695"/>
    <w:rsid w:val="0036332E"/>
    <w:rsid w:val="003633AF"/>
    <w:rsid w:val="003635C0"/>
    <w:rsid w:val="0036410D"/>
    <w:rsid w:val="00364166"/>
    <w:rsid w:val="003648FC"/>
    <w:rsid w:val="00364B53"/>
    <w:rsid w:val="003652A3"/>
    <w:rsid w:val="003653F8"/>
    <w:rsid w:val="003654F1"/>
    <w:rsid w:val="00365C6F"/>
    <w:rsid w:val="00365D46"/>
    <w:rsid w:val="00365EA5"/>
    <w:rsid w:val="00366124"/>
    <w:rsid w:val="0036617B"/>
    <w:rsid w:val="00366541"/>
    <w:rsid w:val="00367376"/>
    <w:rsid w:val="00367EB6"/>
    <w:rsid w:val="00370357"/>
    <w:rsid w:val="00371388"/>
    <w:rsid w:val="00371703"/>
    <w:rsid w:val="00371F2B"/>
    <w:rsid w:val="003723C5"/>
    <w:rsid w:val="003723CE"/>
    <w:rsid w:val="003724D2"/>
    <w:rsid w:val="0037254B"/>
    <w:rsid w:val="0037305C"/>
    <w:rsid w:val="00373322"/>
    <w:rsid w:val="003733A2"/>
    <w:rsid w:val="0037384C"/>
    <w:rsid w:val="00373A6B"/>
    <w:rsid w:val="00373C92"/>
    <w:rsid w:val="00373D16"/>
    <w:rsid w:val="0037412A"/>
    <w:rsid w:val="00374202"/>
    <w:rsid w:val="003744DA"/>
    <w:rsid w:val="00375026"/>
    <w:rsid w:val="003753B4"/>
    <w:rsid w:val="0037578A"/>
    <w:rsid w:val="00375F4D"/>
    <w:rsid w:val="003765D2"/>
    <w:rsid w:val="003769EA"/>
    <w:rsid w:val="00376F06"/>
    <w:rsid w:val="00376F20"/>
    <w:rsid w:val="003771C3"/>
    <w:rsid w:val="0037721B"/>
    <w:rsid w:val="00380657"/>
    <w:rsid w:val="003808CF"/>
    <w:rsid w:val="00380FCC"/>
    <w:rsid w:val="003812F3"/>
    <w:rsid w:val="00381833"/>
    <w:rsid w:val="003823B7"/>
    <w:rsid w:val="00382D89"/>
    <w:rsid w:val="00382FA3"/>
    <w:rsid w:val="00383A04"/>
    <w:rsid w:val="00383BC5"/>
    <w:rsid w:val="00384595"/>
    <w:rsid w:val="00384708"/>
    <w:rsid w:val="003847AE"/>
    <w:rsid w:val="00385739"/>
    <w:rsid w:val="003859D5"/>
    <w:rsid w:val="00385A98"/>
    <w:rsid w:val="00385E1B"/>
    <w:rsid w:val="003867F2"/>
    <w:rsid w:val="0038680C"/>
    <w:rsid w:val="00386C7B"/>
    <w:rsid w:val="00386CF9"/>
    <w:rsid w:val="00386DC7"/>
    <w:rsid w:val="00386E35"/>
    <w:rsid w:val="00387462"/>
    <w:rsid w:val="0038768C"/>
    <w:rsid w:val="00387B03"/>
    <w:rsid w:val="00387BB3"/>
    <w:rsid w:val="00387C15"/>
    <w:rsid w:val="00387E3A"/>
    <w:rsid w:val="00387F83"/>
    <w:rsid w:val="00390088"/>
    <w:rsid w:val="0039063F"/>
    <w:rsid w:val="00390FAE"/>
    <w:rsid w:val="00391E2A"/>
    <w:rsid w:val="00391E91"/>
    <w:rsid w:val="00391F9F"/>
    <w:rsid w:val="0039212E"/>
    <w:rsid w:val="0039396A"/>
    <w:rsid w:val="003944DD"/>
    <w:rsid w:val="00394B2E"/>
    <w:rsid w:val="00394C6E"/>
    <w:rsid w:val="003958AF"/>
    <w:rsid w:val="00395BC2"/>
    <w:rsid w:val="0039618E"/>
    <w:rsid w:val="003964DC"/>
    <w:rsid w:val="00397208"/>
    <w:rsid w:val="0039777C"/>
    <w:rsid w:val="003977E5"/>
    <w:rsid w:val="003977F6"/>
    <w:rsid w:val="00397D02"/>
    <w:rsid w:val="00397E13"/>
    <w:rsid w:val="003A06D0"/>
    <w:rsid w:val="003A16A0"/>
    <w:rsid w:val="003A19F0"/>
    <w:rsid w:val="003A1B18"/>
    <w:rsid w:val="003A1CCE"/>
    <w:rsid w:val="003A1D7D"/>
    <w:rsid w:val="003A2877"/>
    <w:rsid w:val="003A3B17"/>
    <w:rsid w:val="003A42D0"/>
    <w:rsid w:val="003A4CD1"/>
    <w:rsid w:val="003A531D"/>
    <w:rsid w:val="003A557F"/>
    <w:rsid w:val="003A5B89"/>
    <w:rsid w:val="003A6015"/>
    <w:rsid w:val="003B00B9"/>
    <w:rsid w:val="003B06A1"/>
    <w:rsid w:val="003B07DE"/>
    <w:rsid w:val="003B0F34"/>
    <w:rsid w:val="003B101F"/>
    <w:rsid w:val="003B1186"/>
    <w:rsid w:val="003B14C6"/>
    <w:rsid w:val="003B1517"/>
    <w:rsid w:val="003B1D21"/>
    <w:rsid w:val="003B202A"/>
    <w:rsid w:val="003B22F8"/>
    <w:rsid w:val="003B27F0"/>
    <w:rsid w:val="003B299A"/>
    <w:rsid w:val="003B2FAA"/>
    <w:rsid w:val="003B32DB"/>
    <w:rsid w:val="003B3464"/>
    <w:rsid w:val="003B38D6"/>
    <w:rsid w:val="003B3B0A"/>
    <w:rsid w:val="003B3B87"/>
    <w:rsid w:val="003B3C7D"/>
    <w:rsid w:val="003B3F28"/>
    <w:rsid w:val="003B3FAB"/>
    <w:rsid w:val="003B420C"/>
    <w:rsid w:val="003B43CA"/>
    <w:rsid w:val="003B494E"/>
    <w:rsid w:val="003B49F1"/>
    <w:rsid w:val="003B4CA5"/>
    <w:rsid w:val="003B4D17"/>
    <w:rsid w:val="003B4FEB"/>
    <w:rsid w:val="003B5C27"/>
    <w:rsid w:val="003B6098"/>
    <w:rsid w:val="003B60F1"/>
    <w:rsid w:val="003B61D9"/>
    <w:rsid w:val="003B6280"/>
    <w:rsid w:val="003B6785"/>
    <w:rsid w:val="003B71FC"/>
    <w:rsid w:val="003B74AE"/>
    <w:rsid w:val="003B7B53"/>
    <w:rsid w:val="003B7C41"/>
    <w:rsid w:val="003C1165"/>
    <w:rsid w:val="003C14D1"/>
    <w:rsid w:val="003C290A"/>
    <w:rsid w:val="003C295E"/>
    <w:rsid w:val="003C30B3"/>
    <w:rsid w:val="003C3BAF"/>
    <w:rsid w:val="003C3E35"/>
    <w:rsid w:val="003C431A"/>
    <w:rsid w:val="003C4348"/>
    <w:rsid w:val="003C4810"/>
    <w:rsid w:val="003C49F7"/>
    <w:rsid w:val="003C520A"/>
    <w:rsid w:val="003C5233"/>
    <w:rsid w:val="003C545D"/>
    <w:rsid w:val="003C559C"/>
    <w:rsid w:val="003C5C57"/>
    <w:rsid w:val="003C5F29"/>
    <w:rsid w:val="003C6746"/>
    <w:rsid w:val="003C6CDF"/>
    <w:rsid w:val="003C6E29"/>
    <w:rsid w:val="003C751B"/>
    <w:rsid w:val="003C7754"/>
    <w:rsid w:val="003C7AC5"/>
    <w:rsid w:val="003C7EDE"/>
    <w:rsid w:val="003D073C"/>
    <w:rsid w:val="003D074E"/>
    <w:rsid w:val="003D097B"/>
    <w:rsid w:val="003D1797"/>
    <w:rsid w:val="003D1E25"/>
    <w:rsid w:val="003D240E"/>
    <w:rsid w:val="003D29DD"/>
    <w:rsid w:val="003D2C9E"/>
    <w:rsid w:val="003D2F83"/>
    <w:rsid w:val="003D31D5"/>
    <w:rsid w:val="003D35E5"/>
    <w:rsid w:val="003D365B"/>
    <w:rsid w:val="003D40A4"/>
    <w:rsid w:val="003D46F8"/>
    <w:rsid w:val="003D4B46"/>
    <w:rsid w:val="003D56E6"/>
    <w:rsid w:val="003D5D3C"/>
    <w:rsid w:val="003D5E1D"/>
    <w:rsid w:val="003D6A23"/>
    <w:rsid w:val="003D702B"/>
    <w:rsid w:val="003D7179"/>
    <w:rsid w:val="003D73F9"/>
    <w:rsid w:val="003E089F"/>
    <w:rsid w:val="003E099F"/>
    <w:rsid w:val="003E0BEB"/>
    <w:rsid w:val="003E14E9"/>
    <w:rsid w:val="003E188A"/>
    <w:rsid w:val="003E1A3B"/>
    <w:rsid w:val="003E2FDE"/>
    <w:rsid w:val="003E3AA3"/>
    <w:rsid w:val="003E3BED"/>
    <w:rsid w:val="003E42BF"/>
    <w:rsid w:val="003E4768"/>
    <w:rsid w:val="003E47A9"/>
    <w:rsid w:val="003E5500"/>
    <w:rsid w:val="003E58AA"/>
    <w:rsid w:val="003E6B7D"/>
    <w:rsid w:val="003E6C96"/>
    <w:rsid w:val="003E7312"/>
    <w:rsid w:val="003E758F"/>
    <w:rsid w:val="003E76F9"/>
    <w:rsid w:val="003E7782"/>
    <w:rsid w:val="003E7E41"/>
    <w:rsid w:val="003F0514"/>
    <w:rsid w:val="003F06DA"/>
    <w:rsid w:val="003F0893"/>
    <w:rsid w:val="003F092E"/>
    <w:rsid w:val="003F0994"/>
    <w:rsid w:val="003F141E"/>
    <w:rsid w:val="003F1A32"/>
    <w:rsid w:val="003F20C8"/>
    <w:rsid w:val="003F219B"/>
    <w:rsid w:val="003F28A2"/>
    <w:rsid w:val="003F2FE0"/>
    <w:rsid w:val="003F36A9"/>
    <w:rsid w:val="003F3F35"/>
    <w:rsid w:val="003F3F66"/>
    <w:rsid w:val="003F4E4E"/>
    <w:rsid w:val="003F4ECA"/>
    <w:rsid w:val="003F54F9"/>
    <w:rsid w:val="003F5801"/>
    <w:rsid w:val="003F5B23"/>
    <w:rsid w:val="003F5BC4"/>
    <w:rsid w:val="003F5C2B"/>
    <w:rsid w:val="003F606D"/>
    <w:rsid w:val="003F6202"/>
    <w:rsid w:val="003F6654"/>
    <w:rsid w:val="004000B3"/>
    <w:rsid w:val="00400177"/>
    <w:rsid w:val="00400229"/>
    <w:rsid w:val="0040044B"/>
    <w:rsid w:val="0040055D"/>
    <w:rsid w:val="0040065B"/>
    <w:rsid w:val="00400DCE"/>
    <w:rsid w:val="00402378"/>
    <w:rsid w:val="0040251E"/>
    <w:rsid w:val="00402DDA"/>
    <w:rsid w:val="00403E98"/>
    <w:rsid w:val="00404121"/>
    <w:rsid w:val="004043C5"/>
    <w:rsid w:val="00404B48"/>
    <w:rsid w:val="00405368"/>
    <w:rsid w:val="004053BC"/>
    <w:rsid w:val="00406616"/>
    <w:rsid w:val="00407163"/>
    <w:rsid w:val="004072DA"/>
    <w:rsid w:val="004075B1"/>
    <w:rsid w:val="004077A9"/>
    <w:rsid w:val="004077B2"/>
    <w:rsid w:val="00407CD4"/>
    <w:rsid w:val="0041015C"/>
    <w:rsid w:val="0041093A"/>
    <w:rsid w:val="00410947"/>
    <w:rsid w:val="0041166A"/>
    <w:rsid w:val="00411716"/>
    <w:rsid w:val="00411FC1"/>
    <w:rsid w:val="00412A6C"/>
    <w:rsid w:val="004146C6"/>
    <w:rsid w:val="004146DC"/>
    <w:rsid w:val="00414F6F"/>
    <w:rsid w:val="00415C73"/>
    <w:rsid w:val="00415D38"/>
    <w:rsid w:val="00415FC2"/>
    <w:rsid w:val="004161D8"/>
    <w:rsid w:val="0041632C"/>
    <w:rsid w:val="004173B9"/>
    <w:rsid w:val="00417556"/>
    <w:rsid w:val="00417A84"/>
    <w:rsid w:val="004201E0"/>
    <w:rsid w:val="004213E7"/>
    <w:rsid w:val="004214D4"/>
    <w:rsid w:val="00421A95"/>
    <w:rsid w:val="00421B1F"/>
    <w:rsid w:val="00421D32"/>
    <w:rsid w:val="00421ED6"/>
    <w:rsid w:val="00421F79"/>
    <w:rsid w:val="004221A0"/>
    <w:rsid w:val="0042220D"/>
    <w:rsid w:val="00422379"/>
    <w:rsid w:val="0042255C"/>
    <w:rsid w:val="00422706"/>
    <w:rsid w:val="00422B19"/>
    <w:rsid w:val="00422E0B"/>
    <w:rsid w:val="00423B3E"/>
    <w:rsid w:val="00423C05"/>
    <w:rsid w:val="00423D29"/>
    <w:rsid w:val="004240EE"/>
    <w:rsid w:val="0042540C"/>
    <w:rsid w:val="0042666B"/>
    <w:rsid w:val="00426C07"/>
    <w:rsid w:val="00426C66"/>
    <w:rsid w:val="00426FC4"/>
    <w:rsid w:val="004276B6"/>
    <w:rsid w:val="0042786C"/>
    <w:rsid w:val="00427B3A"/>
    <w:rsid w:val="00427BF7"/>
    <w:rsid w:val="00427CB6"/>
    <w:rsid w:val="00427EDC"/>
    <w:rsid w:val="004306C9"/>
    <w:rsid w:val="00430890"/>
    <w:rsid w:val="00430913"/>
    <w:rsid w:val="00430952"/>
    <w:rsid w:val="00430D67"/>
    <w:rsid w:val="0043135A"/>
    <w:rsid w:val="0043177A"/>
    <w:rsid w:val="00431856"/>
    <w:rsid w:val="0043247B"/>
    <w:rsid w:val="004325E7"/>
    <w:rsid w:val="004329E4"/>
    <w:rsid w:val="00432B13"/>
    <w:rsid w:val="00432F69"/>
    <w:rsid w:val="004330E3"/>
    <w:rsid w:val="004339A6"/>
    <w:rsid w:val="00433A83"/>
    <w:rsid w:val="00433C4D"/>
    <w:rsid w:val="00433CB9"/>
    <w:rsid w:val="00433CE0"/>
    <w:rsid w:val="00434378"/>
    <w:rsid w:val="00434636"/>
    <w:rsid w:val="00434708"/>
    <w:rsid w:val="0043491E"/>
    <w:rsid w:val="00434B36"/>
    <w:rsid w:val="00434E63"/>
    <w:rsid w:val="00435068"/>
    <w:rsid w:val="00435E1B"/>
    <w:rsid w:val="00436289"/>
    <w:rsid w:val="00436636"/>
    <w:rsid w:val="00436FB7"/>
    <w:rsid w:val="00437B56"/>
    <w:rsid w:val="00441887"/>
    <w:rsid w:val="00441B32"/>
    <w:rsid w:val="00441B40"/>
    <w:rsid w:val="00442038"/>
    <w:rsid w:val="004429EA"/>
    <w:rsid w:val="00442B51"/>
    <w:rsid w:val="004435B9"/>
    <w:rsid w:val="00443A40"/>
    <w:rsid w:val="00443A93"/>
    <w:rsid w:val="004441C6"/>
    <w:rsid w:val="00444A99"/>
    <w:rsid w:val="00444C8B"/>
    <w:rsid w:val="00444DF0"/>
    <w:rsid w:val="0044519D"/>
    <w:rsid w:val="004457AC"/>
    <w:rsid w:val="00446BAB"/>
    <w:rsid w:val="00446FA1"/>
    <w:rsid w:val="00447208"/>
    <w:rsid w:val="00450770"/>
    <w:rsid w:val="004509C9"/>
    <w:rsid w:val="00450ABD"/>
    <w:rsid w:val="00450C47"/>
    <w:rsid w:val="00450D2C"/>
    <w:rsid w:val="00451460"/>
    <w:rsid w:val="0045161C"/>
    <w:rsid w:val="00451E4F"/>
    <w:rsid w:val="0045213A"/>
    <w:rsid w:val="004525A6"/>
    <w:rsid w:val="00452F74"/>
    <w:rsid w:val="004531E8"/>
    <w:rsid w:val="00453D70"/>
    <w:rsid w:val="0045417B"/>
    <w:rsid w:val="0045449E"/>
    <w:rsid w:val="00454C4E"/>
    <w:rsid w:val="00454CC6"/>
    <w:rsid w:val="0045523A"/>
    <w:rsid w:val="004552FE"/>
    <w:rsid w:val="00456022"/>
    <w:rsid w:val="00456F8F"/>
    <w:rsid w:val="004570C9"/>
    <w:rsid w:val="00457A14"/>
    <w:rsid w:val="00457B5E"/>
    <w:rsid w:val="00457D6D"/>
    <w:rsid w:val="0046058D"/>
    <w:rsid w:val="00460957"/>
    <w:rsid w:val="00461383"/>
    <w:rsid w:val="0046199D"/>
    <w:rsid w:val="0046267B"/>
    <w:rsid w:val="0046276E"/>
    <w:rsid w:val="004628D8"/>
    <w:rsid w:val="00462C86"/>
    <w:rsid w:val="0046301B"/>
    <w:rsid w:val="004640F9"/>
    <w:rsid w:val="00464A87"/>
    <w:rsid w:val="00464BA9"/>
    <w:rsid w:val="00464E98"/>
    <w:rsid w:val="004654BD"/>
    <w:rsid w:val="004667D1"/>
    <w:rsid w:val="00466825"/>
    <w:rsid w:val="00466CDA"/>
    <w:rsid w:val="00466DC0"/>
    <w:rsid w:val="0046709D"/>
    <w:rsid w:val="004679EE"/>
    <w:rsid w:val="00467B48"/>
    <w:rsid w:val="00470187"/>
    <w:rsid w:val="00470AD8"/>
    <w:rsid w:val="00470C1C"/>
    <w:rsid w:val="00470CA1"/>
    <w:rsid w:val="00470CE7"/>
    <w:rsid w:val="00470ED4"/>
    <w:rsid w:val="004715BD"/>
    <w:rsid w:val="00472A1C"/>
    <w:rsid w:val="0047307D"/>
    <w:rsid w:val="00473D71"/>
    <w:rsid w:val="00473DF1"/>
    <w:rsid w:val="00473FD7"/>
    <w:rsid w:val="00474F1E"/>
    <w:rsid w:val="00474FEC"/>
    <w:rsid w:val="0047500B"/>
    <w:rsid w:val="004755D2"/>
    <w:rsid w:val="00475934"/>
    <w:rsid w:val="004759CA"/>
    <w:rsid w:val="00475B33"/>
    <w:rsid w:val="00475B5C"/>
    <w:rsid w:val="00476255"/>
    <w:rsid w:val="00476DD7"/>
    <w:rsid w:val="004777D2"/>
    <w:rsid w:val="00480477"/>
    <w:rsid w:val="00480767"/>
    <w:rsid w:val="00480D49"/>
    <w:rsid w:val="00480E1A"/>
    <w:rsid w:val="004813EE"/>
    <w:rsid w:val="00482149"/>
    <w:rsid w:val="004821AD"/>
    <w:rsid w:val="00482224"/>
    <w:rsid w:val="00482449"/>
    <w:rsid w:val="004825F5"/>
    <w:rsid w:val="004826B1"/>
    <w:rsid w:val="00482B72"/>
    <w:rsid w:val="00482BC6"/>
    <w:rsid w:val="00482EF3"/>
    <w:rsid w:val="00482F45"/>
    <w:rsid w:val="004832CE"/>
    <w:rsid w:val="00483BA7"/>
    <w:rsid w:val="00483E64"/>
    <w:rsid w:val="00483F96"/>
    <w:rsid w:val="004840E6"/>
    <w:rsid w:val="00484590"/>
    <w:rsid w:val="00484702"/>
    <w:rsid w:val="00485D75"/>
    <w:rsid w:val="00485DE7"/>
    <w:rsid w:val="004863FF"/>
    <w:rsid w:val="004865EC"/>
    <w:rsid w:val="00486693"/>
    <w:rsid w:val="0048686C"/>
    <w:rsid w:val="00486CBC"/>
    <w:rsid w:val="00486DC2"/>
    <w:rsid w:val="00486F48"/>
    <w:rsid w:val="00487424"/>
    <w:rsid w:val="00487504"/>
    <w:rsid w:val="00490870"/>
    <w:rsid w:val="0049098E"/>
    <w:rsid w:val="00490DBC"/>
    <w:rsid w:val="0049121A"/>
    <w:rsid w:val="004914AA"/>
    <w:rsid w:val="004915DE"/>
    <w:rsid w:val="0049208E"/>
    <w:rsid w:val="0049264A"/>
    <w:rsid w:val="00492940"/>
    <w:rsid w:val="004931D2"/>
    <w:rsid w:val="00493A8A"/>
    <w:rsid w:val="00493E12"/>
    <w:rsid w:val="0049419F"/>
    <w:rsid w:val="00494720"/>
    <w:rsid w:val="00494CAE"/>
    <w:rsid w:val="00494DEB"/>
    <w:rsid w:val="004959D8"/>
    <w:rsid w:val="00495A60"/>
    <w:rsid w:val="00495A65"/>
    <w:rsid w:val="00495A89"/>
    <w:rsid w:val="00496005"/>
    <w:rsid w:val="00496B91"/>
    <w:rsid w:val="00496CC4"/>
    <w:rsid w:val="004976DC"/>
    <w:rsid w:val="004A0232"/>
    <w:rsid w:val="004A037E"/>
    <w:rsid w:val="004A06A0"/>
    <w:rsid w:val="004A0762"/>
    <w:rsid w:val="004A08C9"/>
    <w:rsid w:val="004A1FCF"/>
    <w:rsid w:val="004A350D"/>
    <w:rsid w:val="004A3A63"/>
    <w:rsid w:val="004A4429"/>
    <w:rsid w:val="004A4592"/>
    <w:rsid w:val="004A4879"/>
    <w:rsid w:val="004A4AE3"/>
    <w:rsid w:val="004A4BC2"/>
    <w:rsid w:val="004A4F72"/>
    <w:rsid w:val="004A501A"/>
    <w:rsid w:val="004A5135"/>
    <w:rsid w:val="004A51A6"/>
    <w:rsid w:val="004A5499"/>
    <w:rsid w:val="004A54B5"/>
    <w:rsid w:val="004A5640"/>
    <w:rsid w:val="004A570D"/>
    <w:rsid w:val="004A6399"/>
    <w:rsid w:val="004A7798"/>
    <w:rsid w:val="004A7FA2"/>
    <w:rsid w:val="004A7FB8"/>
    <w:rsid w:val="004B00EC"/>
    <w:rsid w:val="004B0237"/>
    <w:rsid w:val="004B0540"/>
    <w:rsid w:val="004B0711"/>
    <w:rsid w:val="004B09FA"/>
    <w:rsid w:val="004B0A12"/>
    <w:rsid w:val="004B0A96"/>
    <w:rsid w:val="004B0B70"/>
    <w:rsid w:val="004B0DD1"/>
    <w:rsid w:val="004B12EC"/>
    <w:rsid w:val="004B1994"/>
    <w:rsid w:val="004B20ED"/>
    <w:rsid w:val="004B21D8"/>
    <w:rsid w:val="004B2232"/>
    <w:rsid w:val="004B2286"/>
    <w:rsid w:val="004B29A4"/>
    <w:rsid w:val="004B2A9D"/>
    <w:rsid w:val="004B2B87"/>
    <w:rsid w:val="004B2F87"/>
    <w:rsid w:val="004B369A"/>
    <w:rsid w:val="004B3E77"/>
    <w:rsid w:val="004B4265"/>
    <w:rsid w:val="004B42F2"/>
    <w:rsid w:val="004B45E3"/>
    <w:rsid w:val="004B5679"/>
    <w:rsid w:val="004B57D6"/>
    <w:rsid w:val="004B57DA"/>
    <w:rsid w:val="004B5C76"/>
    <w:rsid w:val="004B5CB6"/>
    <w:rsid w:val="004B5D8D"/>
    <w:rsid w:val="004B5E6D"/>
    <w:rsid w:val="004B638C"/>
    <w:rsid w:val="004B6445"/>
    <w:rsid w:val="004B6949"/>
    <w:rsid w:val="004B6BF8"/>
    <w:rsid w:val="004B7475"/>
    <w:rsid w:val="004B77D9"/>
    <w:rsid w:val="004B7982"/>
    <w:rsid w:val="004B7996"/>
    <w:rsid w:val="004B7C35"/>
    <w:rsid w:val="004B7F1E"/>
    <w:rsid w:val="004C0442"/>
    <w:rsid w:val="004C0602"/>
    <w:rsid w:val="004C07EB"/>
    <w:rsid w:val="004C1ECE"/>
    <w:rsid w:val="004C1FB7"/>
    <w:rsid w:val="004C2249"/>
    <w:rsid w:val="004C22A1"/>
    <w:rsid w:val="004C24BC"/>
    <w:rsid w:val="004C345D"/>
    <w:rsid w:val="004C37DB"/>
    <w:rsid w:val="004C380C"/>
    <w:rsid w:val="004C3987"/>
    <w:rsid w:val="004C3AC4"/>
    <w:rsid w:val="004C3F08"/>
    <w:rsid w:val="004C3F23"/>
    <w:rsid w:val="004C4641"/>
    <w:rsid w:val="004C5284"/>
    <w:rsid w:val="004C5359"/>
    <w:rsid w:val="004C5783"/>
    <w:rsid w:val="004C5880"/>
    <w:rsid w:val="004C5B71"/>
    <w:rsid w:val="004C5EAC"/>
    <w:rsid w:val="004C6191"/>
    <w:rsid w:val="004C650C"/>
    <w:rsid w:val="004C6951"/>
    <w:rsid w:val="004C6955"/>
    <w:rsid w:val="004C6BFD"/>
    <w:rsid w:val="004C6D6E"/>
    <w:rsid w:val="004C6D81"/>
    <w:rsid w:val="004C70F4"/>
    <w:rsid w:val="004C752D"/>
    <w:rsid w:val="004C795B"/>
    <w:rsid w:val="004C7B44"/>
    <w:rsid w:val="004C7C8E"/>
    <w:rsid w:val="004C7EB2"/>
    <w:rsid w:val="004C7F14"/>
    <w:rsid w:val="004D057B"/>
    <w:rsid w:val="004D06FA"/>
    <w:rsid w:val="004D07B9"/>
    <w:rsid w:val="004D090A"/>
    <w:rsid w:val="004D0E24"/>
    <w:rsid w:val="004D10CD"/>
    <w:rsid w:val="004D1243"/>
    <w:rsid w:val="004D13BF"/>
    <w:rsid w:val="004D15C4"/>
    <w:rsid w:val="004D17F9"/>
    <w:rsid w:val="004D1E6D"/>
    <w:rsid w:val="004D2247"/>
    <w:rsid w:val="004D2577"/>
    <w:rsid w:val="004D27BD"/>
    <w:rsid w:val="004D2BA9"/>
    <w:rsid w:val="004D2D37"/>
    <w:rsid w:val="004D2EAA"/>
    <w:rsid w:val="004D35B5"/>
    <w:rsid w:val="004D4CA2"/>
    <w:rsid w:val="004D66A9"/>
    <w:rsid w:val="004D7644"/>
    <w:rsid w:val="004D7AE9"/>
    <w:rsid w:val="004D7B39"/>
    <w:rsid w:val="004D7CD7"/>
    <w:rsid w:val="004E0716"/>
    <w:rsid w:val="004E0F33"/>
    <w:rsid w:val="004E0FB0"/>
    <w:rsid w:val="004E10AD"/>
    <w:rsid w:val="004E1209"/>
    <w:rsid w:val="004E1B6A"/>
    <w:rsid w:val="004E1E29"/>
    <w:rsid w:val="004E2513"/>
    <w:rsid w:val="004E277C"/>
    <w:rsid w:val="004E3916"/>
    <w:rsid w:val="004E39BF"/>
    <w:rsid w:val="004E4C96"/>
    <w:rsid w:val="004E54E4"/>
    <w:rsid w:val="004E5DA7"/>
    <w:rsid w:val="004E5FB4"/>
    <w:rsid w:val="004E7D6C"/>
    <w:rsid w:val="004F075E"/>
    <w:rsid w:val="004F0C0E"/>
    <w:rsid w:val="004F118D"/>
    <w:rsid w:val="004F1217"/>
    <w:rsid w:val="004F13F9"/>
    <w:rsid w:val="004F1BDF"/>
    <w:rsid w:val="004F1C21"/>
    <w:rsid w:val="004F241D"/>
    <w:rsid w:val="004F3267"/>
    <w:rsid w:val="004F3BF5"/>
    <w:rsid w:val="004F3C8A"/>
    <w:rsid w:val="004F3D96"/>
    <w:rsid w:val="004F3DE2"/>
    <w:rsid w:val="004F3F74"/>
    <w:rsid w:val="004F4D7A"/>
    <w:rsid w:val="004F5161"/>
    <w:rsid w:val="004F5A37"/>
    <w:rsid w:val="004F5A58"/>
    <w:rsid w:val="004F5CA6"/>
    <w:rsid w:val="004F5FC2"/>
    <w:rsid w:val="004F623A"/>
    <w:rsid w:val="004F6257"/>
    <w:rsid w:val="004F64A8"/>
    <w:rsid w:val="004F6972"/>
    <w:rsid w:val="004F724D"/>
    <w:rsid w:val="004F7C61"/>
    <w:rsid w:val="004F7ECB"/>
    <w:rsid w:val="00500A28"/>
    <w:rsid w:val="00500D29"/>
    <w:rsid w:val="005016C7"/>
    <w:rsid w:val="005020D2"/>
    <w:rsid w:val="005026FE"/>
    <w:rsid w:val="00502E5D"/>
    <w:rsid w:val="00502FD0"/>
    <w:rsid w:val="0050351C"/>
    <w:rsid w:val="0050375F"/>
    <w:rsid w:val="00503A13"/>
    <w:rsid w:val="00503C41"/>
    <w:rsid w:val="0050425C"/>
    <w:rsid w:val="005048C4"/>
    <w:rsid w:val="005048C9"/>
    <w:rsid w:val="00505446"/>
    <w:rsid w:val="00505C5B"/>
    <w:rsid w:val="00505CA1"/>
    <w:rsid w:val="005062C8"/>
    <w:rsid w:val="005065EC"/>
    <w:rsid w:val="00507444"/>
    <w:rsid w:val="00507477"/>
    <w:rsid w:val="00507883"/>
    <w:rsid w:val="00507CA1"/>
    <w:rsid w:val="00507EE5"/>
    <w:rsid w:val="0051015E"/>
    <w:rsid w:val="005108A1"/>
    <w:rsid w:val="00510ABA"/>
    <w:rsid w:val="00510C4A"/>
    <w:rsid w:val="00510E95"/>
    <w:rsid w:val="00510EB5"/>
    <w:rsid w:val="0051109B"/>
    <w:rsid w:val="00511CCD"/>
    <w:rsid w:val="00512285"/>
    <w:rsid w:val="00512524"/>
    <w:rsid w:val="00512F2D"/>
    <w:rsid w:val="00513151"/>
    <w:rsid w:val="0051316A"/>
    <w:rsid w:val="005133A1"/>
    <w:rsid w:val="005133EF"/>
    <w:rsid w:val="005142EB"/>
    <w:rsid w:val="0051476B"/>
    <w:rsid w:val="00514CC5"/>
    <w:rsid w:val="00514D45"/>
    <w:rsid w:val="00515412"/>
    <w:rsid w:val="00515C50"/>
    <w:rsid w:val="005163F0"/>
    <w:rsid w:val="005164D2"/>
    <w:rsid w:val="00516EF0"/>
    <w:rsid w:val="00517698"/>
    <w:rsid w:val="00517EE8"/>
    <w:rsid w:val="005200FB"/>
    <w:rsid w:val="00521004"/>
    <w:rsid w:val="0052103F"/>
    <w:rsid w:val="005224C7"/>
    <w:rsid w:val="005232C0"/>
    <w:rsid w:val="00523C24"/>
    <w:rsid w:val="00523FD6"/>
    <w:rsid w:val="005242E2"/>
    <w:rsid w:val="005244BE"/>
    <w:rsid w:val="00524617"/>
    <w:rsid w:val="0052463F"/>
    <w:rsid w:val="0052496B"/>
    <w:rsid w:val="00524C78"/>
    <w:rsid w:val="0052545A"/>
    <w:rsid w:val="00525798"/>
    <w:rsid w:val="00525EBA"/>
    <w:rsid w:val="0052637B"/>
    <w:rsid w:val="00526413"/>
    <w:rsid w:val="00526D63"/>
    <w:rsid w:val="00526D88"/>
    <w:rsid w:val="00526DC8"/>
    <w:rsid w:val="005271EC"/>
    <w:rsid w:val="005276ED"/>
    <w:rsid w:val="0052790C"/>
    <w:rsid w:val="00527E4B"/>
    <w:rsid w:val="00527EE6"/>
    <w:rsid w:val="00530865"/>
    <w:rsid w:val="005308B1"/>
    <w:rsid w:val="005317A2"/>
    <w:rsid w:val="00531906"/>
    <w:rsid w:val="00531B73"/>
    <w:rsid w:val="00531BB9"/>
    <w:rsid w:val="00531DD5"/>
    <w:rsid w:val="00531E67"/>
    <w:rsid w:val="00532448"/>
    <w:rsid w:val="00532713"/>
    <w:rsid w:val="0053294F"/>
    <w:rsid w:val="00532A8E"/>
    <w:rsid w:val="00532CE1"/>
    <w:rsid w:val="00533389"/>
    <w:rsid w:val="005336BB"/>
    <w:rsid w:val="00533C54"/>
    <w:rsid w:val="00533E6B"/>
    <w:rsid w:val="00534B89"/>
    <w:rsid w:val="005352FE"/>
    <w:rsid w:val="005355C1"/>
    <w:rsid w:val="00535747"/>
    <w:rsid w:val="00535A8C"/>
    <w:rsid w:val="00535B90"/>
    <w:rsid w:val="00535C5E"/>
    <w:rsid w:val="00535C77"/>
    <w:rsid w:val="00535E65"/>
    <w:rsid w:val="00535E79"/>
    <w:rsid w:val="00536127"/>
    <w:rsid w:val="00536542"/>
    <w:rsid w:val="00536C77"/>
    <w:rsid w:val="00536D6A"/>
    <w:rsid w:val="00536D7C"/>
    <w:rsid w:val="005370B8"/>
    <w:rsid w:val="0053746A"/>
    <w:rsid w:val="00537626"/>
    <w:rsid w:val="00537ED1"/>
    <w:rsid w:val="00540C12"/>
    <w:rsid w:val="00540EF1"/>
    <w:rsid w:val="005411EF"/>
    <w:rsid w:val="00541796"/>
    <w:rsid w:val="00541929"/>
    <w:rsid w:val="00541E33"/>
    <w:rsid w:val="00542136"/>
    <w:rsid w:val="00542230"/>
    <w:rsid w:val="00542837"/>
    <w:rsid w:val="00542A39"/>
    <w:rsid w:val="0054322D"/>
    <w:rsid w:val="00543321"/>
    <w:rsid w:val="00543FE3"/>
    <w:rsid w:val="005440DC"/>
    <w:rsid w:val="005444A4"/>
    <w:rsid w:val="00544B94"/>
    <w:rsid w:val="0054534F"/>
    <w:rsid w:val="005453A7"/>
    <w:rsid w:val="00546054"/>
    <w:rsid w:val="00546242"/>
    <w:rsid w:val="005463EB"/>
    <w:rsid w:val="005463F1"/>
    <w:rsid w:val="005464B2"/>
    <w:rsid w:val="005465FC"/>
    <w:rsid w:val="00546C37"/>
    <w:rsid w:val="00547097"/>
    <w:rsid w:val="0054753D"/>
    <w:rsid w:val="005475E6"/>
    <w:rsid w:val="00547D5F"/>
    <w:rsid w:val="00550B88"/>
    <w:rsid w:val="00550DB9"/>
    <w:rsid w:val="00550E8A"/>
    <w:rsid w:val="00551060"/>
    <w:rsid w:val="005514FB"/>
    <w:rsid w:val="00551EDC"/>
    <w:rsid w:val="0055204D"/>
    <w:rsid w:val="005525C5"/>
    <w:rsid w:val="005525F3"/>
    <w:rsid w:val="00552DDD"/>
    <w:rsid w:val="00553366"/>
    <w:rsid w:val="0055379D"/>
    <w:rsid w:val="00553DF2"/>
    <w:rsid w:val="00553FF6"/>
    <w:rsid w:val="0055414A"/>
    <w:rsid w:val="00554209"/>
    <w:rsid w:val="005546F3"/>
    <w:rsid w:val="00554766"/>
    <w:rsid w:val="00554930"/>
    <w:rsid w:val="0055527F"/>
    <w:rsid w:val="00555C71"/>
    <w:rsid w:val="00555CFF"/>
    <w:rsid w:val="0055645A"/>
    <w:rsid w:val="005566E7"/>
    <w:rsid w:val="00556839"/>
    <w:rsid w:val="00556BB7"/>
    <w:rsid w:val="00556D77"/>
    <w:rsid w:val="00557565"/>
    <w:rsid w:val="00561B91"/>
    <w:rsid w:val="00561F6F"/>
    <w:rsid w:val="00561F96"/>
    <w:rsid w:val="00562A29"/>
    <w:rsid w:val="00562A4B"/>
    <w:rsid w:val="00563025"/>
    <w:rsid w:val="005631C0"/>
    <w:rsid w:val="0056336F"/>
    <w:rsid w:val="0056373D"/>
    <w:rsid w:val="0056384A"/>
    <w:rsid w:val="00563A6F"/>
    <w:rsid w:val="00564210"/>
    <w:rsid w:val="00564D0A"/>
    <w:rsid w:val="00564D96"/>
    <w:rsid w:val="00565844"/>
    <w:rsid w:val="00566D7A"/>
    <w:rsid w:val="00567488"/>
    <w:rsid w:val="005676CB"/>
    <w:rsid w:val="00567BA1"/>
    <w:rsid w:val="00567BBE"/>
    <w:rsid w:val="00567D3E"/>
    <w:rsid w:val="005703D7"/>
    <w:rsid w:val="00570FA8"/>
    <w:rsid w:val="00570FF5"/>
    <w:rsid w:val="00571310"/>
    <w:rsid w:val="0057144F"/>
    <w:rsid w:val="00571859"/>
    <w:rsid w:val="00571A51"/>
    <w:rsid w:val="00571DE0"/>
    <w:rsid w:val="00572004"/>
    <w:rsid w:val="005722BA"/>
    <w:rsid w:val="00572659"/>
    <w:rsid w:val="0057370A"/>
    <w:rsid w:val="0057372F"/>
    <w:rsid w:val="00573AEA"/>
    <w:rsid w:val="0057423D"/>
    <w:rsid w:val="00574675"/>
    <w:rsid w:val="00574AEA"/>
    <w:rsid w:val="00574B3C"/>
    <w:rsid w:val="005758F3"/>
    <w:rsid w:val="00575964"/>
    <w:rsid w:val="00575D02"/>
    <w:rsid w:val="005767BF"/>
    <w:rsid w:val="00576968"/>
    <w:rsid w:val="00576B57"/>
    <w:rsid w:val="00576E58"/>
    <w:rsid w:val="0057715C"/>
    <w:rsid w:val="00577382"/>
    <w:rsid w:val="005775D8"/>
    <w:rsid w:val="00577829"/>
    <w:rsid w:val="00577E7B"/>
    <w:rsid w:val="00577E91"/>
    <w:rsid w:val="00577FFC"/>
    <w:rsid w:val="00580E54"/>
    <w:rsid w:val="00581478"/>
    <w:rsid w:val="005815EB"/>
    <w:rsid w:val="00582E13"/>
    <w:rsid w:val="0058464A"/>
    <w:rsid w:val="00584B6F"/>
    <w:rsid w:val="00584F78"/>
    <w:rsid w:val="005863F2"/>
    <w:rsid w:val="005865A9"/>
    <w:rsid w:val="00586DBB"/>
    <w:rsid w:val="0058721F"/>
    <w:rsid w:val="00587D94"/>
    <w:rsid w:val="005903D0"/>
    <w:rsid w:val="0059048F"/>
    <w:rsid w:val="00590811"/>
    <w:rsid w:val="00590915"/>
    <w:rsid w:val="00590954"/>
    <w:rsid w:val="00590C4C"/>
    <w:rsid w:val="00590E4D"/>
    <w:rsid w:val="00590F79"/>
    <w:rsid w:val="005912BC"/>
    <w:rsid w:val="0059191A"/>
    <w:rsid w:val="005926E3"/>
    <w:rsid w:val="005928D1"/>
    <w:rsid w:val="00592EC7"/>
    <w:rsid w:val="00593725"/>
    <w:rsid w:val="005938F4"/>
    <w:rsid w:val="005939AE"/>
    <w:rsid w:val="00593F56"/>
    <w:rsid w:val="0059425F"/>
    <w:rsid w:val="0059439F"/>
    <w:rsid w:val="00594D99"/>
    <w:rsid w:val="00595177"/>
    <w:rsid w:val="005951A2"/>
    <w:rsid w:val="005952BB"/>
    <w:rsid w:val="005954C1"/>
    <w:rsid w:val="0059569C"/>
    <w:rsid w:val="00595F90"/>
    <w:rsid w:val="00595FD3"/>
    <w:rsid w:val="00596107"/>
    <w:rsid w:val="005961EC"/>
    <w:rsid w:val="0059699F"/>
    <w:rsid w:val="00596ABE"/>
    <w:rsid w:val="00596C34"/>
    <w:rsid w:val="00596D0C"/>
    <w:rsid w:val="00596DA8"/>
    <w:rsid w:val="005A001C"/>
    <w:rsid w:val="005A009D"/>
    <w:rsid w:val="005A03DE"/>
    <w:rsid w:val="005A0F94"/>
    <w:rsid w:val="005A166E"/>
    <w:rsid w:val="005A1B8C"/>
    <w:rsid w:val="005A2072"/>
    <w:rsid w:val="005A21DF"/>
    <w:rsid w:val="005A2282"/>
    <w:rsid w:val="005A248E"/>
    <w:rsid w:val="005A2B84"/>
    <w:rsid w:val="005A2F70"/>
    <w:rsid w:val="005A341D"/>
    <w:rsid w:val="005A35D6"/>
    <w:rsid w:val="005A3AA6"/>
    <w:rsid w:val="005A3B2D"/>
    <w:rsid w:val="005A3F37"/>
    <w:rsid w:val="005A3FF4"/>
    <w:rsid w:val="005A4736"/>
    <w:rsid w:val="005A494C"/>
    <w:rsid w:val="005A495B"/>
    <w:rsid w:val="005A4F44"/>
    <w:rsid w:val="005A523E"/>
    <w:rsid w:val="005A5F2A"/>
    <w:rsid w:val="005A655E"/>
    <w:rsid w:val="005A68E8"/>
    <w:rsid w:val="005A6B06"/>
    <w:rsid w:val="005A6F5C"/>
    <w:rsid w:val="005A70AF"/>
    <w:rsid w:val="005A75AA"/>
    <w:rsid w:val="005A7FA1"/>
    <w:rsid w:val="005B058F"/>
    <w:rsid w:val="005B07F9"/>
    <w:rsid w:val="005B0849"/>
    <w:rsid w:val="005B09A1"/>
    <w:rsid w:val="005B12C6"/>
    <w:rsid w:val="005B1312"/>
    <w:rsid w:val="005B1337"/>
    <w:rsid w:val="005B1946"/>
    <w:rsid w:val="005B1D37"/>
    <w:rsid w:val="005B1DBD"/>
    <w:rsid w:val="005B2D46"/>
    <w:rsid w:val="005B2E58"/>
    <w:rsid w:val="005B3293"/>
    <w:rsid w:val="005B35DD"/>
    <w:rsid w:val="005B374A"/>
    <w:rsid w:val="005B3800"/>
    <w:rsid w:val="005B4289"/>
    <w:rsid w:val="005B4880"/>
    <w:rsid w:val="005B5074"/>
    <w:rsid w:val="005B53F4"/>
    <w:rsid w:val="005B5920"/>
    <w:rsid w:val="005B5F2A"/>
    <w:rsid w:val="005B6074"/>
    <w:rsid w:val="005B6912"/>
    <w:rsid w:val="005B73B7"/>
    <w:rsid w:val="005C0343"/>
    <w:rsid w:val="005C07A8"/>
    <w:rsid w:val="005C0AF7"/>
    <w:rsid w:val="005C0DA7"/>
    <w:rsid w:val="005C1132"/>
    <w:rsid w:val="005C123B"/>
    <w:rsid w:val="005C1404"/>
    <w:rsid w:val="005C15AE"/>
    <w:rsid w:val="005C1894"/>
    <w:rsid w:val="005C1B20"/>
    <w:rsid w:val="005C1C83"/>
    <w:rsid w:val="005C1C8A"/>
    <w:rsid w:val="005C1C9D"/>
    <w:rsid w:val="005C1D5F"/>
    <w:rsid w:val="005C1D97"/>
    <w:rsid w:val="005C217C"/>
    <w:rsid w:val="005C2A6F"/>
    <w:rsid w:val="005C2CD8"/>
    <w:rsid w:val="005C30C9"/>
    <w:rsid w:val="005C317F"/>
    <w:rsid w:val="005C33D9"/>
    <w:rsid w:val="005C3769"/>
    <w:rsid w:val="005C386C"/>
    <w:rsid w:val="005C3906"/>
    <w:rsid w:val="005C40B3"/>
    <w:rsid w:val="005C4178"/>
    <w:rsid w:val="005C462D"/>
    <w:rsid w:val="005C481B"/>
    <w:rsid w:val="005C49A4"/>
    <w:rsid w:val="005C4BCC"/>
    <w:rsid w:val="005C4DCC"/>
    <w:rsid w:val="005C540E"/>
    <w:rsid w:val="005C550F"/>
    <w:rsid w:val="005C5828"/>
    <w:rsid w:val="005C6051"/>
    <w:rsid w:val="005C6143"/>
    <w:rsid w:val="005C61D2"/>
    <w:rsid w:val="005C61ED"/>
    <w:rsid w:val="005C734B"/>
    <w:rsid w:val="005C737C"/>
    <w:rsid w:val="005C741A"/>
    <w:rsid w:val="005C7675"/>
    <w:rsid w:val="005C77C1"/>
    <w:rsid w:val="005C77E1"/>
    <w:rsid w:val="005C7971"/>
    <w:rsid w:val="005D01FE"/>
    <w:rsid w:val="005D12A2"/>
    <w:rsid w:val="005D1C9F"/>
    <w:rsid w:val="005D1D86"/>
    <w:rsid w:val="005D210A"/>
    <w:rsid w:val="005D2C6F"/>
    <w:rsid w:val="005D382D"/>
    <w:rsid w:val="005D3D01"/>
    <w:rsid w:val="005D4477"/>
    <w:rsid w:val="005D483F"/>
    <w:rsid w:val="005D5137"/>
    <w:rsid w:val="005D5795"/>
    <w:rsid w:val="005D5D99"/>
    <w:rsid w:val="005D5E91"/>
    <w:rsid w:val="005D5F4D"/>
    <w:rsid w:val="005D5FA3"/>
    <w:rsid w:val="005D6C35"/>
    <w:rsid w:val="005D6EE3"/>
    <w:rsid w:val="005D758A"/>
    <w:rsid w:val="005D7A4D"/>
    <w:rsid w:val="005D7BFD"/>
    <w:rsid w:val="005E0569"/>
    <w:rsid w:val="005E089F"/>
    <w:rsid w:val="005E0AA1"/>
    <w:rsid w:val="005E0AF5"/>
    <w:rsid w:val="005E166A"/>
    <w:rsid w:val="005E24DD"/>
    <w:rsid w:val="005E27D7"/>
    <w:rsid w:val="005E2FCC"/>
    <w:rsid w:val="005E350E"/>
    <w:rsid w:val="005E393B"/>
    <w:rsid w:val="005E42F9"/>
    <w:rsid w:val="005E490D"/>
    <w:rsid w:val="005E4A7E"/>
    <w:rsid w:val="005E4E42"/>
    <w:rsid w:val="005E4FE2"/>
    <w:rsid w:val="005E50BC"/>
    <w:rsid w:val="005E5639"/>
    <w:rsid w:val="005E646C"/>
    <w:rsid w:val="005E6C26"/>
    <w:rsid w:val="005E6DA1"/>
    <w:rsid w:val="005E727C"/>
    <w:rsid w:val="005E7480"/>
    <w:rsid w:val="005E7963"/>
    <w:rsid w:val="005E7A1A"/>
    <w:rsid w:val="005F0452"/>
    <w:rsid w:val="005F0D38"/>
    <w:rsid w:val="005F0E3D"/>
    <w:rsid w:val="005F0EBD"/>
    <w:rsid w:val="005F2378"/>
    <w:rsid w:val="005F2396"/>
    <w:rsid w:val="005F23D6"/>
    <w:rsid w:val="005F29D2"/>
    <w:rsid w:val="005F2D02"/>
    <w:rsid w:val="005F34AB"/>
    <w:rsid w:val="005F377E"/>
    <w:rsid w:val="005F3805"/>
    <w:rsid w:val="005F3922"/>
    <w:rsid w:val="005F4031"/>
    <w:rsid w:val="005F427B"/>
    <w:rsid w:val="005F42DE"/>
    <w:rsid w:val="005F4335"/>
    <w:rsid w:val="005F433F"/>
    <w:rsid w:val="005F5692"/>
    <w:rsid w:val="005F5D73"/>
    <w:rsid w:val="005F5ECD"/>
    <w:rsid w:val="005F5F16"/>
    <w:rsid w:val="005F6767"/>
    <w:rsid w:val="005F69F4"/>
    <w:rsid w:val="005F6E47"/>
    <w:rsid w:val="005F6EAF"/>
    <w:rsid w:val="005F7406"/>
    <w:rsid w:val="005F743E"/>
    <w:rsid w:val="005F75F1"/>
    <w:rsid w:val="005F7719"/>
    <w:rsid w:val="005F7FC1"/>
    <w:rsid w:val="006002FD"/>
    <w:rsid w:val="00600FBF"/>
    <w:rsid w:val="00601E7C"/>
    <w:rsid w:val="00601F3C"/>
    <w:rsid w:val="00602054"/>
    <w:rsid w:val="00603396"/>
    <w:rsid w:val="00603628"/>
    <w:rsid w:val="006038A1"/>
    <w:rsid w:val="00604520"/>
    <w:rsid w:val="00604D42"/>
    <w:rsid w:val="00604DDB"/>
    <w:rsid w:val="0060508B"/>
    <w:rsid w:val="006056C4"/>
    <w:rsid w:val="00605729"/>
    <w:rsid w:val="006059E7"/>
    <w:rsid w:val="00605A70"/>
    <w:rsid w:val="006060BB"/>
    <w:rsid w:val="00606186"/>
    <w:rsid w:val="0060656F"/>
    <w:rsid w:val="006067DE"/>
    <w:rsid w:val="00607025"/>
    <w:rsid w:val="006072FF"/>
    <w:rsid w:val="006078CD"/>
    <w:rsid w:val="0060795E"/>
    <w:rsid w:val="0061009F"/>
    <w:rsid w:val="006103DB"/>
    <w:rsid w:val="00610504"/>
    <w:rsid w:val="00610953"/>
    <w:rsid w:val="0061162D"/>
    <w:rsid w:val="00611896"/>
    <w:rsid w:val="00611AD6"/>
    <w:rsid w:val="00611B07"/>
    <w:rsid w:val="00611B85"/>
    <w:rsid w:val="006124DE"/>
    <w:rsid w:val="00612AC7"/>
    <w:rsid w:val="00613B5B"/>
    <w:rsid w:val="0061410A"/>
    <w:rsid w:val="006149FB"/>
    <w:rsid w:val="00614B2D"/>
    <w:rsid w:val="0061577F"/>
    <w:rsid w:val="00615901"/>
    <w:rsid w:val="00616036"/>
    <w:rsid w:val="00616803"/>
    <w:rsid w:val="00616965"/>
    <w:rsid w:val="0061698F"/>
    <w:rsid w:val="006169E8"/>
    <w:rsid w:val="00617007"/>
    <w:rsid w:val="0061714F"/>
    <w:rsid w:val="00617566"/>
    <w:rsid w:val="006178DE"/>
    <w:rsid w:val="00617ED9"/>
    <w:rsid w:val="0062006D"/>
    <w:rsid w:val="00620DF1"/>
    <w:rsid w:val="00621123"/>
    <w:rsid w:val="00621147"/>
    <w:rsid w:val="006215DA"/>
    <w:rsid w:val="006231C6"/>
    <w:rsid w:val="00623588"/>
    <w:rsid w:val="00625462"/>
    <w:rsid w:val="00625694"/>
    <w:rsid w:val="00625C3D"/>
    <w:rsid w:val="006260C1"/>
    <w:rsid w:val="00626492"/>
    <w:rsid w:val="0062698C"/>
    <w:rsid w:val="00626C17"/>
    <w:rsid w:val="006273FB"/>
    <w:rsid w:val="00627499"/>
    <w:rsid w:val="00627559"/>
    <w:rsid w:val="006279BC"/>
    <w:rsid w:val="00627A06"/>
    <w:rsid w:val="006300F1"/>
    <w:rsid w:val="00630110"/>
    <w:rsid w:val="00630161"/>
    <w:rsid w:val="00630200"/>
    <w:rsid w:val="00630759"/>
    <w:rsid w:val="006308D1"/>
    <w:rsid w:val="00630B94"/>
    <w:rsid w:val="00630EAC"/>
    <w:rsid w:val="006310DF"/>
    <w:rsid w:val="00631187"/>
    <w:rsid w:val="00631406"/>
    <w:rsid w:val="0063143E"/>
    <w:rsid w:val="0063157F"/>
    <w:rsid w:val="00631956"/>
    <w:rsid w:val="00631CC2"/>
    <w:rsid w:val="006320AF"/>
    <w:rsid w:val="0063263A"/>
    <w:rsid w:val="0063289B"/>
    <w:rsid w:val="006329D0"/>
    <w:rsid w:val="00632AD8"/>
    <w:rsid w:val="00633060"/>
    <w:rsid w:val="006331E4"/>
    <w:rsid w:val="0063398A"/>
    <w:rsid w:val="00633D00"/>
    <w:rsid w:val="006343EC"/>
    <w:rsid w:val="00634723"/>
    <w:rsid w:val="0063479B"/>
    <w:rsid w:val="00634C3C"/>
    <w:rsid w:val="00634F31"/>
    <w:rsid w:val="006357FB"/>
    <w:rsid w:val="00635BFE"/>
    <w:rsid w:val="00635E2C"/>
    <w:rsid w:val="00635F6E"/>
    <w:rsid w:val="006361A4"/>
    <w:rsid w:val="00636A72"/>
    <w:rsid w:val="00636A75"/>
    <w:rsid w:val="00636F2A"/>
    <w:rsid w:val="00637818"/>
    <w:rsid w:val="00637B37"/>
    <w:rsid w:val="00637CBF"/>
    <w:rsid w:val="006403EF"/>
    <w:rsid w:val="00640821"/>
    <w:rsid w:val="00640D61"/>
    <w:rsid w:val="00640D82"/>
    <w:rsid w:val="006414F4"/>
    <w:rsid w:val="00641C59"/>
    <w:rsid w:val="006420AE"/>
    <w:rsid w:val="00642A6F"/>
    <w:rsid w:val="00642B8E"/>
    <w:rsid w:val="00642F46"/>
    <w:rsid w:val="0064399B"/>
    <w:rsid w:val="00643FEB"/>
    <w:rsid w:val="0064459C"/>
    <w:rsid w:val="0064461A"/>
    <w:rsid w:val="00644DF8"/>
    <w:rsid w:val="00644FCE"/>
    <w:rsid w:val="00644FF5"/>
    <w:rsid w:val="006463FB"/>
    <w:rsid w:val="006466F2"/>
    <w:rsid w:val="00646C66"/>
    <w:rsid w:val="00646FDC"/>
    <w:rsid w:val="0064719E"/>
    <w:rsid w:val="0064770F"/>
    <w:rsid w:val="006479BD"/>
    <w:rsid w:val="006503D0"/>
    <w:rsid w:val="00651462"/>
    <w:rsid w:val="0065184C"/>
    <w:rsid w:val="00651D1A"/>
    <w:rsid w:val="00651DD6"/>
    <w:rsid w:val="00651F59"/>
    <w:rsid w:val="006521D6"/>
    <w:rsid w:val="0065234D"/>
    <w:rsid w:val="00652444"/>
    <w:rsid w:val="006525D6"/>
    <w:rsid w:val="006529A9"/>
    <w:rsid w:val="0065301C"/>
    <w:rsid w:val="00653461"/>
    <w:rsid w:val="006539FF"/>
    <w:rsid w:val="00653BAE"/>
    <w:rsid w:val="0065416D"/>
    <w:rsid w:val="00654437"/>
    <w:rsid w:val="0065456F"/>
    <w:rsid w:val="006554CB"/>
    <w:rsid w:val="006559E8"/>
    <w:rsid w:val="00655B32"/>
    <w:rsid w:val="006564B0"/>
    <w:rsid w:val="00656EE9"/>
    <w:rsid w:val="00656F3F"/>
    <w:rsid w:val="0066033F"/>
    <w:rsid w:val="00660842"/>
    <w:rsid w:val="00661A5D"/>
    <w:rsid w:val="0066213E"/>
    <w:rsid w:val="0066236A"/>
    <w:rsid w:val="00662A3F"/>
    <w:rsid w:val="00662D76"/>
    <w:rsid w:val="006631BF"/>
    <w:rsid w:val="006631F4"/>
    <w:rsid w:val="00663A45"/>
    <w:rsid w:val="00664080"/>
    <w:rsid w:val="006640A2"/>
    <w:rsid w:val="006640D4"/>
    <w:rsid w:val="00664F11"/>
    <w:rsid w:val="00665313"/>
    <w:rsid w:val="006654EC"/>
    <w:rsid w:val="006655F5"/>
    <w:rsid w:val="00665A15"/>
    <w:rsid w:val="00665ACB"/>
    <w:rsid w:val="00665ECC"/>
    <w:rsid w:val="006661CB"/>
    <w:rsid w:val="0066664B"/>
    <w:rsid w:val="00666A86"/>
    <w:rsid w:val="00666B8F"/>
    <w:rsid w:val="00666F64"/>
    <w:rsid w:val="0066704A"/>
    <w:rsid w:val="006670F3"/>
    <w:rsid w:val="006702D5"/>
    <w:rsid w:val="0067049E"/>
    <w:rsid w:val="006712AB"/>
    <w:rsid w:val="00671A01"/>
    <w:rsid w:val="00671F14"/>
    <w:rsid w:val="00671F9E"/>
    <w:rsid w:val="006720D0"/>
    <w:rsid w:val="0067246B"/>
    <w:rsid w:val="006726C6"/>
    <w:rsid w:val="00673264"/>
    <w:rsid w:val="006732CF"/>
    <w:rsid w:val="0067344E"/>
    <w:rsid w:val="00673762"/>
    <w:rsid w:val="006746BC"/>
    <w:rsid w:val="00675146"/>
    <w:rsid w:val="006756BA"/>
    <w:rsid w:val="00675AE9"/>
    <w:rsid w:val="00675F46"/>
    <w:rsid w:val="006769CD"/>
    <w:rsid w:val="00676C64"/>
    <w:rsid w:val="00677564"/>
    <w:rsid w:val="00677D90"/>
    <w:rsid w:val="0068015D"/>
    <w:rsid w:val="0068088D"/>
    <w:rsid w:val="00680BCB"/>
    <w:rsid w:val="00681925"/>
    <w:rsid w:val="0068360B"/>
    <w:rsid w:val="00683A3D"/>
    <w:rsid w:val="00684E06"/>
    <w:rsid w:val="00685A30"/>
    <w:rsid w:val="00686296"/>
    <w:rsid w:val="006864AE"/>
    <w:rsid w:val="00686A75"/>
    <w:rsid w:val="00686C33"/>
    <w:rsid w:val="00686CCB"/>
    <w:rsid w:val="00687067"/>
    <w:rsid w:val="00687D3F"/>
    <w:rsid w:val="00690045"/>
    <w:rsid w:val="0069059F"/>
    <w:rsid w:val="006905A9"/>
    <w:rsid w:val="00690AEE"/>
    <w:rsid w:val="00690FA9"/>
    <w:rsid w:val="00691B25"/>
    <w:rsid w:val="00691F94"/>
    <w:rsid w:val="0069284C"/>
    <w:rsid w:val="00693ACB"/>
    <w:rsid w:val="00693DF6"/>
    <w:rsid w:val="00694255"/>
    <w:rsid w:val="006955D5"/>
    <w:rsid w:val="0069562E"/>
    <w:rsid w:val="006957FA"/>
    <w:rsid w:val="00695BD7"/>
    <w:rsid w:val="00695CFA"/>
    <w:rsid w:val="006961D5"/>
    <w:rsid w:val="00696818"/>
    <w:rsid w:val="00696916"/>
    <w:rsid w:val="00696FA2"/>
    <w:rsid w:val="00697AB8"/>
    <w:rsid w:val="00697DCE"/>
    <w:rsid w:val="00697F3E"/>
    <w:rsid w:val="006A05C5"/>
    <w:rsid w:val="006A0731"/>
    <w:rsid w:val="006A0977"/>
    <w:rsid w:val="006A0C05"/>
    <w:rsid w:val="006A0D4F"/>
    <w:rsid w:val="006A13C9"/>
    <w:rsid w:val="006A22F8"/>
    <w:rsid w:val="006A25F4"/>
    <w:rsid w:val="006A2632"/>
    <w:rsid w:val="006A2633"/>
    <w:rsid w:val="006A2873"/>
    <w:rsid w:val="006A28D9"/>
    <w:rsid w:val="006A2DC3"/>
    <w:rsid w:val="006A3540"/>
    <w:rsid w:val="006A38CB"/>
    <w:rsid w:val="006A3C7A"/>
    <w:rsid w:val="006A424A"/>
    <w:rsid w:val="006A52CF"/>
    <w:rsid w:val="006A54DD"/>
    <w:rsid w:val="006A5601"/>
    <w:rsid w:val="006A5D0A"/>
    <w:rsid w:val="006A5D74"/>
    <w:rsid w:val="006A665C"/>
    <w:rsid w:val="006A6975"/>
    <w:rsid w:val="006A712C"/>
    <w:rsid w:val="006A7526"/>
    <w:rsid w:val="006A7C0D"/>
    <w:rsid w:val="006A7FF4"/>
    <w:rsid w:val="006B022A"/>
    <w:rsid w:val="006B192F"/>
    <w:rsid w:val="006B1F56"/>
    <w:rsid w:val="006B24CA"/>
    <w:rsid w:val="006B2600"/>
    <w:rsid w:val="006B2C05"/>
    <w:rsid w:val="006B3123"/>
    <w:rsid w:val="006B351E"/>
    <w:rsid w:val="006B37A8"/>
    <w:rsid w:val="006B3F6A"/>
    <w:rsid w:val="006B495E"/>
    <w:rsid w:val="006B4AB9"/>
    <w:rsid w:val="006B4B07"/>
    <w:rsid w:val="006B4B49"/>
    <w:rsid w:val="006B5519"/>
    <w:rsid w:val="006B585C"/>
    <w:rsid w:val="006B5B0B"/>
    <w:rsid w:val="006B5C2E"/>
    <w:rsid w:val="006B693B"/>
    <w:rsid w:val="006B6D80"/>
    <w:rsid w:val="006B6F71"/>
    <w:rsid w:val="006B72BF"/>
    <w:rsid w:val="006B795E"/>
    <w:rsid w:val="006B79F5"/>
    <w:rsid w:val="006B7BF8"/>
    <w:rsid w:val="006C0012"/>
    <w:rsid w:val="006C0025"/>
    <w:rsid w:val="006C03F4"/>
    <w:rsid w:val="006C0421"/>
    <w:rsid w:val="006C0588"/>
    <w:rsid w:val="006C0B1A"/>
    <w:rsid w:val="006C0F15"/>
    <w:rsid w:val="006C10CC"/>
    <w:rsid w:val="006C23DB"/>
    <w:rsid w:val="006C2A64"/>
    <w:rsid w:val="006C441F"/>
    <w:rsid w:val="006C443A"/>
    <w:rsid w:val="006C498F"/>
    <w:rsid w:val="006C4E69"/>
    <w:rsid w:val="006C51FE"/>
    <w:rsid w:val="006C54D4"/>
    <w:rsid w:val="006C5EE6"/>
    <w:rsid w:val="006C5FE6"/>
    <w:rsid w:val="006C6323"/>
    <w:rsid w:val="006C63F6"/>
    <w:rsid w:val="006C6444"/>
    <w:rsid w:val="006C671F"/>
    <w:rsid w:val="006C7721"/>
    <w:rsid w:val="006C7ADA"/>
    <w:rsid w:val="006D006C"/>
    <w:rsid w:val="006D00B6"/>
    <w:rsid w:val="006D09DA"/>
    <w:rsid w:val="006D134B"/>
    <w:rsid w:val="006D1FDD"/>
    <w:rsid w:val="006D2076"/>
    <w:rsid w:val="006D244F"/>
    <w:rsid w:val="006D290B"/>
    <w:rsid w:val="006D39B9"/>
    <w:rsid w:val="006D3AAA"/>
    <w:rsid w:val="006D3C42"/>
    <w:rsid w:val="006D3D84"/>
    <w:rsid w:val="006D5135"/>
    <w:rsid w:val="006D52BE"/>
    <w:rsid w:val="006D5506"/>
    <w:rsid w:val="006D561E"/>
    <w:rsid w:val="006D59B5"/>
    <w:rsid w:val="006D5B2B"/>
    <w:rsid w:val="006D5B80"/>
    <w:rsid w:val="006D5BF5"/>
    <w:rsid w:val="006D64A6"/>
    <w:rsid w:val="006D6675"/>
    <w:rsid w:val="006D7473"/>
    <w:rsid w:val="006E0058"/>
    <w:rsid w:val="006E0374"/>
    <w:rsid w:val="006E04DE"/>
    <w:rsid w:val="006E0B70"/>
    <w:rsid w:val="006E0C3B"/>
    <w:rsid w:val="006E1D60"/>
    <w:rsid w:val="006E1FD6"/>
    <w:rsid w:val="006E268F"/>
    <w:rsid w:val="006E2EA4"/>
    <w:rsid w:val="006E3A47"/>
    <w:rsid w:val="006E4971"/>
    <w:rsid w:val="006E4A2B"/>
    <w:rsid w:val="006E4B81"/>
    <w:rsid w:val="006E580C"/>
    <w:rsid w:val="006E5C94"/>
    <w:rsid w:val="006E7583"/>
    <w:rsid w:val="006E76EB"/>
    <w:rsid w:val="006E7AFD"/>
    <w:rsid w:val="006F01A1"/>
    <w:rsid w:val="006F06B7"/>
    <w:rsid w:val="006F0842"/>
    <w:rsid w:val="006F0C91"/>
    <w:rsid w:val="006F10B2"/>
    <w:rsid w:val="006F11FD"/>
    <w:rsid w:val="006F1B76"/>
    <w:rsid w:val="006F1D14"/>
    <w:rsid w:val="006F294E"/>
    <w:rsid w:val="006F2C2B"/>
    <w:rsid w:val="006F2E2C"/>
    <w:rsid w:val="006F3385"/>
    <w:rsid w:val="006F355D"/>
    <w:rsid w:val="006F383C"/>
    <w:rsid w:val="006F3D07"/>
    <w:rsid w:val="006F3FB9"/>
    <w:rsid w:val="006F4615"/>
    <w:rsid w:val="006F4A8E"/>
    <w:rsid w:val="006F4EF1"/>
    <w:rsid w:val="006F62E6"/>
    <w:rsid w:val="006F6F32"/>
    <w:rsid w:val="006F707C"/>
    <w:rsid w:val="006F782F"/>
    <w:rsid w:val="0070013F"/>
    <w:rsid w:val="007007AE"/>
    <w:rsid w:val="00701476"/>
    <w:rsid w:val="007014D1"/>
    <w:rsid w:val="007016F2"/>
    <w:rsid w:val="00701A86"/>
    <w:rsid w:val="00702B7E"/>
    <w:rsid w:val="007030F7"/>
    <w:rsid w:val="00703F00"/>
    <w:rsid w:val="007040D5"/>
    <w:rsid w:val="00704B88"/>
    <w:rsid w:val="00704F2F"/>
    <w:rsid w:val="007051EE"/>
    <w:rsid w:val="007052A8"/>
    <w:rsid w:val="00705BB3"/>
    <w:rsid w:val="007061B7"/>
    <w:rsid w:val="007061DD"/>
    <w:rsid w:val="00706581"/>
    <w:rsid w:val="007066A1"/>
    <w:rsid w:val="00706742"/>
    <w:rsid w:val="00706B88"/>
    <w:rsid w:val="00706DBD"/>
    <w:rsid w:val="0070714A"/>
    <w:rsid w:val="00707B70"/>
    <w:rsid w:val="00707C42"/>
    <w:rsid w:val="0071009E"/>
    <w:rsid w:val="00710236"/>
    <w:rsid w:val="00710A5F"/>
    <w:rsid w:val="00710C2A"/>
    <w:rsid w:val="0071174A"/>
    <w:rsid w:val="00711E39"/>
    <w:rsid w:val="00712538"/>
    <w:rsid w:val="00712993"/>
    <w:rsid w:val="00712BFD"/>
    <w:rsid w:val="00713282"/>
    <w:rsid w:val="00714613"/>
    <w:rsid w:val="0071493E"/>
    <w:rsid w:val="007155AF"/>
    <w:rsid w:val="00715810"/>
    <w:rsid w:val="0071596A"/>
    <w:rsid w:val="00716303"/>
    <w:rsid w:val="0071636F"/>
    <w:rsid w:val="0071733C"/>
    <w:rsid w:val="007174AA"/>
    <w:rsid w:val="007175D4"/>
    <w:rsid w:val="00717895"/>
    <w:rsid w:val="00720582"/>
    <w:rsid w:val="007205CD"/>
    <w:rsid w:val="00720647"/>
    <w:rsid w:val="00720662"/>
    <w:rsid w:val="007208C6"/>
    <w:rsid w:val="00720EDC"/>
    <w:rsid w:val="00721839"/>
    <w:rsid w:val="00721AAF"/>
    <w:rsid w:val="00721BDE"/>
    <w:rsid w:val="00722056"/>
    <w:rsid w:val="00722540"/>
    <w:rsid w:val="007228A9"/>
    <w:rsid w:val="00722A17"/>
    <w:rsid w:val="00722ADF"/>
    <w:rsid w:val="007236B4"/>
    <w:rsid w:val="00723812"/>
    <w:rsid w:val="007238CF"/>
    <w:rsid w:val="007238EA"/>
    <w:rsid w:val="00723B5F"/>
    <w:rsid w:val="00723E34"/>
    <w:rsid w:val="00724CD3"/>
    <w:rsid w:val="00724F19"/>
    <w:rsid w:val="00724F9F"/>
    <w:rsid w:val="00725762"/>
    <w:rsid w:val="007258BE"/>
    <w:rsid w:val="007261F8"/>
    <w:rsid w:val="0072626E"/>
    <w:rsid w:val="007263F3"/>
    <w:rsid w:val="0072647F"/>
    <w:rsid w:val="007264DF"/>
    <w:rsid w:val="00726A51"/>
    <w:rsid w:val="00726DC0"/>
    <w:rsid w:val="00726EF7"/>
    <w:rsid w:val="00727534"/>
    <w:rsid w:val="0072774D"/>
    <w:rsid w:val="00727931"/>
    <w:rsid w:val="00727A1C"/>
    <w:rsid w:val="00730040"/>
    <w:rsid w:val="0073113C"/>
    <w:rsid w:val="00731311"/>
    <w:rsid w:val="007315FE"/>
    <w:rsid w:val="00731625"/>
    <w:rsid w:val="007316CA"/>
    <w:rsid w:val="00731D13"/>
    <w:rsid w:val="00732992"/>
    <w:rsid w:val="00732A1A"/>
    <w:rsid w:val="00732E1B"/>
    <w:rsid w:val="00732E3F"/>
    <w:rsid w:val="00733168"/>
    <w:rsid w:val="00733301"/>
    <w:rsid w:val="00733D62"/>
    <w:rsid w:val="00734005"/>
    <w:rsid w:val="0073434D"/>
    <w:rsid w:val="00735400"/>
    <w:rsid w:val="007355DE"/>
    <w:rsid w:val="00735FFB"/>
    <w:rsid w:val="00736107"/>
    <w:rsid w:val="007362D1"/>
    <w:rsid w:val="007366F4"/>
    <w:rsid w:val="00736921"/>
    <w:rsid w:val="00737466"/>
    <w:rsid w:val="007374CB"/>
    <w:rsid w:val="007376F4"/>
    <w:rsid w:val="00737B65"/>
    <w:rsid w:val="0074061D"/>
    <w:rsid w:val="0074096B"/>
    <w:rsid w:val="00740CD9"/>
    <w:rsid w:val="007411AB"/>
    <w:rsid w:val="00741731"/>
    <w:rsid w:val="0074181E"/>
    <w:rsid w:val="00741B43"/>
    <w:rsid w:val="00742187"/>
    <w:rsid w:val="007426EB"/>
    <w:rsid w:val="007429D0"/>
    <w:rsid w:val="00742B6A"/>
    <w:rsid w:val="00743031"/>
    <w:rsid w:val="0074313C"/>
    <w:rsid w:val="00743572"/>
    <w:rsid w:val="007436FE"/>
    <w:rsid w:val="007438C6"/>
    <w:rsid w:val="00743C0C"/>
    <w:rsid w:val="00743F02"/>
    <w:rsid w:val="00744723"/>
    <w:rsid w:val="0074476C"/>
    <w:rsid w:val="00745605"/>
    <w:rsid w:val="0074567E"/>
    <w:rsid w:val="00745D03"/>
    <w:rsid w:val="00745DB3"/>
    <w:rsid w:val="00745DF8"/>
    <w:rsid w:val="007466ED"/>
    <w:rsid w:val="00746842"/>
    <w:rsid w:val="007468E4"/>
    <w:rsid w:val="00746A6F"/>
    <w:rsid w:val="00746E1F"/>
    <w:rsid w:val="00747412"/>
    <w:rsid w:val="00747759"/>
    <w:rsid w:val="00747D9E"/>
    <w:rsid w:val="00750A18"/>
    <w:rsid w:val="0075101D"/>
    <w:rsid w:val="0075135E"/>
    <w:rsid w:val="0075169E"/>
    <w:rsid w:val="00751CBF"/>
    <w:rsid w:val="00751DC8"/>
    <w:rsid w:val="00752010"/>
    <w:rsid w:val="00752442"/>
    <w:rsid w:val="00752B75"/>
    <w:rsid w:val="00752E5C"/>
    <w:rsid w:val="00752F34"/>
    <w:rsid w:val="00752F76"/>
    <w:rsid w:val="0075354B"/>
    <w:rsid w:val="00753B56"/>
    <w:rsid w:val="0075435C"/>
    <w:rsid w:val="007547E7"/>
    <w:rsid w:val="007551C2"/>
    <w:rsid w:val="00755522"/>
    <w:rsid w:val="00755AB3"/>
    <w:rsid w:val="00755C6B"/>
    <w:rsid w:val="00755E3F"/>
    <w:rsid w:val="007566B6"/>
    <w:rsid w:val="00756812"/>
    <w:rsid w:val="00756A57"/>
    <w:rsid w:val="00756F19"/>
    <w:rsid w:val="00756FA1"/>
    <w:rsid w:val="0075733A"/>
    <w:rsid w:val="007573FD"/>
    <w:rsid w:val="007578AE"/>
    <w:rsid w:val="00757D4E"/>
    <w:rsid w:val="0076021F"/>
    <w:rsid w:val="0076089D"/>
    <w:rsid w:val="00760B8F"/>
    <w:rsid w:val="00760EDF"/>
    <w:rsid w:val="00760FB6"/>
    <w:rsid w:val="00761141"/>
    <w:rsid w:val="00761220"/>
    <w:rsid w:val="00761541"/>
    <w:rsid w:val="00761590"/>
    <w:rsid w:val="007618E0"/>
    <w:rsid w:val="00761DC2"/>
    <w:rsid w:val="00762AB5"/>
    <w:rsid w:val="00762C4B"/>
    <w:rsid w:val="007630EE"/>
    <w:rsid w:val="007630FC"/>
    <w:rsid w:val="0076351D"/>
    <w:rsid w:val="00763E0D"/>
    <w:rsid w:val="0076491E"/>
    <w:rsid w:val="007651CD"/>
    <w:rsid w:val="0076601A"/>
    <w:rsid w:val="007660E4"/>
    <w:rsid w:val="00766C65"/>
    <w:rsid w:val="007672EA"/>
    <w:rsid w:val="0077004E"/>
    <w:rsid w:val="00770086"/>
    <w:rsid w:val="00770650"/>
    <w:rsid w:val="00770665"/>
    <w:rsid w:val="00770870"/>
    <w:rsid w:val="00770D11"/>
    <w:rsid w:val="007716EF"/>
    <w:rsid w:val="00771A6B"/>
    <w:rsid w:val="00771B72"/>
    <w:rsid w:val="0077237E"/>
    <w:rsid w:val="00772FC0"/>
    <w:rsid w:val="007733EA"/>
    <w:rsid w:val="00773680"/>
    <w:rsid w:val="00773D10"/>
    <w:rsid w:val="00773EF8"/>
    <w:rsid w:val="00774350"/>
    <w:rsid w:val="00774E6A"/>
    <w:rsid w:val="007759AA"/>
    <w:rsid w:val="00776228"/>
    <w:rsid w:val="007764A3"/>
    <w:rsid w:val="007764FB"/>
    <w:rsid w:val="00776B35"/>
    <w:rsid w:val="007771D4"/>
    <w:rsid w:val="007774D9"/>
    <w:rsid w:val="0078048B"/>
    <w:rsid w:val="0078096E"/>
    <w:rsid w:val="00781139"/>
    <w:rsid w:val="00781305"/>
    <w:rsid w:val="00781803"/>
    <w:rsid w:val="00781A2D"/>
    <w:rsid w:val="00781B4A"/>
    <w:rsid w:val="00781F68"/>
    <w:rsid w:val="007823B9"/>
    <w:rsid w:val="00782A9A"/>
    <w:rsid w:val="00782C36"/>
    <w:rsid w:val="007832DD"/>
    <w:rsid w:val="00783604"/>
    <w:rsid w:val="00783757"/>
    <w:rsid w:val="00783D26"/>
    <w:rsid w:val="007844C9"/>
    <w:rsid w:val="007849AC"/>
    <w:rsid w:val="00784D0F"/>
    <w:rsid w:val="00785589"/>
    <w:rsid w:val="00785C06"/>
    <w:rsid w:val="00786A9E"/>
    <w:rsid w:val="00786CE6"/>
    <w:rsid w:val="00786ED9"/>
    <w:rsid w:val="007879B3"/>
    <w:rsid w:val="0079019A"/>
    <w:rsid w:val="0079114D"/>
    <w:rsid w:val="00791186"/>
    <w:rsid w:val="007918B3"/>
    <w:rsid w:val="00792429"/>
    <w:rsid w:val="0079250D"/>
    <w:rsid w:val="007928E8"/>
    <w:rsid w:val="00792A3C"/>
    <w:rsid w:val="00792DF0"/>
    <w:rsid w:val="00793654"/>
    <w:rsid w:val="00793B84"/>
    <w:rsid w:val="00795499"/>
    <w:rsid w:val="00795AB6"/>
    <w:rsid w:val="00796408"/>
    <w:rsid w:val="00796707"/>
    <w:rsid w:val="00796807"/>
    <w:rsid w:val="0079682C"/>
    <w:rsid w:val="007972FA"/>
    <w:rsid w:val="007975E6"/>
    <w:rsid w:val="00797665"/>
    <w:rsid w:val="00797928"/>
    <w:rsid w:val="007A037A"/>
    <w:rsid w:val="007A0534"/>
    <w:rsid w:val="007A0876"/>
    <w:rsid w:val="007A136D"/>
    <w:rsid w:val="007A1EAB"/>
    <w:rsid w:val="007A1FEB"/>
    <w:rsid w:val="007A214A"/>
    <w:rsid w:val="007A21B4"/>
    <w:rsid w:val="007A2828"/>
    <w:rsid w:val="007A2BD4"/>
    <w:rsid w:val="007A3664"/>
    <w:rsid w:val="007A373E"/>
    <w:rsid w:val="007A3A9F"/>
    <w:rsid w:val="007A3D9F"/>
    <w:rsid w:val="007A4647"/>
    <w:rsid w:val="007A53D5"/>
    <w:rsid w:val="007A5748"/>
    <w:rsid w:val="007A5B8D"/>
    <w:rsid w:val="007A60AD"/>
    <w:rsid w:val="007A6834"/>
    <w:rsid w:val="007A6FE4"/>
    <w:rsid w:val="007A72A9"/>
    <w:rsid w:val="007A73CF"/>
    <w:rsid w:val="007A753D"/>
    <w:rsid w:val="007A7826"/>
    <w:rsid w:val="007A793E"/>
    <w:rsid w:val="007A7A79"/>
    <w:rsid w:val="007A7DF4"/>
    <w:rsid w:val="007A7F76"/>
    <w:rsid w:val="007B12E2"/>
    <w:rsid w:val="007B1332"/>
    <w:rsid w:val="007B23A3"/>
    <w:rsid w:val="007B308C"/>
    <w:rsid w:val="007B31C9"/>
    <w:rsid w:val="007B335D"/>
    <w:rsid w:val="007B33A0"/>
    <w:rsid w:val="007B38A1"/>
    <w:rsid w:val="007B42B4"/>
    <w:rsid w:val="007B4CFE"/>
    <w:rsid w:val="007B5127"/>
    <w:rsid w:val="007B5445"/>
    <w:rsid w:val="007B58DC"/>
    <w:rsid w:val="007B59EE"/>
    <w:rsid w:val="007B5E8D"/>
    <w:rsid w:val="007B686B"/>
    <w:rsid w:val="007B74EC"/>
    <w:rsid w:val="007B79C8"/>
    <w:rsid w:val="007B7D1F"/>
    <w:rsid w:val="007B7E79"/>
    <w:rsid w:val="007C02F7"/>
    <w:rsid w:val="007C0455"/>
    <w:rsid w:val="007C045A"/>
    <w:rsid w:val="007C092F"/>
    <w:rsid w:val="007C0BDC"/>
    <w:rsid w:val="007C0C1C"/>
    <w:rsid w:val="007C0DFC"/>
    <w:rsid w:val="007C0EE6"/>
    <w:rsid w:val="007C0F98"/>
    <w:rsid w:val="007C11F2"/>
    <w:rsid w:val="007C1772"/>
    <w:rsid w:val="007C1833"/>
    <w:rsid w:val="007C1869"/>
    <w:rsid w:val="007C1B7E"/>
    <w:rsid w:val="007C27D9"/>
    <w:rsid w:val="007C2924"/>
    <w:rsid w:val="007C2F1F"/>
    <w:rsid w:val="007C2F37"/>
    <w:rsid w:val="007C3BC4"/>
    <w:rsid w:val="007C42D7"/>
    <w:rsid w:val="007C4304"/>
    <w:rsid w:val="007C4AE1"/>
    <w:rsid w:val="007C4C24"/>
    <w:rsid w:val="007C5113"/>
    <w:rsid w:val="007C5219"/>
    <w:rsid w:val="007C5B88"/>
    <w:rsid w:val="007C60C5"/>
    <w:rsid w:val="007C61FB"/>
    <w:rsid w:val="007C6555"/>
    <w:rsid w:val="007C6C04"/>
    <w:rsid w:val="007C705D"/>
    <w:rsid w:val="007C7188"/>
    <w:rsid w:val="007C74F7"/>
    <w:rsid w:val="007C7696"/>
    <w:rsid w:val="007C7790"/>
    <w:rsid w:val="007C7C31"/>
    <w:rsid w:val="007D00AA"/>
    <w:rsid w:val="007D03AD"/>
    <w:rsid w:val="007D0D5A"/>
    <w:rsid w:val="007D0EA1"/>
    <w:rsid w:val="007D10F2"/>
    <w:rsid w:val="007D10FB"/>
    <w:rsid w:val="007D13D1"/>
    <w:rsid w:val="007D171D"/>
    <w:rsid w:val="007D197B"/>
    <w:rsid w:val="007D1D51"/>
    <w:rsid w:val="007D21CA"/>
    <w:rsid w:val="007D2378"/>
    <w:rsid w:val="007D2AA7"/>
    <w:rsid w:val="007D2CA3"/>
    <w:rsid w:val="007D327B"/>
    <w:rsid w:val="007D36C1"/>
    <w:rsid w:val="007D3F73"/>
    <w:rsid w:val="007D4035"/>
    <w:rsid w:val="007D433D"/>
    <w:rsid w:val="007D4B07"/>
    <w:rsid w:val="007D4B71"/>
    <w:rsid w:val="007D531D"/>
    <w:rsid w:val="007D5751"/>
    <w:rsid w:val="007D5884"/>
    <w:rsid w:val="007D5F5D"/>
    <w:rsid w:val="007D61DD"/>
    <w:rsid w:val="007D669E"/>
    <w:rsid w:val="007D6737"/>
    <w:rsid w:val="007D6AFE"/>
    <w:rsid w:val="007D6D04"/>
    <w:rsid w:val="007D71E5"/>
    <w:rsid w:val="007D73C4"/>
    <w:rsid w:val="007D7B01"/>
    <w:rsid w:val="007D7C7A"/>
    <w:rsid w:val="007E05AC"/>
    <w:rsid w:val="007E0DDD"/>
    <w:rsid w:val="007E0F43"/>
    <w:rsid w:val="007E12A7"/>
    <w:rsid w:val="007E1876"/>
    <w:rsid w:val="007E3829"/>
    <w:rsid w:val="007E395A"/>
    <w:rsid w:val="007E3B48"/>
    <w:rsid w:val="007E3CF6"/>
    <w:rsid w:val="007E471D"/>
    <w:rsid w:val="007E4CD4"/>
    <w:rsid w:val="007E5568"/>
    <w:rsid w:val="007E5786"/>
    <w:rsid w:val="007E57DB"/>
    <w:rsid w:val="007E592D"/>
    <w:rsid w:val="007E5B3D"/>
    <w:rsid w:val="007E5DB8"/>
    <w:rsid w:val="007E5DF1"/>
    <w:rsid w:val="007E648B"/>
    <w:rsid w:val="007E6E51"/>
    <w:rsid w:val="007E70B0"/>
    <w:rsid w:val="007E78FE"/>
    <w:rsid w:val="007F039C"/>
    <w:rsid w:val="007F0483"/>
    <w:rsid w:val="007F05D4"/>
    <w:rsid w:val="007F0B73"/>
    <w:rsid w:val="007F0CCB"/>
    <w:rsid w:val="007F16C2"/>
    <w:rsid w:val="007F18E8"/>
    <w:rsid w:val="007F2163"/>
    <w:rsid w:val="007F21B9"/>
    <w:rsid w:val="007F2695"/>
    <w:rsid w:val="007F26E8"/>
    <w:rsid w:val="007F2F7D"/>
    <w:rsid w:val="007F3533"/>
    <w:rsid w:val="007F3C70"/>
    <w:rsid w:val="007F47D9"/>
    <w:rsid w:val="007F4F5F"/>
    <w:rsid w:val="007F530E"/>
    <w:rsid w:val="007F5562"/>
    <w:rsid w:val="007F6388"/>
    <w:rsid w:val="007F71D8"/>
    <w:rsid w:val="007F722A"/>
    <w:rsid w:val="007F72F7"/>
    <w:rsid w:val="007F74E0"/>
    <w:rsid w:val="007F7D53"/>
    <w:rsid w:val="007F7F3D"/>
    <w:rsid w:val="00800989"/>
    <w:rsid w:val="008009BD"/>
    <w:rsid w:val="00802514"/>
    <w:rsid w:val="008030C7"/>
    <w:rsid w:val="00803847"/>
    <w:rsid w:val="00803CFA"/>
    <w:rsid w:val="008040E2"/>
    <w:rsid w:val="00804368"/>
    <w:rsid w:val="00804E72"/>
    <w:rsid w:val="00805053"/>
    <w:rsid w:val="00805283"/>
    <w:rsid w:val="0080558B"/>
    <w:rsid w:val="00805EF7"/>
    <w:rsid w:val="00806EDC"/>
    <w:rsid w:val="00807C46"/>
    <w:rsid w:val="00807C87"/>
    <w:rsid w:val="00807F24"/>
    <w:rsid w:val="0081053E"/>
    <w:rsid w:val="00810A9A"/>
    <w:rsid w:val="00811717"/>
    <w:rsid w:val="00811BFF"/>
    <w:rsid w:val="00811C68"/>
    <w:rsid w:val="00812136"/>
    <w:rsid w:val="008121DF"/>
    <w:rsid w:val="0081297C"/>
    <w:rsid w:val="008129E7"/>
    <w:rsid w:val="00812A57"/>
    <w:rsid w:val="00812DD0"/>
    <w:rsid w:val="00812DDE"/>
    <w:rsid w:val="00812F9F"/>
    <w:rsid w:val="008144E1"/>
    <w:rsid w:val="008144FF"/>
    <w:rsid w:val="00814625"/>
    <w:rsid w:val="008149AC"/>
    <w:rsid w:val="00814ADA"/>
    <w:rsid w:val="00814EB6"/>
    <w:rsid w:val="00814FF7"/>
    <w:rsid w:val="00815106"/>
    <w:rsid w:val="008154D5"/>
    <w:rsid w:val="008158F2"/>
    <w:rsid w:val="00815BE3"/>
    <w:rsid w:val="00815C5D"/>
    <w:rsid w:val="00816608"/>
    <w:rsid w:val="00817F8E"/>
    <w:rsid w:val="008202B0"/>
    <w:rsid w:val="008207D0"/>
    <w:rsid w:val="0082100A"/>
    <w:rsid w:val="008211D4"/>
    <w:rsid w:val="0082163E"/>
    <w:rsid w:val="008219C5"/>
    <w:rsid w:val="00822419"/>
    <w:rsid w:val="0082296F"/>
    <w:rsid w:val="008229FA"/>
    <w:rsid w:val="00822D24"/>
    <w:rsid w:val="00823370"/>
    <w:rsid w:val="00823461"/>
    <w:rsid w:val="00823CB8"/>
    <w:rsid w:val="0082404E"/>
    <w:rsid w:val="0082425F"/>
    <w:rsid w:val="0082430B"/>
    <w:rsid w:val="00824E09"/>
    <w:rsid w:val="00824E8F"/>
    <w:rsid w:val="00825C19"/>
    <w:rsid w:val="00826259"/>
    <w:rsid w:val="00827271"/>
    <w:rsid w:val="008272F5"/>
    <w:rsid w:val="00827947"/>
    <w:rsid w:val="00830718"/>
    <w:rsid w:val="00831A3C"/>
    <w:rsid w:val="00831CA1"/>
    <w:rsid w:val="00831FF5"/>
    <w:rsid w:val="008320D7"/>
    <w:rsid w:val="00832364"/>
    <w:rsid w:val="008325B0"/>
    <w:rsid w:val="00832D5E"/>
    <w:rsid w:val="00832FEA"/>
    <w:rsid w:val="00833034"/>
    <w:rsid w:val="00833795"/>
    <w:rsid w:val="00833927"/>
    <w:rsid w:val="008339C5"/>
    <w:rsid w:val="00833B39"/>
    <w:rsid w:val="00834723"/>
    <w:rsid w:val="008352AC"/>
    <w:rsid w:val="00835515"/>
    <w:rsid w:val="008356D2"/>
    <w:rsid w:val="00835A40"/>
    <w:rsid w:val="00835B26"/>
    <w:rsid w:val="00836FCA"/>
    <w:rsid w:val="00837750"/>
    <w:rsid w:val="00837D1A"/>
    <w:rsid w:val="00837E46"/>
    <w:rsid w:val="00840680"/>
    <w:rsid w:val="008407E6"/>
    <w:rsid w:val="00840950"/>
    <w:rsid w:val="008410E8"/>
    <w:rsid w:val="008414F2"/>
    <w:rsid w:val="00841586"/>
    <w:rsid w:val="00841E2F"/>
    <w:rsid w:val="008423A2"/>
    <w:rsid w:val="0084266D"/>
    <w:rsid w:val="00842A48"/>
    <w:rsid w:val="00842B20"/>
    <w:rsid w:val="00842B21"/>
    <w:rsid w:val="00842FB9"/>
    <w:rsid w:val="00843804"/>
    <w:rsid w:val="00843AC4"/>
    <w:rsid w:val="00843E59"/>
    <w:rsid w:val="00843F4A"/>
    <w:rsid w:val="00844DAA"/>
    <w:rsid w:val="008450C1"/>
    <w:rsid w:val="0084602D"/>
    <w:rsid w:val="008460EB"/>
    <w:rsid w:val="008468B2"/>
    <w:rsid w:val="00846E26"/>
    <w:rsid w:val="00846FD9"/>
    <w:rsid w:val="0084756E"/>
    <w:rsid w:val="00847DE4"/>
    <w:rsid w:val="00850952"/>
    <w:rsid w:val="00850BCC"/>
    <w:rsid w:val="00850DAD"/>
    <w:rsid w:val="00850FF0"/>
    <w:rsid w:val="00851B2C"/>
    <w:rsid w:val="00851C00"/>
    <w:rsid w:val="00851EFC"/>
    <w:rsid w:val="00851F2C"/>
    <w:rsid w:val="00852147"/>
    <w:rsid w:val="00852232"/>
    <w:rsid w:val="00852BB6"/>
    <w:rsid w:val="00852C67"/>
    <w:rsid w:val="00852E7C"/>
    <w:rsid w:val="008538A2"/>
    <w:rsid w:val="00853A93"/>
    <w:rsid w:val="00853AA4"/>
    <w:rsid w:val="00853D10"/>
    <w:rsid w:val="00854406"/>
    <w:rsid w:val="008553E9"/>
    <w:rsid w:val="00855568"/>
    <w:rsid w:val="00855617"/>
    <w:rsid w:val="00855936"/>
    <w:rsid w:val="00855C93"/>
    <w:rsid w:val="00856023"/>
    <w:rsid w:val="008562DD"/>
    <w:rsid w:val="00856363"/>
    <w:rsid w:val="00856652"/>
    <w:rsid w:val="0085686A"/>
    <w:rsid w:val="008568B3"/>
    <w:rsid w:val="00856926"/>
    <w:rsid w:val="008572DB"/>
    <w:rsid w:val="008608F3"/>
    <w:rsid w:val="00860A11"/>
    <w:rsid w:val="00861679"/>
    <w:rsid w:val="0086189D"/>
    <w:rsid w:val="008627F2"/>
    <w:rsid w:val="00862D21"/>
    <w:rsid w:val="00862DC8"/>
    <w:rsid w:val="00862EBF"/>
    <w:rsid w:val="00862F5D"/>
    <w:rsid w:val="0086360B"/>
    <w:rsid w:val="00864421"/>
    <w:rsid w:val="0086451A"/>
    <w:rsid w:val="0086466A"/>
    <w:rsid w:val="00864A65"/>
    <w:rsid w:val="00864C97"/>
    <w:rsid w:val="00864FB4"/>
    <w:rsid w:val="008653CF"/>
    <w:rsid w:val="008654CF"/>
    <w:rsid w:val="008657A1"/>
    <w:rsid w:val="008659A2"/>
    <w:rsid w:val="008667DD"/>
    <w:rsid w:val="00866B30"/>
    <w:rsid w:val="00866B9B"/>
    <w:rsid w:val="00866DB4"/>
    <w:rsid w:val="00867364"/>
    <w:rsid w:val="008673C0"/>
    <w:rsid w:val="00870D04"/>
    <w:rsid w:val="00871871"/>
    <w:rsid w:val="0087189F"/>
    <w:rsid w:val="00871AD3"/>
    <w:rsid w:val="00871FBD"/>
    <w:rsid w:val="008721EF"/>
    <w:rsid w:val="0087256B"/>
    <w:rsid w:val="00872ADE"/>
    <w:rsid w:val="00872BC5"/>
    <w:rsid w:val="008732A1"/>
    <w:rsid w:val="008734C5"/>
    <w:rsid w:val="0087372B"/>
    <w:rsid w:val="00874694"/>
    <w:rsid w:val="008747EA"/>
    <w:rsid w:val="00874FB2"/>
    <w:rsid w:val="0087536E"/>
    <w:rsid w:val="0087571B"/>
    <w:rsid w:val="00875B8F"/>
    <w:rsid w:val="00875D67"/>
    <w:rsid w:val="008769ED"/>
    <w:rsid w:val="00876FA1"/>
    <w:rsid w:val="00877645"/>
    <w:rsid w:val="00877EC9"/>
    <w:rsid w:val="0088052D"/>
    <w:rsid w:val="00881217"/>
    <w:rsid w:val="008815E2"/>
    <w:rsid w:val="00881754"/>
    <w:rsid w:val="008819D0"/>
    <w:rsid w:val="00881D75"/>
    <w:rsid w:val="00881E7E"/>
    <w:rsid w:val="00882136"/>
    <w:rsid w:val="00882408"/>
    <w:rsid w:val="0088244D"/>
    <w:rsid w:val="00882789"/>
    <w:rsid w:val="00882A47"/>
    <w:rsid w:val="00882A84"/>
    <w:rsid w:val="00882B24"/>
    <w:rsid w:val="00882F82"/>
    <w:rsid w:val="00883863"/>
    <w:rsid w:val="00883BD8"/>
    <w:rsid w:val="008843A3"/>
    <w:rsid w:val="00884F36"/>
    <w:rsid w:val="0088518A"/>
    <w:rsid w:val="00885536"/>
    <w:rsid w:val="008855BA"/>
    <w:rsid w:val="00885628"/>
    <w:rsid w:val="008857FC"/>
    <w:rsid w:val="00885E1A"/>
    <w:rsid w:val="00885EAB"/>
    <w:rsid w:val="00886E1A"/>
    <w:rsid w:val="0088702F"/>
    <w:rsid w:val="00887071"/>
    <w:rsid w:val="008871A9"/>
    <w:rsid w:val="008876E9"/>
    <w:rsid w:val="00887B9C"/>
    <w:rsid w:val="00890054"/>
    <w:rsid w:val="008905A8"/>
    <w:rsid w:val="00890898"/>
    <w:rsid w:val="00890D37"/>
    <w:rsid w:val="00890E49"/>
    <w:rsid w:val="008916AD"/>
    <w:rsid w:val="00891976"/>
    <w:rsid w:val="00891AFF"/>
    <w:rsid w:val="00892B13"/>
    <w:rsid w:val="00892FC5"/>
    <w:rsid w:val="008939CA"/>
    <w:rsid w:val="00893F60"/>
    <w:rsid w:val="00893FAF"/>
    <w:rsid w:val="00894F20"/>
    <w:rsid w:val="0089516A"/>
    <w:rsid w:val="00895178"/>
    <w:rsid w:val="008957E7"/>
    <w:rsid w:val="00895A03"/>
    <w:rsid w:val="0089605A"/>
    <w:rsid w:val="008963DE"/>
    <w:rsid w:val="008967DE"/>
    <w:rsid w:val="00896896"/>
    <w:rsid w:val="00896A46"/>
    <w:rsid w:val="00896ACA"/>
    <w:rsid w:val="00896EEC"/>
    <w:rsid w:val="00897129"/>
    <w:rsid w:val="0089752F"/>
    <w:rsid w:val="00897F15"/>
    <w:rsid w:val="008A0033"/>
    <w:rsid w:val="008A02EF"/>
    <w:rsid w:val="008A07D9"/>
    <w:rsid w:val="008A0E5B"/>
    <w:rsid w:val="008A1284"/>
    <w:rsid w:val="008A142E"/>
    <w:rsid w:val="008A36A4"/>
    <w:rsid w:val="008A3886"/>
    <w:rsid w:val="008A38A1"/>
    <w:rsid w:val="008A39F7"/>
    <w:rsid w:val="008A3B50"/>
    <w:rsid w:val="008A407E"/>
    <w:rsid w:val="008A4B92"/>
    <w:rsid w:val="008A4C59"/>
    <w:rsid w:val="008A4CB9"/>
    <w:rsid w:val="008A4D53"/>
    <w:rsid w:val="008A5230"/>
    <w:rsid w:val="008A56FB"/>
    <w:rsid w:val="008A5ADA"/>
    <w:rsid w:val="008A5DBB"/>
    <w:rsid w:val="008A5E02"/>
    <w:rsid w:val="008A6505"/>
    <w:rsid w:val="008A6C3C"/>
    <w:rsid w:val="008A6CF1"/>
    <w:rsid w:val="008A7A6F"/>
    <w:rsid w:val="008B047D"/>
    <w:rsid w:val="008B0820"/>
    <w:rsid w:val="008B0E25"/>
    <w:rsid w:val="008B148F"/>
    <w:rsid w:val="008B1872"/>
    <w:rsid w:val="008B1DEC"/>
    <w:rsid w:val="008B27FA"/>
    <w:rsid w:val="008B2BBE"/>
    <w:rsid w:val="008B327B"/>
    <w:rsid w:val="008B3383"/>
    <w:rsid w:val="008B3B68"/>
    <w:rsid w:val="008B4146"/>
    <w:rsid w:val="008B46FB"/>
    <w:rsid w:val="008B4F24"/>
    <w:rsid w:val="008B51B4"/>
    <w:rsid w:val="008B55D7"/>
    <w:rsid w:val="008B63A8"/>
    <w:rsid w:val="008B6A04"/>
    <w:rsid w:val="008B6F8B"/>
    <w:rsid w:val="008B7565"/>
    <w:rsid w:val="008B75DA"/>
    <w:rsid w:val="008C0366"/>
    <w:rsid w:val="008C06E6"/>
    <w:rsid w:val="008C088A"/>
    <w:rsid w:val="008C08E6"/>
    <w:rsid w:val="008C0A58"/>
    <w:rsid w:val="008C0B15"/>
    <w:rsid w:val="008C0D40"/>
    <w:rsid w:val="008C103A"/>
    <w:rsid w:val="008C1109"/>
    <w:rsid w:val="008C1AFE"/>
    <w:rsid w:val="008C1D34"/>
    <w:rsid w:val="008C1FF5"/>
    <w:rsid w:val="008C2085"/>
    <w:rsid w:val="008C228F"/>
    <w:rsid w:val="008C31B0"/>
    <w:rsid w:val="008C360B"/>
    <w:rsid w:val="008C37B9"/>
    <w:rsid w:val="008C4155"/>
    <w:rsid w:val="008C4806"/>
    <w:rsid w:val="008C4A45"/>
    <w:rsid w:val="008C4A81"/>
    <w:rsid w:val="008C4E2F"/>
    <w:rsid w:val="008C4EFE"/>
    <w:rsid w:val="008C52BD"/>
    <w:rsid w:val="008C548C"/>
    <w:rsid w:val="008C559A"/>
    <w:rsid w:val="008C673C"/>
    <w:rsid w:val="008C6CF4"/>
    <w:rsid w:val="008C6DAC"/>
    <w:rsid w:val="008C7256"/>
    <w:rsid w:val="008C737C"/>
    <w:rsid w:val="008C73E7"/>
    <w:rsid w:val="008C7E18"/>
    <w:rsid w:val="008D01E9"/>
    <w:rsid w:val="008D028B"/>
    <w:rsid w:val="008D0E80"/>
    <w:rsid w:val="008D0FBB"/>
    <w:rsid w:val="008D18AE"/>
    <w:rsid w:val="008D1C53"/>
    <w:rsid w:val="008D1D11"/>
    <w:rsid w:val="008D2213"/>
    <w:rsid w:val="008D227C"/>
    <w:rsid w:val="008D2D70"/>
    <w:rsid w:val="008D2D84"/>
    <w:rsid w:val="008D2F08"/>
    <w:rsid w:val="008D301D"/>
    <w:rsid w:val="008D34EE"/>
    <w:rsid w:val="008D3CC7"/>
    <w:rsid w:val="008D4125"/>
    <w:rsid w:val="008D4659"/>
    <w:rsid w:val="008D4A26"/>
    <w:rsid w:val="008D4C11"/>
    <w:rsid w:val="008D4CD3"/>
    <w:rsid w:val="008D4DCE"/>
    <w:rsid w:val="008D5DD4"/>
    <w:rsid w:val="008D6667"/>
    <w:rsid w:val="008D7D31"/>
    <w:rsid w:val="008E019E"/>
    <w:rsid w:val="008E01E6"/>
    <w:rsid w:val="008E03D8"/>
    <w:rsid w:val="008E03EF"/>
    <w:rsid w:val="008E04D5"/>
    <w:rsid w:val="008E07AA"/>
    <w:rsid w:val="008E0DC7"/>
    <w:rsid w:val="008E1059"/>
    <w:rsid w:val="008E1137"/>
    <w:rsid w:val="008E1231"/>
    <w:rsid w:val="008E1650"/>
    <w:rsid w:val="008E1A11"/>
    <w:rsid w:val="008E1C8B"/>
    <w:rsid w:val="008E1CF0"/>
    <w:rsid w:val="008E2713"/>
    <w:rsid w:val="008E2DDC"/>
    <w:rsid w:val="008E332E"/>
    <w:rsid w:val="008E3C08"/>
    <w:rsid w:val="008E3D43"/>
    <w:rsid w:val="008E3E11"/>
    <w:rsid w:val="008E3E69"/>
    <w:rsid w:val="008E49A5"/>
    <w:rsid w:val="008E55F1"/>
    <w:rsid w:val="008E5812"/>
    <w:rsid w:val="008E5BB3"/>
    <w:rsid w:val="008E5E35"/>
    <w:rsid w:val="008E64C3"/>
    <w:rsid w:val="008E67C6"/>
    <w:rsid w:val="008E7725"/>
    <w:rsid w:val="008E7F1E"/>
    <w:rsid w:val="008F0525"/>
    <w:rsid w:val="008F1001"/>
    <w:rsid w:val="008F11EC"/>
    <w:rsid w:val="008F134B"/>
    <w:rsid w:val="008F1439"/>
    <w:rsid w:val="008F182B"/>
    <w:rsid w:val="008F1D4E"/>
    <w:rsid w:val="008F1FA5"/>
    <w:rsid w:val="008F24D0"/>
    <w:rsid w:val="008F2D3A"/>
    <w:rsid w:val="008F3092"/>
    <w:rsid w:val="008F323C"/>
    <w:rsid w:val="008F34D7"/>
    <w:rsid w:val="008F35AC"/>
    <w:rsid w:val="008F3B10"/>
    <w:rsid w:val="008F3FF5"/>
    <w:rsid w:val="008F4578"/>
    <w:rsid w:val="008F4BEB"/>
    <w:rsid w:val="008F4CD0"/>
    <w:rsid w:val="008F50BE"/>
    <w:rsid w:val="008F57C9"/>
    <w:rsid w:val="008F5D29"/>
    <w:rsid w:val="008F6521"/>
    <w:rsid w:val="008F6C80"/>
    <w:rsid w:val="008F7029"/>
    <w:rsid w:val="00900377"/>
    <w:rsid w:val="00900B13"/>
    <w:rsid w:val="00900C69"/>
    <w:rsid w:val="0090100F"/>
    <w:rsid w:val="00901935"/>
    <w:rsid w:val="00901D99"/>
    <w:rsid w:val="009021AC"/>
    <w:rsid w:val="00902D0A"/>
    <w:rsid w:val="0090338A"/>
    <w:rsid w:val="009039DB"/>
    <w:rsid w:val="00904B25"/>
    <w:rsid w:val="00904D83"/>
    <w:rsid w:val="00904F2C"/>
    <w:rsid w:val="00904FAE"/>
    <w:rsid w:val="00906009"/>
    <w:rsid w:val="009063FF"/>
    <w:rsid w:val="00907070"/>
    <w:rsid w:val="0090740F"/>
    <w:rsid w:val="00907F80"/>
    <w:rsid w:val="0091003A"/>
    <w:rsid w:val="00910682"/>
    <w:rsid w:val="00910FC5"/>
    <w:rsid w:val="0091210B"/>
    <w:rsid w:val="009122A9"/>
    <w:rsid w:val="00912480"/>
    <w:rsid w:val="00912AF2"/>
    <w:rsid w:val="00912C25"/>
    <w:rsid w:val="00912EB1"/>
    <w:rsid w:val="00913B34"/>
    <w:rsid w:val="00913E87"/>
    <w:rsid w:val="00914751"/>
    <w:rsid w:val="00914DDB"/>
    <w:rsid w:val="009150E4"/>
    <w:rsid w:val="00915121"/>
    <w:rsid w:val="009158C4"/>
    <w:rsid w:val="0091596E"/>
    <w:rsid w:val="00915E3A"/>
    <w:rsid w:val="009166B8"/>
    <w:rsid w:val="00916865"/>
    <w:rsid w:val="00916919"/>
    <w:rsid w:val="00916E83"/>
    <w:rsid w:val="00917394"/>
    <w:rsid w:val="00917BD5"/>
    <w:rsid w:val="0092100C"/>
    <w:rsid w:val="00921105"/>
    <w:rsid w:val="0092111A"/>
    <w:rsid w:val="009216B6"/>
    <w:rsid w:val="00921CD7"/>
    <w:rsid w:val="00921E1A"/>
    <w:rsid w:val="0092274F"/>
    <w:rsid w:val="00922DDD"/>
    <w:rsid w:val="00922FF9"/>
    <w:rsid w:val="00923964"/>
    <w:rsid w:val="00923EBA"/>
    <w:rsid w:val="00923F8D"/>
    <w:rsid w:val="00924025"/>
    <w:rsid w:val="0092488A"/>
    <w:rsid w:val="009249B5"/>
    <w:rsid w:val="00924BDD"/>
    <w:rsid w:val="00924BFB"/>
    <w:rsid w:val="00924F24"/>
    <w:rsid w:val="009250C7"/>
    <w:rsid w:val="00925ADF"/>
    <w:rsid w:val="00925EAF"/>
    <w:rsid w:val="00925FD2"/>
    <w:rsid w:val="0092626B"/>
    <w:rsid w:val="00926400"/>
    <w:rsid w:val="00926914"/>
    <w:rsid w:val="00926C25"/>
    <w:rsid w:val="00926FA1"/>
    <w:rsid w:val="0092770E"/>
    <w:rsid w:val="00927C90"/>
    <w:rsid w:val="00927EEB"/>
    <w:rsid w:val="00930660"/>
    <w:rsid w:val="00931402"/>
    <w:rsid w:val="009315C5"/>
    <w:rsid w:val="00932020"/>
    <w:rsid w:val="009321CB"/>
    <w:rsid w:val="009328D5"/>
    <w:rsid w:val="00932DD3"/>
    <w:rsid w:val="00932F34"/>
    <w:rsid w:val="00933012"/>
    <w:rsid w:val="00933442"/>
    <w:rsid w:val="00933A6C"/>
    <w:rsid w:val="00934278"/>
    <w:rsid w:val="00934392"/>
    <w:rsid w:val="0093452E"/>
    <w:rsid w:val="009347D7"/>
    <w:rsid w:val="00934D11"/>
    <w:rsid w:val="00936883"/>
    <w:rsid w:val="0093725F"/>
    <w:rsid w:val="0093733D"/>
    <w:rsid w:val="00937C86"/>
    <w:rsid w:val="00940491"/>
    <w:rsid w:val="00940810"/>
    <w:rsid w:val="009414E3"/>
    <w:rsid w:val="009416F3"/>
    <w:rsid w:val="009416F9"/>
    <w:rsid w:val="009418D1"/>
    <w:rsid w:val="00941AA8"/>
    <w:rsid w:val="00941BC1"/>
    <w:rsid w:val="00941C17"/>
    <w:rsid w:val="00941C75"/>
    <w:rsid w:val="00941EBD"/>
    <w:rsid w:val="00941F6A"/>
    <w:rsid w:val="009420AD"/>
    <w:rsid w:val="009420B9"/>
    <w:rsid w:val="00943659"/>
    <w:rsid w:val="00943A18"/>
    <w:rsid w:val="00943BD5"/>
    <w:rsid w:val="00943E1A"/>
    <w:rsid w:val="0094415B"/>
    <w:rsid w:val="009441D4"/>
    <w:rsid w:val="00944375"/>
    <w:rsid w:val="00944E93"/>
    <w:rsid w:val="00944E94"/>
    <w:rsid w:val="00944F97"/>
    <w:rsid w:val="00945159"/>
    <w:rsid w:val="00946B86"/>
    <w:rsid w:val="00947210"/>
    <w:rsid w:val="009474B3"/>
    <w:rsid w:val="0094754D"/>
    <w:rsid w:val="00947C38"/>
    <w:rsid w:val="00950193"/>
    <w:rsid w:val="00950648"/>
    <w:rsid w:val="009509C8"/>
    <w:rsid w:val="009510F8"/>
    <w:rsid w:val="00951B81"/>
    <w:rsid w:val="00951C7B"/>
    <w:rsid w:val="0095207E"/>
    <w:rsid w:val="00952982"/>
    <w:rsid w:val="00953032"/>
    <w:rsid w:val="00953380"/>
    <w:rsid w:val="00953744"/>
    <w:rsid w:val="00953823"/>
    <w:rsid w:val="009540E7"/>
    <w:rsid w:val="009548A6"/>
    <w:rsid w:val="00955009"/>
    <w:rsid w:val="009556B4"/>
    <w:rsid w:val="00955CBE"/>
    <w:rsid w:val="009563BA"/>
    <w:rsid w:val="00956555"/>
    <w:rsid w:val="00956DCF"/>
    <w:rsid w:val="00956EFF"/>
    <w:rsid w:val="00957306"/>
    <w:rsid w:val="00957354"/>
    <w:rsid w:val="009573FA"/>
    <w:rsid w:val="0096002C"/>
    <w:rsid w:val="00960CA8"/>
    <w:rsid w:val="00960D9B"/>
    <w:rsid w:val="00961A25"/>
    <w:rsid w:val="00961C8C"/>
    <w:rsid w:val="00961FBE"/>
    <w:rsid w:val="00962A9F"/>
    <w:rsid w:val="00962CC8"/>
    <w:rsid w:val="009637F0"/>
    <w:rsid w:val="009638E4"/>
    <w:rsid w:val="009638FD"/>
    <w:rsid w:val="009643A8"/>
    <w:rsid w:val="009644D2"/>
    <w:rsid w:val="0096494F"/>
    <w:rsid w:val="00965178"/>
    <w:rsid w:val="00965A77"/>
    <w:rsid w:val="00965CC4"/>
    <w:rsid w:val="00965D6F"/>
    <w:rsid w:val="00966091"/>
    <w:rsid w:val="00966097"/>
    <w:rsid w:val="009660BC"/>
    <w:rsid w:val="009663B8"/>
    <w:rsid w:val="00967087"/>
    <w:rsid w:val="00967C76"/>
    <w:rsid w:val="009704CE"/>
    <w:rsid w:val="00970523"/>
    <w:rsid w:val="00970A02"/>
    <w:rsid w:val="009711D4"/>
    <w:rsid w:val="009722F2"/>
    <w:rsid w:val="009728C8"/>
    <w:rsid w:val="00973284"/>
    <w:rsid w:val="009736B4"/>
    <w:rsid w:val="009738E0"/>
    <w:rsid w:val="00973A85"/>
    <w:rsid w:val="00973D93"/>
    <w:rsid w:val="0097484D"/>
    <w:rsid w:val="00974BB6"/>
    <w:rsid w:val="00974BD5"/>
    <w:rsid w:val="00974F70"/>
    <w:rsid w:val="00975147"/>
    <w:rsid w:val="00975310"/>
    <w:rsid w:val="009753F2"/>
    <w:rsid w:val="009754A3"/>
    <w:rsid w:val="00976249"/>
    <w:rsid w:val="00976281"/>
    <w:rsid w:val="009762AC"/>
    <w:rsid w:val="009762B3"/>
    <w:rsid w:val="0097665E"/>
    <w:rsid w:val="009768F6"/>
    <w:rsid w:val="00976B1F"/>
    <w:rsid w:val="00976C63"/>
    <w:rsid w:val="00976E6F"/>
    <w:rsid w:val="009775E8"/>
    <w:rsid w:val="00977966"/>
    <w:rsid w:val="00977D9F"/>
    <w:rsid w:val="00980015"/>
    <w:rsid w:val="00980102"/>
    <w:rsid w:val="00980B2D"/>
    <w:rsid w:val="00980BAF"/>
    <w:rsid w:val="00980F65"/>
    <w:rsid w:val="009812F8"/>
    <w:rsid w:val="00981831"/>
    <w:rsid w:val="00982079"/>
    <w:rsid w:val="0098234E"/>
    <w:rsid w:val="009828F7"/>
    <w:rsid w:val="00982E22"/>
    <w:rsid w:val="00982F81"/>
    <w:rsid w:val="009840A7"/>
    <w:rsid w:val="00984539"/>
    <w:rsid w:val="00984576"/>
    <w:rsid w:val="00985140"/>
    <w:rsid w:val="00985388"/>
    <w:rsid w:val="00985692"/>
    <w:rsid w:val="00985C81"/>
    <w:rsid w:val="0098678C"/>
    <w:rsid w:val="00986AE1"/>
    <w:rsid w:val="00986C3D"/>
    <w:rsid w:val="00986DE4"/>
    <w:rsid w:val="00986E27"/>
    <w:rsid w:val="009872D3"/>
    <w:rsid w:val="009876B2"/>
    <w:rsid w:val="00987832"/>
    <w:rsid w:val="00987BA0"/>
    <w:rsid w:val="00987CEB"/>
    <w:rsid w:val="00987E11"/>
    <w:rsid w:val="00987E38"/>
    <w:rsid w:val="00987E80"/>
    <w:rsid w:val="00990C64"/>
    <w:rsid w:val="0099146E"/>
    <w:rsid w:val="0099194B"/>
    <w:rsid w:val="00992020"/>
    <w:rsid w:val="00992270"/>
    <w:rsid w:val="00992A9B"/>
    <w:rsid w:val="0099344D"/>
    <w:rsid w:val="009938C3"/>
    <w:rsid w:val="009940B0"/>
    <w:rsid w:val="009942E9"/>
    <w:rsid w:val="0099470C"/>
    <w:rsid w:val="009953C3"/>
    <w:rsid w:val="009956C6"/>
    <w:rsid w:val="00995D23"/>
    <w:rsid w:val="009964E8"/>
    <w:rsid w:val="0099685C"/>
    <w:rsid w:val="009968AC"/>
    <w:rsid w:val="009971F9"/>
    <w:rsid w:val="00997500"/>
    <w:rsid w:val="009A0109"/>
    <w:rsid w:val="009A05AC"/>
    <w:rsid w:val="009A14B4"/>
    <w:rsid w:val="009A184B"/>
    <w:rsid w:val="009A1854"/>
    <w:rsid w:val="009A1897"/>
    <w:rsid w:val="009A1B1D"/>
    <w:rsid w:val="009A1FA0"/>
    <w:rsid w:val="009A2427"/>
    <w:rsid w:val="009A28C2"/>
    <w:rsid w:val="009A3AF1"/>
    <w:rsid w:val="009A3F52"/>
    <w:rsid w:val="009A43EE"/>
    <w:rsid w:val="009A44BB"/>
    <w:rsid w:val="009A4554"/>
    <w:rsid w:val="009A456A"/>
    <w:rsid w:val="009A462A"/>
    <w:rsid w:val="009A5B4D"/>
    <w:rsid w:val="009A5EB1"/>
    <w:rsid w:val="009A6333"/>
    <w:rsid w:val="009A6426"/>
    <w:rsid w:val="009A6DF4"/>
    <w:rsid w:val="009A727D"/>
    <w:rsid w:val="009A7319"/>
    <w:rsid w:val="009A7B90"/>
    <w:rsid w:val="009A7F45"/>
    <w:rsid w:val="009B01E9"/>
    <w:rsid w:val="009B08AD"/>
    <w:rsid w:val="009B0CB8"/>
    <w:rsid w:val="009B1106"/>
    <w:rsid w:val="009B1A10"/>
    <w:rsid w:val="009B1BBC"/>
    <w:rsid w:val="009B27D3"/>
    <w:rsid w:val="009B2DD1"/>
    <w:rsid w:val="009B2F11"/>
    <w:rsid w:val="009B3A91"/>
    <w:rsid w:val="009B3C4A"/>
    <w:rsid w:val="009B4491"/>
    <w:rsid w:val="009B46D4"/>
    <w:rsid w:val="009B4896"/>
    <w:rsid w:val="009B48A5"/>
    <w:rsid w:val="009B66E5"/>
    <w:rsid w:val="009B68A7"/>
    <w:rsid w:val="009B6AFA"/>
    <w:rsid w:val="009B6F23"/>
    <w:rsid w:val="009B7BC9"/>
    <w:rsid w:val="009C0275"/>
    <w:rsid w:val="009C0C83"/>
    <w:rsid w:val="009C0D5C"/>
    <w:rsid w:val="009C1519"/>
    <w:rsid w:val="009C1666"/>
    <w:rsid w:val="009C1C55"/>
    <w:rsid w:val="009C1FB3"/>
    <w:rsid w:val="009C243D"/>
    <w:rsid w:val="009C2FDC"/>
    <w:rsid w:val="009C3113"/>
    <w:rsid w:val="009C3DD0"/>
    <w:rsid w:val="009C4D9B"/>
    <w:rsid w:val="009C53C7"/>
    <w:rsid w:val="009C5461"/>
    <w:rsid w:val="009C55A5"/>
    <w:rsid w:val="009C5686"/>
    <w:rsid w:val="009C5E7E"/>
    <w:rsid w:val="009C6B78"/>
    <w:rsid w:val="009C6F30"/>
    <w:rsid w:val="009C7326"/>
    <w:rsid w:val="009C75A6"/>
    <w:rsid w:val="009C789E"/>
    <w:rsid w:val="009C794F"/>
    <w:rsid w:val="009D01C2"/>
    <w:rsid w:val="009D10EF"/>
    <w:rsid w:val="009D213C"/>
    <w:rsid w:val="009D236D"/>
    <w:rsid w:val="009D27DF"/>
    <w:rsid w:val="009D2A8E"/>
    <w:rsid w:val="009D2D0C"/>
    <w:rsid w:val="009D2D7E"/>
    <w:rsid w:val="009D2FF7"/>
    <w:rsid w:val="009D3138"/>
    <w:rsid w:val="009D3501"/>
    <w:rsid w:val="009D36C3"/>
    <w:rsid w:val="009D3CFD"/>
    <w:rsid w:val="009D3D25"/>
    <w:rsid w:val="009D451C"/>
    <w:rsid w:val="009D46E5"/>
    <w:rsid w:val="009D51C4"/>
    <w:rsid w:val="009D584A"/>
    <w:rsid w:val="009D59F5"/>
    <w:rsid w:val="009D5D6B"/>
    <w:rsid w:val="009D5E5F"/>
    <w:rsid w:val="009D5EE6"/>
    <w:rsid w:val="009D68B1"/>
    <w:rsid w:val="009D6D29"/>
    <w:rsid w:val="009D7796"/>
    <w:rsid w:val="009D78C0"/>
    <w:rsid w:val="009D7AFF"/>
    <w:rsid w:val="009D7CA9"/>
    <w:rsid w:val="009E00C5"/>
    <w:rsid w:val="009E0291"/>
    <w:rsid w:val="009E0BF2"/>
    <w:rsid w:val="009E0C69"/>
    <w:rsid w:val="009E0E2A"/>
    <w:rsid w:val="009E10C0"/>
    <w:rsid w:val="009E10FF"/>
    <w:rsid w:val="009E12D3"/>
    <w:rsid w:val="009E1561"/>
    <w:rsid w:val="009E158A"/>
    <w:rsid w:val="009E26BE"/>
    <w:rsid w:val="009E2EE0"/>
    <w:rsid w:val="009E302A"/>
    <w:rsid w:val="009E31C1"/>
    <w:rsid w:val="009E31D1"/>
    <w:rsid w:val="009E4538"/>
    <w:rsid w:val="009E474F"/>
    <w:rsid w:val="009E4A4A"/>
    <w:rsid w:val="009E4C10"/>
    <w:rsid w:val="009E50C5"/>
    <w:rsid w:val="009E5DB7"/>
    <w:rsid w:val="009E60CC"/>
    <w:rsid w:val="009E6462"/>
    <w:rsid w:val="009E6473"/>
    <w:rsid w:val="009E6B6F"/>
    <w:rsid w:val="009E73A8"/>
    <w:rsid w:val="009E7459"/>
    <w:rsid w:val="009E7B7E"/>
    <w:rsid w:val="009F0524"/>
    <w:rsid w:val="009F14E1"/>
    <w:rsid w:val="009F162A"/>
    <w:rsid w:val="009F191B"/>
    <w:rsid w:val="009F1EA5"/>
    <w:rsid w:val="009F2402"/>
    <w:rsid w:val="009F2803"/>
    <w:rsid w:val="009F3890"/>
    <w:rsid w:val="009F3B36"/>
    <w:rsid w:val="009F3E07"/>
    <w:rsid w:val="009F50C6"/>
    <w:rsid w:val="009F5617"/>
    <w:rsid w:val="009F59F2"/>
    <w:rsid w:val="009F5CB0"/>
    <w:rsid w:val="009F69C3"/>
    <w:rsid w:val="009F6BB9"/>
    <w:rsid w:val="009F6E6D"/>
    <w:rsid w:val="009F6F25"/>
    <w:rsid w:val="009F7015"/>
    <w:rsid w:val="009F704C"/>
    <w:rsid w:val="009F773A"/>
    <w:rsid w:val="009F777D"/>
    <w:rsid w:val="009F7BA7"/>
    <w:rsid w:val="00A00299"/>
    <w:rsid w:val="00A00565"/>
    <w:rsid w:val="00A01AF0"/>
    <w:rsid w:val="00A01B9C"/>
    <w:rsid w:val="00A01E86"/>
    <w:rsid w:val="00A0222A"/>
    <w:rsid w:val="00A02B79"/>
    <w:rsid w:val="00A02CE7"/>
    <w:rsid w:val="00A031FF"/>
    <w:rsid w:val="00A0373C"/>
    <w:rsid w:val="00A03BC0"/>
    <w:rsid w:val="00A03DA4"/>
    <w:rsid w:val="00A04F7E"/>
    <w:rsid w:val="00A04FB3"/>
    <w:rsid w:val="00A050E0"/>
    <w:rsid w:val="00A05BDB"/>
    <w:rsid w:val="00A05C69"/>
    <w:rsid w:val="00A06171"/>
    <w:rsid w:val="00A062E8"/>
    <w:rsid w:val="00A06B0D"/>
    <w:rsid w:val="00A06E96"/>
    <w:rsid w:val="00A06FEA"/>
    <w:rsid w:val="00A0743A"/>
    <w:rsid w:val="00A0745D"/>
    <w:rsid w:val="00A07505"/>
    <w:rsid w:val="00A0777A"/>
    <w:rsid w:val="00A078CF"/>
    <w:rsid w:val="00A106D3"/>
    <w:rsid w:val="00A107E8"/>
    <w:rsid w:val="00A1094A"/>
    <w:rsid w:val="00A10F3A"/>
    <w:rsid w:val="00A11028"/>
    <w:rsid w:val="00A11112"/>
    <w:rsid w:val="00A11BC1"/>
    <w:rsid w:val="00A12E04"/>
    <w:rsid w:val="00A131AE"/>
    <w:rsid w:val="00A13441"/>
    <w:rsid w:val="00A144EF"/>
    <w:rsid w:val="00A14C05"/>
    <w:rsid w:val="00A156BC"/>
    <w:rsid w:val="00A1592C"/>
    <w:rsid w:val="00A1594F"/>
    <w:rsid w:val="00A159AA"/>
    <w:rsid w:val="00A15A66"/>
    <w:rsid w:val="00A164AC"/>
    <w:rsid w:val="00A16650"/>
    <w:rsid w:val="00A17875"/>
    <w:rsid w:val="00A17FF4"/>
    <w:rsid w:val="00A209CB"/>
    <w:rsid w:val="00A20BCE"/>
    <w:rsid w:val="00A210BA"/>
    <w:rsid w:val="00A214C6"/>
    <w:rsid w:val="00A21C18"/>
    <w:rsid w:val="00A21D55"/>
    <w:rsid w:val="00A2204C"/>
    <w:rsid w:val="00A220BF"/>
    <w:rsid w:val="00A22254"/>
    <w:rsid w:val="00A22475"/>
    <w:rsid w:val="00A228B8"/>
    <w:rsid w:val="00A22D78"/>
    <w:rsid w:val="00A22E21"/>
    <w:rsid w:val="00A23165"/>
    <w:rsid w:val="00A2358E"/>
    <w:rsid w:val="00A238FB"/>
    <w:rsid w:val="00A23AE1"/>
    <w:rsid w:val="00A24210"/>
    <w:rsid w:val="00A2437B"/>
    <w:rsid w:val="00A24C86"/>
    <w:rsid w:val="00A24CA4"/>
    <w:rsid w:val="00A24D1F"/>
    <w:rsid w:val="00A2635E"/>
    <w:rsid w:val="00A273FE"/>
    <w:rsid w:val="00A27F25"/>
    <w:rsid w:val="00A300A5"/>
    <w:rsid w:val="00A30712"/>
    <w:rsid w:val="00A30DF7"/>
    <w:rsid w:val="00A3111D"/>
    <w:rsid w:val="00A3170A"/>
    <w:rsid w:val="00A317E3"/>
    <w:rsid w:val="00A3186C"/>
    <w:rsid w:val="00A319AE"/>
    <w:rsid w:val="00A319EA"/>
    <w:rsid w:val="00A32244"/>
    <w:rsid w:val="00A32597"/>
    <w:rsid w:val="00A3320A"/>
    <w:rsid w:val="00A3359B"/>
    <w:rsid w:val="00A33F07"/>
    <w:rsid w:val="00A348B4"/>
    <w:rsid w:val="00A34E70"/>
    <w:rsid w:val="00A3520A"/>
    <w:rsid w:val="00A35F12"/>
    <w:rsid w:val="00A360CD"/>
    <w:rsid w:val="00A361E7"/>
    <w:rsid w:val="00A36495"/>
    <w:rsid w:val="00A36F95"/>
    <w:rsid w:val="00A3752A"/>
    <w:rsid w:val="00A37B3C"/>
    <w:rsid w:val="00A410D6"/>
    <w:rsid w:val="00A418E9"/>
    <w:rsid w:val="00A419DF"/>
    <w:rsid w:val="00A41D4F"/>
    <w:rsid w:val="00A420DD"/>
    <w:rsid w:val="00A424D0"/>
    <w:rsid w:val="00A42697"/>
    <w:rsid w:val="00A43044"/>
    <w:rsid w:val="00A43175"/>
    <w:rsid w:val="00A4334B"/>
    <w:rsid w:val="00A43433"/>
    <w:rsid w:val="00A43690"/>
    <w:rsid w:val="00A438A1"/>
    <w:rsid w:val="00A4415D"/>
    <w:rsid w:val="00A44723"/>
    <w:rsid w:val="00A44B67"/>
    <w:rsid w:val="00A44D32"/>
    <w:rsid w:val="00A44F19"/>
    <w:rsid w:val="00A44FC1"/>
    <w:rsid w:val="00A456A3"/>
    <w:rsid w:val="00A45A0A"/>
    <w:rsid w:val="00A46C5D"/>
    <w:rsid w:val="00A47018"/>
    <w:rsid w:val="00A47437"/>
    <w:rsid w:val="00A47F26"/>
    <w:rsid w:val="00A47F9B"/>
    <w:rsid w:val="00A504D1"/>
    <w:rsid w:val="00A50909"/>
    <w:rsid w:val="00A51111"/>
    <w:rsid w:val="00A515EF"/>
    <w:rsid w:val="00A517ED"/>
    <w:rsid w:val="00A517F0"/>
    <w:rsid w:val="00A524DF"/>
    <w:rsid w:val="00A52D35"/>
    <w:rsid w:val="00A53430"/>
    <w:rsid w:val="00A53495"/>
    <w:rsid w:val="00A534AE"/>
    <w:rsid w:val="00A5369C"/>
    <w:rsid w:val="00A54301"/>
    <w:rsid w:val="00A549EE"/>
    <w:rsid w:val="00A54C27"/>
    <w:rsid w:val="00A55307"/>
    <w:rsid w:val="00A55318"/>
    <w:rsid w:val="00A5571C"/>
    <w:rsid w:val="00A55E20"/>
    <w:rsid w:val="00A56465"/>
    <w:rsid w:val="00A56901"/>
    <w:rsid w:val="00A56C2E"/>
    <w:rsid w:val="00A578F0"/>
    <w:rsid w:val="00A6030C"/>
    <w:rsid w:val="00A60AD8"/>
    <w:rsid w:val="00A61C2D"/>
    <w:rsid w:val="00A6209D"/>
    <w:rsid w:val="00A62562"/>
    <w:rsid w:val="00A62A6D"/>
    <w:rsid w:val="00A62E65"/>
    <w:rsid w:val="00A630F5"/>
    <w:rsid w:val="00A63FC2"/>
    <w:rsid w:val="00A64213"/>
    <w:rsid w:val="00A6622F"/>
    <w:rsid w:val="00A66357"/>
    <w:rsid w:val="00A663B9"/>
    <w:rsid w:val="00A66CCC"/>
    <w:rsid w:val="00A66DBF"/>
    <w:rsid w:val="00A67760"/>
    <w:rsid w:val="00A700C5"/>
    <w:rsid w:val="00A701F9"/>
    <w:rsid w:val="00A7055A"/>
    <w:rsid w:val="00A705F1"/>
    <w:rsid w:val="00A70D0F"/>
    <w:rsid w:val="00A70DE6"/>
    <w:rsid w:val="00A70F12"/>
    <w:rsid w:val="00A7140A"/>
    <w:rsid w:val="00A717F3"/>
    <w:rsid w:val="00A718B2"/>
    <w:rsid w:val="00A71D64"/>
    <w:rsid w:val="00A71DB8"/>
    <w:rsid w:val="00A71DC1"/>
    <w:rsid w:val="00A72085"/>
    <w:rsid w:val="00A720C1"/>
    <w:rsid w:val="00A7258C"/>
    <w:rsid w:val="00A725A1"/>
    <w:rsid w:val="00A7273E"/>
    <w:rsid w:val="00A72B8B"/>
    <w:rsid w:val="00A72C7E"/>
    <w:rsid w:val="00A7311A"/>
    <w:rsid w:val="00A73777"/>
    <w:rsid w:val="00A73C88"/>
    <w:rsid w:val="00A73F36"/>
    <w:rsid w:val="00A74078"/>
    <w:rsid w:val="00A740EA"/>
    <w:rsid w:val="00A74186"/>
    <w:rsid w:val="00A74477"/>
    <w:rsid w:val="00A74DB6"/>
    <w:rsid w:val="00A7505F"/>
    <w:rsid w:val="00A75183"/>
    <w:rsid w:val="00A75284"/>
    <w:rsid w:val="00A75A33"/>
    <w:rsid w:val="00A75A46"/>
    <w:rsid w:val="00A764F0"/>
    <w:rsid w:val="00A778B6"/>
    <w:rsid w:val="00A77DF0"/>
    <w:rsid w:val="00A77EFC"/>
    <w:rsid w:val="00A80902"/>
    <w:rsid w:val="00A80BC3"/>
    <w:rsid w:val="00A817CF"/>
    <w:rsid w:val="00A81838"/>
    <w:rsid w:val="00A81E57"/>
    <w:rsid w:val="00A82795"/>
    <w:rsid w:val="00A82BB6"/>
    <w:rsid w:val="00A82E16"/>
    <w:rsid w:val="00A82E6D"/>
    <w:rsid w:val="00A83836"/>
    <w:rsid w:val="00A83891"/>
    <w:rsid w:val="00A8443B"/>
    <w:rsid w:val="00A84531"/>
    <w:rsid w:val="00A845EA"/>
    <w:rsid w:val="00A84797"/>
    <w:rsid w:val="00A853A9"/>
    <w:rsid w:val="00A86764"/>
    <w:rsid w:val="00A86A7F"/>
    <w:rsid w:val="00A86B90"/>
    <w:rsid w:val="00A86D54"/>
    <w:rsid w:val="00A879B2"/>
    <w:rsid w:val="00A9041A"/>
    <w:rsid w:val="00A904B7"/>
    <w:rsid w:val="00A90576"/>
    <w:rsid w:val="00A907E8"/>
    <w:rsid w:val="00A90904"/>
    <w:rsid w:val="00A90921"/>
    <w:rsid w:val="00A90A36"/>
    <w:rsid w:val="00A90B94"/>
    <w:rsid w:val="00A91F73"/>
    <w:rsid w:val="00A9240F"/>
    <w:rsid w:val="00A928F0"/>
    <w:rsid w:val="00A92995"/>
    <w:rsid w:val="00A9335D"/>
    <w:rsid w:val="00A94687"/>
    <w:rsid w:val="00A9481E"/>
    <w:rsid w:val="00A94CAF"/>
    <w:rsid w:val="00A94EB0"/>
    <w:rsid w:val="00A953FE"/>
    <w:rsid w:val="00A958D3"/>
    <w:rsid w:val="00A95EB8"/>
    <w:rsid w:val="00A9679D"/>
    <w:rsid w:val="00A9685E"/>
    <w:rsid w:val="00A96BD2"/>
    <w:rsid w:val="00A973A1"/>
    <w:rsid w:val="00A976C7"/>
    <w:rsid w:val="00A97965"/>
    <w:rsid w:val="00AA03F3"/>
    <w:rsid w:val="00AA1056"/>
    <w:rsid w:val="00AA108D"/>
    <w:rsid w:val="00AA1136"/>
    <w:rsid w:val="00AA1B76"/>
    <w:rsid w:val="00AA2286"/>
    <w:rsid w:val="00AA2298"/>
    <w:rsid w:val="00AA2325"/>
    <w:rsid w:val="00AA27BA"/>
    <w:rsid w:val="00AA2DD1"/>
    <w:rsid w:val="00AA2E73"/>
    <w:rsid w:val="00AA326E"/>
    <w:rsid w:val="00AA345C"/>
    <w:rsid w:val="00AA3C3F"/>
    <w:rsid w:val="00AA42B3"/>
    <w:rsid w:val="00AA4327"/>
    <w:rsid w:val="00AA4AAB"/>
    <w:rsid w:val="00AA4BC1"/>
    <w:rsid w:val="00AA5924"/>
    <w:rsid w:val="00AA59FC"/>
    <w:rsid w:val="00AA5ACD"/>
    <w:rsid w:val="00AA6097"/>
    <w:rsid w:val="00AA619F"/>
    <w:rsid w:val="00AA67A6"/>
    <w:rsid w:val="00AA6DD9"/>
    <w:rsid w:val="00AA7266"/>
    <w:rsid w:val="00AA733E"/>
    <w:rsid w:val="00AA736A"/>
    <w:rsid w:val="00AA7AFA"/>
    <w:rsid w:val="00AA7C87"/>
    <w:rsid w:val="00AA7F72"/>
    <w:rsid w:val="00AB034B"/>
    <w:rsid w:val="00AB0663"/>
    <w:rsid w:val="00AB09D8"/>
    <w:rsid w:val="00AB0E52"/>
    <w:rsid w:val="00AB0E76"/>
    <w:rsid w:val="00AB1031"/>
    <w:rsid w:val="00AB1215"/>
    <w:rsid w:val="00AB188C"/>
    <w:rsid w:val="00AB1936"/>
    <w:rsid w:val="00AB20DB"/>
    <w:rsid w:val="00AB2564"/>
    <w:rsid w:val="00AB317F"/>
    <w:rsid w:val="00AB3706"/>
    <w:rsid w:val="00AB44D7"/>
    <w:rsid w:val="00AB5158"/>
    <w:rsid w:val="00AB553A"/>
    <w:rsid w:val="00AB5ACC"/>
    <w:rsid w:val="00AB643A"/>
    <w:rsid w:val="00AB67A9"/>
    <w:rsid w:val="00AB6DD5"/>
    <w:rsid w:val="00AB7C7E"/>
    <w:rsid w:val="00AB7F49"/>
    <w:rsid w:val="00AC0392"/>
    <w:rsid w:val="00AC0847"/>
    <w:rsid w:val="00AC0ECE"/>
    <w:rsid w:val="00AC105F"/>
    <w:rsid w:val="00AC1611"/>
    <w:rsid w:val="00AC1B69"/>
    <w:rsid w:val="00AC20F5"/>
    <w:rsid w:val="00AC2165"/>
    <w:rsid w:val="00AC25A3"/>
    <w:rsid w:val="00AC2C29"/>
    <w:rsid w:val="00AC2C81"/>
    <w:rsid w:val="00AC37A0"/>
    <w:rsid w:val="00AC38A2"/>
    <w:rsid w:val="00AC3D4F"/>
    <w:rsid w:val="00AC3DF0"/>
    <w:rsid w:val="00AC4231"/>
    <w:rsid w:val="00AC4973"/>
    <w:rsid w:val="00AC4AB3"/>
    <w:rsid w:val="00AC4CCB"/>
    <w:rsid w:val="00AC5116"/>
    <w:rsid w:val="00AC53CB"/>
    <w:rsid w:val="00AC5A14"/>
    <w:rsid w:val="00AC5C90"/>
    <w:rsid w:val="00AC64D6"/>
    <w:rsid w:val="00AC709F"/>
    <w:rsid w:val="00AC70AD"/>
    <w:rsid w:val="00AC752B"/>
    <w:rsid w:val="00AC7589"/>
    <w:rsid w:val="00AC7B53"/>
    <w:rsid w:val="00AC7CCE"/>
    <w:rsid w:val="00AC7D47"/>
    <w:rsid w:val="00AC7E75"/>
    <w:rsid w:val="00AD042F"/>
    <w:rsid w:val="00AD0598"/>
    <w:rsid w:val="00AD0643"/>
    <w:rsid w:val="00AD06FE"/>
    <w:rsid w:val="00AD08A7"/>
    <w:rsid w:val="00AD1959"/>
    <w:rsid w:val="00AD24DC"/>
    <w:rsid w:val="00AD28F9"/>
    <w:rsid w:val="00AD2FE4"/>
    <w:rsid w:val="00AD44C4"/>
    <w:rsid w:val="00AD4ADE"/>
    <w:rsid w:val="00AD5E37"/>
    <w:rsid w:val="00AD6007"/>
    <w:rsid w:val="00AD62C6"/>
    <w:rsid w:val="00AD6666"/>
    <w:rsid w:val="00AD6892"/>
    <w:rsid w:val="00AD6E89"/>
    <w:rsid w:val="00AD705C"/>
    <w:rsid w:val="00AD72F9"/>
    <w:rsid w:val="00AD7A04"/>
    <w:rsid w:val="00AE030A"/>
    <w:rsid w:val="00AE063E"/>
    <w:rsid w:val="00AE06E8"/>
    <w:rsid w:val="00AE08ED"/>
    <w:rsid w:val="00AE0B5E"/>
    <w:rsid w:val="00AE0C6F"/>
    <w:rsid w:val="00AE0F18"/>
    <w:rsid w:val="00AE12B4"/>
    <w:rsid w:val="00AE16F8"/>
    <w:rsid w:val="00AE1A1C"/>
    <w:rsid w:val="00AE1A4F"/>
    <w:rsid w:val="00AE1F48"/>
    <w:rsid w:val="00AE211D"/>
    <w:rsid w:val="00AE24B6"/>
    <w:rsid w:val="00AE29EA"/>
    <w:rsid w:val="00AE391A"/>
    <w:rsid w:val="00AE3A29"/>
    <w:rsid w:val="00AE3A48"/>
    <w:rsid w:val="00AE3A7F"/>
    <w:rsid w:val="00AE4039"/>
    <w:rsid w:val="00AE4701"/>
    <w:rsid w:val="00AE487A"/>
    <w:rsid w:val="00AE510E"/>
    <w:rsid w:val="00AE5A4F"/>
    <w:rsid w:val="00AE6701"/>
    <w:rsid w:val="00AE73B6"/>
    <w:rsid w:val="00AE75B8"/>
    <w:rsid w:val="00AE7691"/>
    <w:rsid w:val="00AE7ABB"/>
    <w:rsid w:val="00AF0449"/>
    <w:rsid w:val="00AF0D64"/>
    <w:rsid w:val="00AF1006"/>
    <w:rsid w:val="00AF109E"/>
    <w:rsid w:val="00AF13E2"/>
    <w:rsid w:val="00AF15C8"/>
    <w:rsid w:val="00AF1980"/>
    <w:rsid w:val="00AF1FDB"/>
    <w:rsid w:val="00AF2A4E"/>
    <w:rsid w:val="00AF2E77"/>
    <w:rsid w:val="00AF2F5E"/>
    <w:rsid w:val="00AF307D"/>
    <w:rsid w:val="00AF3C35"/>
    <w:rsid w:val="00AF3D48"/>
    <w:rsid w:val="00AF43A3"/>
    <w:rsid w:val="00AF48EC"/>
    <w:rsid w:val="00AF4C07"/>
    <w:rsid w:val="00AF4D95"/>
    <w:rsid w:val="00AF5131"/>
    <w:rsid w:val="00AF5343"/>
    <w:rsid w:val="00AF5690"/>
    <w:rsid w:val="00AF5AC9"/>
    <w:rsid w:val="00AF62F2"/>
    <w:rsid w:val="00AF70D6"/>
    <w:rsid w:val="00AF7369"/>
    <w:rsid w:val="00AF74AE"/>
    <w:rsid w:val="00AF77C5"/>
    <w:rsid w:val="00B000E4"/>
    <w:rsid w:val="00B0027A"/>
    <w:rsid w:val="00B002FD"/>
    <w:rsid w:val="00B004B2"/>
    <w:rsid w:val="00B00B0A"/>
    <w:rsid w:val="00B00B9C"/>
    <w:rsid w:val="00B01221"/>
    <w:rsid w:val="00B013A1"/>
    <w:rsid w:val="00B016F2"/>
    <w:rsid w:val="00B018EB"/>
    <w:rsid w:val="00B01AD7"/>
    <w:rsid w:val="00B01C6A"/>
    <w:rsid w:val="00B01D1B"/>
    <w:rsid w:val="00B01E69"/>
    <w:rsid w:val="00B01F02"/>
    <w:rsid w:val="00B028BC"/>
    <w:rsid w:val="00B02CC6"/>
    <w:rsid w:val="00B03259"/>
    <w:rsid w:val="00B03BC7"/>
    <w:rsid w:val="00B0458B"/>
    <w:rsid w:val="00B04811"/>
    <w:rsid w:val="00B0486B"/>
    <w:rsid w:val="00B049BB"/>
    <w:rsid w:val="00B05402"/>
    <w:rsid w:val="00B054B8"/>
    <w:rsid w:val="00B055DF"/>
    <w:rsid w:val="00B059A5"/>
    <w:rsid w:val="00B0611B"/>
    <w:rsid w:val="00B06C71"/>
    <w:rsid w:val="00B0708A"/>
    <w:rsid w:val="00B070BC"/>
    <w:rsid w:val="00B07905"/>
    <w:rsid w:val="00B07CE3"/>
    <w:rsid w:val="00B07F06"/>
    <w:rsid w:val="00B1028E"/>
    <w:rsid w:val="00B1043E"/>
    <w:rsid w:val="00B10FA8"/>
    <w:rsid w:val="00B1148E"/>
    <w:rsid w:val="00B117EB"/>
    <w:rsid w:val="00B11D19"/>
    <w:rsid w:val="00B1210F"/>
    <w:rsid w:val="00B12638"/>
    <w:rsid w:val="00B12D61"/>
    <w:rsid w:val="00B12FDF"/>
    <w:rsid w:val="00B13254"/>
    <w:rsid w:val="00B1331E"/>
    <w:rsid w:val="00B13735"/>
    <w:rsid w:val="00B1381E"/>
    <w:rsid w:val="00B13FE5"/>
    <w:rsid w:val="00B140E9"/>
    <w:rsid w:val="00B147C5"/>
    <w:rsid w:val="00B14AF5"/>
    <w:rsid w:val="00B14CE2"/>
    <w:rsid w:val="00B14D33"/>
    <w:rsid w:val="00B15212"/>
    <w:rsid w:val="00B15238"/>
    <w:rsid w:val="00B15451"/>
    <w:rsid w:val="00B15B2C"/>
    <w:rsid w:val="00B163A7"/>
    <w:rsid w:val="00B164B2"/>
    <w:rsid w:val="00B16763"/>
    <w:rsid w:val="00B16E2F"/>
    <w:rsid w:val="00B17019"/>
    <w:rsid w:val="00B172CB"/>
    <w:rsid w:val="00B17854"/>
    <w:rsid w:val="00B178F4"/>
    <w:rsid w:val="00B204D6"/>
    <w:rsid w:val="00B20813"/>
    <w:rsid w:val="00B21091"/>
    <w:rsid w:val="00B21880"/>
    <w:rsid w:val="00B21DA4"/>
    <w:rsid w:val="00B226F4"/>
    <w:rsid w:val="00B231BA"/>
    <w:rsid w:val="00B234D6"/>
    <w:rsid w:val="00B23867"/>
    <w:rsid w:val="00B23885"/>
    <w:rsid w:val="00B23F1E"/>
    <w:rsid w:val="00B24119"/>
    <w:rsid w:val="00B244B0"/>
    <w:rsid w:val="00B244B5"/>
    <w:rsid w:val="00B2567C"/>
    <w:rsid w:val="00B25C1C"/>
    <w:rsid w:val="00B25D04"/>
    <w:rsid w:val="00B25D91"/>
    <w:rsid w:val="00B26CD1"/>
    <w:rsid w:val="00B26DEB"/>
    <w:rsid w:val="00B27407"/>
    <w:rsid w:val="00B30BBA"/>
    <w:rsid w:val="00B31DF3"/>
    <w:rsid w:val="00B31EFD"/>
    <w:rsid w:val="00B320B1"/>
    <w:rsid w:val="00B327AC"/>
    <w:rsid w:val="00B32F07"/>
    <w:rsid w:val="00B333F9"/>
    <w:rsid w:val="00B339D2"/>
    <w:rsid w:val="00B34453"/>
    <w:rsid w:val="00B3489A"/>
    <w:rsid w:val="00B34AC8"/>
    <w:rsid w:val="00B35350"/>
    <w:rsid w:val="00B358EC"/>
    <w:rsid w:val="00B36B88"/>
    <w:rsid w:val="00B36E13"/>
    <w:rsid w:val="00B401C7"/>
    <w:rsid w:val="00B40542"/>
    <w:rsid w:val="00B40935"/>
    <w:rsid w:val="00B40DB3"/>
    <w:rsid w:val="00B40DF6"/>
    <w:rsid w:val="00B40F02"/>
    <w:rsid w:val="00B41073"/>
    <w:rsid w:val="00B4173C"/>
    <w:rsid w:val="00B41850"/>
    <w:rsid w:val="00B424B9"/>
    <w:rsid w:val="00B42606"/>
    <w:rsid w:val="00B4266C"/>
    <w:rsid w:val="00B42B9E"/>
    <w:rsid w:val="00B4314B"/>
    <w:rsid w:val="00B431E7"/>
    <w:rsid w:val="00B431F8"/>
    <w:rsid w:val="00B4392F"/>
    <w:rsid w:val="00B43D6C"/>
    <w:rsid w:val="00B44280"/>
    <w:rsid w:val="00B448EF"/>
    <w:rsid w:val="00B45BC0"/>
    <w:rsid w:val="00B45ECE"/>
    <w:rsid w:val="00B46665"/>
    <w:rsid w:val="00B47449"/>
    <w:rsid w:val="00B47C33"/>
    <w:rsid w:val="00B5020B"/>
    <w:rsid w:val="00B5057B"/>
    <w:rsid w:val="00B50B34"/>
    <w:rsid w:val="00B50B76"/>
    <w:rsid w:val="00B51117"/>
    <w:rsid w:val="00B5141E"/>
    <w:rsid w:val="00B51958"/>
    <w:rsid w:val="00B51BDA"/>
    <w:rsid w:val="00B52413"/>
    <w:rsid w:val="00B52656"/>
    <w:rsid w:val="00B52AB1"/>
    <w:rsid w:val="00B52EDF"/>
    <w:rsid w:val="00B53809"/>
    <w:rsid w:val="00B53A8E"/>
    <w:rsid w:val="00B53BB2"/>
    <w:rsid w:val="00B53BFF"/>
    <w:rsid w:val="00B54471"/>
    <w:rsid w:val="00B545F5"/>
    <w:rsid w:val="00B54976"/>
    <w:rsid w:val="00B54F17"/>
    <w:rsid w:val="00B5576E"/>
    <w:rsid w:val="00B5580E"/>
    <w:rsid w:val="00B55937"/>
    <w:rsid w:val="00B55C51"/>
    <w:rsid w:val="00B560ED"/>
    <w:rsid w:val="00B56596"/>
    <w:rsid w:val="00B5675A"/>
    <w:rsid w:val="00B572F4"/>
    <w:rsid w:val="00B5760C"/>
    <w:rsid w:val="00B57D2A"/>
    <w:rsid w:val="00B6066C"/>
    <w:rsid w:val="00B60692"/>
    <w:rsid w:val="00B6096B"/>
    <w:rsid w:val="00B60F25"/>
    <w:rsid w:val="00B61067"/>
    <w:rsid w:val="00B61557"/>
    <w:rsid w:val="00B61841"/>
    <w:rsid w:val="00B61BB4"/>
    <w:rsid w:val="00B62A5F"/>
    <w:rsid w:val="00B62CB2"/>
    <w:rsid w:val="00B63356"/>
    <w:rsid w:val="00B6392A"/>
    <w:rsid w:val="00B63D03"/>
    <w:rsid w:val="00B63E66"/>
    <w:rsid w:val="00B64027"/>
    <w:rsid w:val="00B641B3"/>
    <w:rsid w:val="00B642DA"/>
    <w:rsid w:val="00B64667"/>
    <w:rsid w:val="00B64961"/>
    <w:rsid w:val="00B65BD2"/>
    <w:rsid w:val="00B65D68"/>
    <w:rsid w:val="00B6643C"/>
    <w:rsid w:val="00B6662D"/>
    <w:rsid w:val="00B66FB1"/>
    <w:rsid w:val="00B67495"/>
    <w:rsid w:val="00B676B8"/>
    <w:rsid w:val="00B67CB5"/>
    <w:rsid w:val="00B67D67"/>
    <w:rsid w:val="00B67F2D"/>
    <w:rsid w:val="00B702A9"/>
    <w:rsid w:val="00B70836"/>
    <w:rsid w:val="00B70DD2"/>
    <w:rsid w:val="00B71541"/>
    <w:rsid w:val="00B71997"/>
    <w:rsid w:val="00B71A18"/>
    <w:rsid w:val="00B71BA6"/>
    <w:rsid w:val="00B726A2"/>
    <w:rsid w:val="00B731C3"/>
    <w:rsid w:val="00B732A7"/>
    <w:rsid w:val="00B734AF"/>
    <w:rsid w:val="00B73FB6"/>
    <w:rsid w:val="00B74060"/>
    <w:rsid w:val="00B743BB"/>
    <w:rsid w:val="00B74C7B"/>
    <w:rsid w:val="00B75755"/>
    <w:rsid w:val="00B7597C"/>
    <w:rsid w:val="00B75C4B"/>
    <w:rsid w:val="00B7609F"/>
    <w:rsid w:val="00B761DD"/>
    <w:rsid w:val="00B76F6E"/>
    <w:rsid w:val="00B774C9"/>
    <w:rsid w:val="00B77A4D"/>
    <w:rsid w:val="00B77D57"/>
    <w:rsid w:val="00B77FD9"/>
    <w:rsid w:val="00B80F0C"/>
    <w:rsid w:val="00B814BD"/>
    <w:rsid w:val="00B81675"/>
    <w:rsid w:val="00B819B2"/>
    <w:rsid w:val="00B82240"/>
    <w:rsid w:val="00B8233B"/>
    <w:rsid w:val="00B829D4"/>
    <w:rsid w:val="00B82B2D"/>
    <w:rsid w:val="00B82BA9"/>
    <w:rsid w:val="00B8305F"/>
    <w:rsid w:val="00B8311E"/>
    <w:rsid w:val="00B83B37"/>
    <w:rsid w:val="00B841EB"/>
    <w:rsid w:val="00B8442F"/>
    <w:rsid w:val="00B847DE"/>
    <w:rsid w:val="00B8482D"/>
    <w:rsid w:val="00B84884"/>
    <w:rsid w:val="00B84B1F"/>
    <w:rsid w:val="00B84C0E"/>
    <w:rsid w:val="00B84C84"/>
    <w:rsid w:val="00B84CA2"/>
    <w:rsid w:val="00B84EA9"/>
    <w:rsid w:val="00B84F98"/>
    <w:rsid w:val="00B85368"/>
    <w:rsid w:val="00B858A4"/>
    <w:rsid w:val="00B859F7"/>
    <w:rsid w:val="00B85F51"/>
    <w:rsid w:val="00B86D8F"/>
    <w:rsid w:val="00B86ECC"/>
    <w:rsid w:val="00B878A7"/>
    <w:rsid w:val="00B879A9"/>
    <w:rsid w:val="00B90774"/>
    <w:rsid w:val="00B90CB8"/>
    <w:rsid w:val="00B90D78"/>
    <w:rsid w:val="00B91139"/>
    <w:rsid w:val="00B915F0"/>
    <w:rsid w:val="00B91896"/>
    <w:rsid w:val="00B91B9E"/>
    <w:rsid w:val="00B91C94"/>
    <w:rsid w:val="00B929A1"/>
    <w:rsid w:val="00B92BF1"/>
    <w:rsid w:val="00B92D7D"/>
    <w:rsid w:val="00B92E33"/>
    <w:rsid w:val="00B92E3A"/>
    <w:rsid w:val="00B92FA1"/>
    <w:rsid w:val="00B93089"/>
    <w:rsid w:val="00B94301"/>
    <w:rsid w:val="00B94521"/>
    <w:rsid w:val="00B94B8F"/>
    <w:rsid w:val="00B953C8"/>
    <w:rsid w:val="00B95529"/>
    <w:rsid w:val="00B9580E"/>
    <w:rsid w:val="00B95A82"/>
    <w:rsid w:val="00B95FD4"/>
    <w:rsid w:val="00B965A9"/>
    <w:rsid w:val="00B966E8"/>
    <w:rsid w:val="00B968B1"/>
    <w:rsid w:val="00B96922"/>
    <w:rsid w:val="00B97980"/>
    <w:rsid w:val="00BA007E"/>
    <w:rsid w:val="00BA0BC7"/>
    <w:rsid w:val="00BA0E3D"/>
    <w:rsid w:val="00BA1015"/>
    <w:rsid w:val="00BA10E6"/>
    <w:rsid w:val="00BA10F4"/>
    <w:rsid w:val="00BA1180"/>
    <w:rsid w:val="00BA1181"/>
    <w:rsid w:val="00BA1256"/>
    <w:rsid w:val="00BA1258"/>
    <w:rsid w:val="00BA17B5"/>
    <w:rsid w:val="00BA1AFD"/>
    <w:rsid w:val="00BA2373"/>
    <w:rsid w:val="00BA24FF"/>
    <w:rsid w:val="00BA2AD5"/>
    <w:rsid w:val="00BA3B76"/>
    <w:rsid w:val="00BA3B9C"/>
    <w:rsid w:val="00BA42E1"/>
    <w:rsid w:val="00BA45A1"/>
    <w:rsid w:val="00BA460E"/>
    <w:rsid w:val="00BA4D7E"/>
    <w:rsid w:val="00BA4E4F"/>
    <w:rsid w:val="00BA5CA8"/>
    <w:rsid w:val="00BA627B"/>
    <w:rsid w:val="00BA64BC"/>
    <w:rsid w:val="00BA6708"/>
    <w:rsid w:val="00BA6804"/>
    <w:rsid w:val="00BA6AF5"/>
    <w:rsid w:val="00BA6E2A"/>
    <w:rsid w:val="00BA728F"/>
    <w:rsid w:val="00BA7308"/>
    <w:rsid w:val="00BA7858"/>
    <w:rsid w:val="00BB07A4"/>
    <w:rsid w:val="00BB0822"/>
    <w:rsid w:val="00BB0CAA"/>
    <w:rsid w:val="00BB16C3"/>
    <w:rsid w:val="00BB1952"/>
    <w:rsid w:val="00BB1A7A"/>
    <w:rsid w:val="00BB1CE6"/>
    <w:rsid w:val="00BB277B"/>
    <w:rsid w:val="00BB2A83"/>
    <w:rsid w:val="00BB3162"/>
    <w:rsid w:val="00BB3636"/>
    <w:rsid w:val="00BB38F4"/>
    <w:rsid w:val="00BB3D6E"/>
    <w:rsid w:val="00BB3EF8"/>
    <w:rsid w:val="00BB43BB"/>
    <w:rsid w:val="00BB443F"/>
    <w:rsid w:val="00BB4DCB"/>
    <w:rsid w:val="00BB4F9F"/>
    <w:rsid w:val="00BB4FBC"/>
    <w:rsid w:val="00BB50C2"/>
    <w:rsid w:val="00BB5344"/>
    <w:rsid w:val="00BB5B20"/>
    <w:rsid w:val="00BB6999"/>
    <w:rsid w:val="00BB6E3D"/>
    <w:rsid w:val="00BB6F47"/>
    <w:rsid w:val="00BB71C9"/>
    <w:rsid w:val="00BB746C"/>
    <w:rsid w:val="00BB75D1"/>
    <w:rsid w:val="00BC0146"/>
    <w:rsid w:val="00BC01C8"/>
    <w:rsid w:val="00BC048A"/>
    <w:rsid w:val="00BC04CC"/>
    <w:rsid w:val="00BC05A9"/>
    <w:rsid w:val="00BC0FED"/>
    <w:rsid w:val="00BC144C"/>
    <w:rsid w:val="00BC1822"/>
    <w:rsid w:val="00BC18A5"/>
    <w:rsid w:val="00BC1A36"/>
    <w:rsid w:val="00BC1A6A"/>
    <w:rsid w:val="00BC1D01"/>
    <w:rsid w:val="00BC2341"/>
    <w:rsid w:val="00BC248B"/>
    <w:rsid w:val="00BC263D"/>
    <w:rsid w:val="00BC26F1"/>
    <w:rsid w:val="00BC287D"/>
    <w:rsid w:val="00BC2A5C"/>
    <w:rsid w:val="00BC2B45"/>
    <w:rsid w:val="00BC3542"/>
    <w:rsid w:val="00BC3C0F"/>
    <w:rsid w:val="00BC42A3"/>
    <w:rsid w:val="00BC43F5"/>
    <w:rsid w:val="00BC4DBD"/>
    <w:rsid w:val="00BC55FF"/>
    <w:rsid w:val="00BC59E5"/>
    <w:rsid w:val="00BC5B34"/>
    <w:rsid w:val="00BC62AA"/>
    <w:rsid w:val="00BC6310"/>
    <w:rsid w:val="00BC6983"/>
    <w:rsid w:val="00BC6A53"/>
    <w:rsid w:val="00BC6A72"/>
    <w:rsid w:val="00BC6A98"/>
    <w:rsid w:val="00BC6FE8"/>
    <w:rsid w:val="00BC740F"/>
    <w:rsid w:val="00BC74AB"/>
    <w:rsid w:val="00BC779E"/>
    <w:rsid w:val="00BC77BD"/>
    <w:rsid w:val="00BC7869"/>
    <w:rsid w:val="00BC7E99"/>
    <w:rsid w:val="00BC7FAD"/>
    <w:rsid w:val="00BD025D"/>
    <w:rsid w:val="00BD036F"/>
    <w:rsid w:val="00BD03CA"/>
    <w:rsid w:val="00BD040E"/>
    <w:rsid w:val="00BD0A81"/>
    <w:rsid w:val="00BD0B56"/>
    <w:rsid w:val="00BD13A1"/>
    <w:rsid w:val="00BD19F6"/>
    <w:rsid w:val="00BD1A25"/>
    <w:rsid w:val="00BD1CB7"/>
    <w:rsid w:val="00BD200D"/>
    <w:rsid w:val="00BD268A"/>
    <w:rsid w:val="00BD29A6"/>
    <w:rsid w:val="00BD3E02"/>
    <w:rsid w:val="00BD3F48"/>
    <w:rsid w:val="00BD4D05"/>
    <w:rsid w:val="00BD5264"/>
    <w:rsid w:val="00BD5530"/>
    <w:rsid w:val="00BD575E"/>
    <w:rsid w:val="00BD5C98"/>
    <w:rsid w:val="00BD5D78"/>
    <w:rsid w:val="00BD6876"/>
    <w:rsid w:val="00BD68A2"/>
    <w:rsid w:val="00BD6B1D"/>
    <w:rsid w:val="00BD6D50"/>
    <w:rsid w:val="00BD72B2"/>
    <w:rsid w:val="00BD78D7"/>
    <w:rsid w:val="00BD7AC3"/>
    <w:rsid w:val="00BE02D5"/>
    <w:rsid w:val="00BE03EF"/>
    <w:rsid w:val="00BE0758"/>
    <w:rsid w:val="00BE0789"/>
    <w:rsid w:val="00BE094C"/>
    <w:rsid w:val="00BE0B22"/>
    <w:rsid w:val="00BE0B7C"/>
    <w:rsid w:val="00BE135F"/>
    <w:rsid w:val="00BE24C9"/>
    <w:rsid w:val="00BE268F"/>
    <w:rsid w:val="00BE3174"/>
    <w:rsid w:val="00BE3AAE"/>
    <w:rsid w:val="00BE3BF9"/>
    <w:rsid w:val="00BE4C3E"/>
    <w:rsid w:val="00BE4FC9"/>
    <w:rsid w:val="00BE5403"/>
    <w:rsid w:val="00BE555E"/>
    <w:rsid w:val="00BE6686"/>
    <w:rsid w:val="00BE713E"/>
    <w:rsid w:val="00BE733E"/>
    <w:rsid w:val="00BE7BC8"/>
    <w:rsid w:val="00BE7C95"/>
    <w:rsid w:val="00BF022F"/>
    <w:rsid w:val="00BF09C4"/>
    <w:rsid w:val="00BF10C3"/>
    <w:rsid w:val="00BF149A"/>
    <w:rsid w:val="00BF1505"/>
    <w:rsid w:val="00BF1711"/>
    <w:rsid w:val="00BF1C32"/>
    <w:rsid w:val="00BF1F86"/>
    <w:rsid w:val="00BF214E"/>
    <w:rsid w:val="00BF2A49"/>
    <w:rsid w:val="00BF2CB6"/>
    <w:rsid w:val="00BF303A"/>
    <w:rsid w:val="00BF3329"/>
    <w:rsid w:val="00BF33C0"/>
    <w:rsid w:val="00BF3F9E"/>
    <w:rsid w:val="00BF505A"/>
    <w:rsid w:val="00BF508D"/>
    <w:rsid w:val="00BF527A"/>
    <w:rsid w:val="00BF621D"/>
    <w:rsid w:val="00BF636D"/>
    <w:rsid w:val="00BF6BF8"/>
    <w:rsid w:val="00BF7FC3"/>
    <w:rsid w:val="00C001CB"/>
    <w:rsid w:val="00C002BB"/>
    <w:rsid w:val="00C00A4D"/>
    <w:rsid w:val="00C01ABC"/>
    <w:rsid w:val="00C01BA5"/>
    <w:rsid w:val="00C01EF9"/>
    <w:rsid w:val="00C01F1B"/>
    <w:rsid w:val="00C02434"/>
    <w:rsid w:val="00C0276D"/>
    <w:rsid w:val="00C028D6"/>
    <w:rsid w:val="00C03767"/>
    <w:rsid w:val="00C04061"/>
    <w:rsid w:val="00C040F9"/>
    <w:rsid w:val="00C04191"/>
    <w:rsid w:val="00C04569"/>
    <w:rsid w:val="00C045A0"/>
    <w:rsid w:val="00C0481F"/>
    <w:rsid w:val="00C04B71"/>
    <w:rsid w:val="00C04F1B"/>
    <w:rsid w:val="00C052CE"/>
    <w:rsid w:val="00C0546E"/>
    <w:rsid w:val="00C0590D"/>
    <w:rsid w:val="00C06496"/>
    <w:rsid w:val="00C06EB4"/>
    <w:rsid w:val="00C0709B"/>
    <w:rsid w:val="00C07545"/>
    <w:rsid w:val="00C10978"/>
    <w:rsid w:val="00C10F3A"/>
    <w:rsid w:val="00C110FB"/>
    <w:rsid w:val="00C11AD1"/>
    <w:rsid w:val="00C11C98"/>
    <w:rsid w:val="00C12123"/>
    <w:rsid w:val="00C122E2"/>
    <w:rsid w:val="00C12346"/>
    <w:rsid w:val="00C12979"/>
    <w:rsid w:val="00C12C89"/>
    <w:rsid w:val="00C131CE"/>
    <w:rsid w:val="00C134CF"/>
    <w:rsid w:val="00C13ACB"/>
    <w:rsid w:val="00C13D21"/>
    <w:rsid w:val="00C147B7"/>
    <w:rsid w:val="00C148B7"/>
    <w:rsid w:val="00C14D4E"/>
    <w:rsid w:val="00C14FA6"/>
    <w:rsid w:val="00C151C0"/>
    <w:rsid w:val="00C15B74"/>
    <w:rsid w:val="00C160C1"/>
    <w:rsid w:val="00C1667F"/>
    <w:rsid w:val="00C16698"/>
    <w:rsid w:val="00C1676A"/>
    <w:rsid w:val="00C1701D"/>
    <w:rsid w:val="00C17474"/>
    <w:rsid w:val="00C17A04"/>
    <w:rsid w:val="00C17CB5"/>
    <w:rsid w:val="00C17ECB"/>
    <w:rsid w:val="00C2032C"/>
    <w:rsid w:val="00C20C67"/>
    <w:rsid w:val="00C214BC"/>
    <w:rsid w:val="00C215A6"/>
    <w:rsid w:val="00C21E2E"/>
    <w:rsid w:val="00C21EE6"/>
    <w:rsid w:val="00C22ACF"/>
    <w:rsid w:val="00C22D60"/>
    <w:rsid w:val="00C2381D"/>
    <w:rsid w:val="00C2382D"/>
    <w:rsid w:val="00C23A18"/>
    <w:rsid w:val="00C23E08"/>
    <w:rsid w:val="00C24220"/>
    <w:rsid w:val="00C243A9"/>
    <w:rsid w:val="00C244C5"/>
    <w:rsid w:val="00C2474A"/>
    <w:rsid w:val="00C24A46"/>
    <w:rsid w:val="00C25241"/>
    <w:rsid w:val="00C255D8"/>
    <w:rsid w:val="00C25628"/>
    <w:rsid w:val="00C25EA3"/>
    <w:rsid w:val="00C26494"/>
    <w:rsid w:val="00C269E2"/>
    <w:rsid w:val="00C303C2"/>
    <w:rsid w:val="00C30763"/>
    <w:rsid w:val="00C30A30"/>
    <w:rsid w:val="00C30B10"/>
    <w:rsid w:val="00C3103A"/>
    <w:rsid w:val="00C313A9"/>
    <w:rsid w:val="00C31525"/>
    <w:rsid w:val="00C3154F"/>
    <w:rsid w:val="00C31667"/>
    <w:rsid w:val="00C3220A"/>
    <w:rsid w:val="00C322A1"/>
    <w:rsid w:val="00C3238B"/>
    <w:rsid w:val="00C32900"/>
    <w:rsid w:val="00C33894"/>
    <w:rsid w:val="00C33C1B"/>
    <w:rsid w:val="00C33ECC"/>
    <w:rsid w:val="00C344C9"/>
    <w:rsid w:val="00C346B2"/>
    <w:rsid w:val="00C3492E"/>
    <w:rsid w:val="00C34F44"/>
    <w:rsid w:val="00C35246"/>
    <w:rsid w:val="00C355AF"/>
    <w:rsid w:val="00C358C2"/>
    <w:rsid w:val="00C35B45"/>
    <w:rsid w:val="00C360DA"/>
    <w:rsid w:val="00C367E6"/>
    <w:rsid w:val="00C36A64"/>
    <w:rsid w:val="00C3702B"/>
    <w:rsid w:val="00C374FC"/>
    <w:rsid w:val="00C37788"/>
    <w:rsid w:val="00C4089E"/>
    <w:rsid w:val="00C40AD5"/>
    <w:rsid w:val="00C40C3F"/>
    <w:rsid w:val="00C40CA3"/>
    <w:rsid w:val="00C40DF5"/>
    <w:rsid w:val="00C41017"/>
    <w:rsid w:val="00C41EF1"/>
    <w:rsid w:val="00C43109"/>
    <w:rsid w:val="00C43425"/>
    <w:rsid w:val="00C434DA"/>
    <w:rsid w:val="00C43E93"/>
    <w:rsid w:val="00C43F61"/>
    <w:rsid w:val="00C448EB"/>
    <w:rsid w:val="00C45197"/>
    <w:rsid w:val="00C457F5"/>
    <w:rsid w:val="00C459CC"/>
    <w:rsid w:val="00C45BD9"/>
    <w:rsid w:val="00C45D05"/>
    <w:rsid w:val="00C45E0B"/>
    <w:rsid w:val="00C460C6"/>
    <w:rsid w:val="00C46656"/>
    <w:rsid w:val="00C46BAD"/>
    <w:rsid w:val="00C46D18"/>
    <w:rsid w:val="00C46D70"/>
    <w:rsid w:val="00C46D71"/>
    <w:rsid w:val="00C479FA"/>
    <w:rsid w:val="00C505B7"/>
    <w:rsid w:val="00C515C3"/>
    <w:rsid w:val="00C51C7F"/>
    <w:rsid w:val="00C51DC9"/>
    <w:rsid w:val="00C5238A"/>
    <w:rsid w:val="00C525CA"/>
    <w:rsid w:val="00C52871"/>
    <w:rsid w:val="00C52B41"/>
    <w:rsid w:val="00C52DC6"/>
    <w:rsid w:val="00C543E2"/>
    <w:rsid w:val="00C54EDD"/>
    <w:rsid w:val="00C551F2"/>
    <w:rsid w:val="00C553B3"/>
    <w:rsid w:val="00C5568E"/>
    <w:rsid w:val="00C562B9"/>
    <w:rsid w:val="00C57187"/>
    <w:rsid w:val="00C5744B"/>
    <w:rsid w:val="00C57461"/>
    <w:rsid w:val="00C578C4"/>
    <w:rsid w:val="00C57CAA"/>
    <w:rsid w:val="00C601C6"/>
    <w:rsid w:val="00C60275"/>
    <w:rsid w:val="00C605A3"/>
    <w:rsid w:val="00C605CD"/>
    <w:rsid w:val="00C60AB8"/>
    <w:rsid w:val="00C61DAB"/>
    <w:rsid w:val="00C61F8F"/>
    <w:rsid w:val="00C62294"/>
    <w:rsid w:val="00C62BB5"/>
    <w:rsid w:val="00C63217"/>
    <w:rsid w:val="00C6341B"/>
    <w:rsid w:val="00C636A5"/>
    <w:rsid w:val="00C639AD"/>
    <w:rsid w:val="00C63E56"/>
    <w:rsid w:val="00C64979"/>
    <w:rsid w:val="00C64C57"/>
    <w:rsid w:val="00C64D2D"/>
    <w:rsid w:val="00C64D33"/>
    <w:rsid w:val="00C64E0B"/>
    <w:rsid w:val="00C66170"/>
    <w:rsid w:val="00C66491"/>
    <w:rsid w:val="00C66871"/>
    <w:rsid w:val="00C66AFA"/>
    <w:rsid w:val="00C66BF2"/>
    <w:rsid w:val="00C66D02"/>
    <w:rsid w:val="00C66E51"/>
    <w:rsid w:val="00C67395"/>
    <w:rsid w:val="00C675BA"/>
    <w:rsid w:val="00C67BE1"/>
    <w:rsid w:val="00C70841"/>
    <w:rsid w:val="00C70AD6"/>
    <w:rsid w:val="00C7165B"/>
    <w:rsid w:val="00C71AAE"/>
    <w:rsid w:val="00C71E2D"/>
    <w:rsid w:val="00C71F0D"/>
    <w:rsid w:val="00C73769"/>
    <w:rsid w:val="00C73993"/>
    <w:rsid w:val="00C74102"/>
    <w:rsid w:val="00C74587"/>
    <w:rsid w:val="00C74C64"/>
    <w:rsid w:val="00C74FBC"/>
    <w:rsid w:val="00C753AB"/>
    <w:rsid w:val="00C75663"/>
    <w:rsid w:val="00C75F8F"/>
    <w:rsid w:val="00C7689C"/>
    <w:rsid w:val="00C76D6D"/>
    <w:rsid w:val="00C76F13"/>
    <w:rsid w:val="00C76F6C"/>
    <w:rsid w:val="00C76F78"/>
    <w:rsid w:val="00C77095"/>
    <w:rsid w:val="00C77396"/>
    <w:rsid w:val="00C77A41"/>
    <w:rsid w:val="00C77B46"/>
    <w:rsid w:val="00C77D5A"/>
    <w:rsid w:val="00C80CEE"/>
    <w:rsid w:val="00C8147E"/>
    <w:rsid w:val="00C81A79"/>
    <w:rsid w:val="00C81DA5"/>
    <w:rsid w:val="00C82031"/>
    <w:rsid w:val="00C82514"/>
    <w:rsid w:val="00C827D1"/>
    <w:rsid w:val="00C82A3E"/>
    <w:rsid w:val="00C82DF9"/>
    <w:rsid w:val="00C830BC"/>
    <w:rsid w:val="00C839B7"/>
    <w:rsid w:val="00C83DD2"/>
    <w:rsid w:val="00C83FD8"/>
    <w:rsid w:val="00C84BC7"/>
    <w:rsid w:val="00C85510"/>
    <w:rsid w:val="00C85AC3"/>
    <w:rsid w:val="00C85C8C"/>
    <w:rsid w:val="00C860A2"/>
    <w:rsid w:val="00C86974"/>
    <w:rsid w:val="00C86B53"/>
    <w:rsid w:val="00C87452"/>
    <w:rsid w:val="00C879F9"/>
    <w:rsid w:val="00C87D5F"/>
    <w:rsid w:val="00C90575"/>
    <w:rsid w:val="00C90657"/>
    <w:rsid w:val="00C908DB"/>
    <w:rsid w:val="00C90FAF"/>
    <w:rsid w:val="00C91013"/>
    <w:rsid w:val="00C913D4"/>
    <w:rsid w:val="00C9179D"/>
    <w:rsid w:val="00C917D4"/>
    <w:rsid w:val="00C91943"/>
    <w:rsid w:val="00C91A29"/>
    <w:rsid w:val="00C91F9C"/>
    <w:rsid w:val="00C92338"/>
    <w:rsid w:val="00C924BF"/>
    <w:rsid w:val="00C928DA"/>
    <w:rsid w:val="00C929F6"/>
    <w:rsid w:val="00C93232"/>
    <w:rsid w:val="00C932CB"/>
    <w:rsid w:val="00C93413"/>
    <w:rsid w:val="00C939E4"/>
    <w:rsid w:val="00C93B5B"/>
    <w:rsid w:val="00C94576"/>
    <w:rsid w:val="00C94ADC"/>
    <w:rsid w:val="00C94F63"/>
    <w:rsid w:val="00C951CB"/>
    <w:rsid w:val="00C951FB"/>
    <w:rsid w:val="00C958E5"/>
    <w:rsid w:val="00C95BF5"/>
    <w:rsid w:val="00C95C84"/>
    <w:rsid w:val="00C95CAD"/>
    <w:rsid w:val="00C95ECA"/>
    <w:rsid w:val="00C96202"/>
    <w:rsid w:val="00C967AC"/>
    <w:rsid w:val="00C96D23"/>
    <w:rsid w:val="00C96EA9"/>
    <w:rsid w:val="00CA0371"/>
    <w:rsid w:val="00CA075C"/>
    <w:rsid w:val="00CA0A0A"/>
    <w:rsid w:val="00CA0B0E"/>
    <w:rsid w:val="00CA11BA"/>
    <w:rsid w:val="00CA1239"/>
    <w:rsid w:val="00CA1C7B"/>
    <w:rsid w:val="00CA2AE9"/>
    <w:rsid w:val="00CA2C3F"/>
    <w:rsid w:val="00CA2F0F"/>
    <w:rsid w:val="00CA3489"/>
    <w:rsid w:val="00CA374D"/>
    <w:rsid w:val="00CA409A"/>
    <w:rsid w:val="00CA4310"/>
    <w:rsid w:val="00CA44E6"/>
    <w:rsid w:val="00CA46F1"/>
    <w:rsid w:val="00CA5340"/>
    <w:rsid w:val="00CA5AB0"/>
    <w:rsid w:val="00CA5B0E"/>
    <w:rsid w:val="00CA5BA5"/>
    <w:rsid w:val="00CA5C8B"/>
    <w:rsid w:val="00CA60B7"/>
    <w:rsid w:val="00CA6290"/>
    <w:rsid w:val="00CA6899"/>
    <w:rsid w:val="00CA712F"/>
    <w:rsid w:val="00CA7308"/>
    <w:rsid w:val="00CA76BD"/>
    <w:rsid w:val="00CA7859"/>
    <w:rsid w:val="00CB0B9E"/>
    <w:rsid w:val="00CB0E9C"/>
    <w:rsid w:val="00CB1D08"/>
    <w:rsid w:val="00CB219F"/>
    <w:rsid w:val="00CB2255"/>
    <w:rsid w:val="00CB2300"/>
    <w:rsid w:val="00CB2546"/>
    <w:rsid w:val="00CB271D"/>
    <w:rsid w:val="00CB30A1"/>
    <w:rsid w:val="00CB337C"/>
    <w:rsid w:val="00CB33D9"/>
    <w:rsid w:val="00CB3585"/>
    <w:rsid w:val="00CB376F"/>
    <w:rsid w:val="00CB3ACB"/>
    <w:rsid w:val="00CB4517"/>
    <w:rsid w:val="00CB47A8"/>
    <w:rsid w:val="00CB4B98"/>
    <w:rsid w:val="00CB58AA"/>
    <w:rsid w:val="00CB5DE7"/>
    <w:rsid w:val="00CB63F0"/>
    <w:rsid w:val="00CB6A49"/>
    <w:rsid w:val="00CB6AAF"/>
    <w:rsid w:val="00CB7311"/>
    <w:rsid w:val="00CB79AD"/>
    <w:rsid w:val="00CB7A19"/>
    <w:rsid w:val="00CC0FE7"/>
    <w:rsid w:val="00CC12AA"/>
    <w:rsid w:val="00CC1A20"/>
    <w:rsid w:val="00CC1B1D"/>
    <w:rsid w:val="00CC20B7"/>
    <w:rsid w:val="00CC220B"/>
    <w:rsid w:val="00CC2A98"/>
    <w:rsid w:val="00CC2C4E"/>
    <w:rsid w:val="00CC423D"/>
    <w:rsid w:val="00CC4544"/>
    <w:rsid w:val="00CC4799"/>
    <w:rsid w:val="00CC49BD"/>
    <w:rsid w:val="00CC4B50"/>
    <w:rsid w:val="00CC5AB4"/>
    <w:rsid w:val="00CC5B18"/>
    <w:rsid w:val="00CC5D92"/>
    <w:rsid w:val="00CC6D08"/>
    <w:rsid w:val="00CC7251"/>
    <w:rsid w:val="00CC7C0E"/>
    <w:rsid w:val="00CD0015"/>
    <w:rsid w:val="00CD04B8"/>
    <w:rsid w:val="00CD0525"/>
    <w:rsid w:val="00CD0538"/>
    <w:rsid w:val="00CD0646"/>
    <w:rsid w:val="00CD0A08"/>
    <w:rsid w:val="00CD0FB6"/>
    <w:rsid w:val="00CD20EC"/>
    <w:rsid w:val="00CD218C"/>
    <w:rsid w:val="00CD2493"/>
    <w:rsid w:val="00CD2D5E"/>
    <w:rsid w:val="00CD4093"/>
    <w:rsid w:val="00CD498C"/>
    <w:rsid w:val="00CD5154"/>
    <w:rsid w:val="00CD5836"/>
    <w:rsid w:val="00CD5BF3"/>
    <w:rsid w:val="00CD719C"/>
    <w:rsid w:val="00CD782A"/>
    <w:rsid w:val="00CD7874"/>
    <w:rsid w:val="00CD79D9"/>
    <w:rsid w:val="00CD7C8B"/>
    <w:rsid w:val="00CD7E3A"/>
    <w:rsid w:val="00CE0419"/>
    <w:rsid w:val="00CE0555"/>
    <w:rsid w:val="00CE080B"/>
    <w:rsid w:val="00CE08CA"/>
    <w:rsid w:val="00CE095B"/>
    <w:rsid w:val="00CE0E07"/>
    <w:rsid w:val="00CE0E26"/>
    <w:rsid w:val="00CE13B0"/>
    <w:rsid w:val="00CE152C"/>
    <w:rsid w:val="00CE1869"/>
    <w:rsid w:val="00CE1B1D"/>
    <w:rsid w:val="00CE1C20"/>
    <w:rsid w:val="00CE1CAC"/>
    <w:rsid w:val="00CE215F"/>
    <w:rsid w:val="00CE2FA4"/>
    <w:rsid w:val="00CE34A7"/>
    <w:rsid w:val="00CE359D"/>
    <w:rsid w:val="00CE3AC1"/>
    <w:rsid w:val="00CE3DF2"/>
    <w:rsid w:val="00CE3E28"/>
    <w:rsid w:val="00CE3EF7"/>
    <w:rsid w:val="00CE44D6"/>
    <w:rsid w:val="00CE4644"/>
    <w:rsid w:val="00CE4669"/>
    <w:rsid w:val="00CE57D0"/>
    <w:rsid w:val="00CE634F"/>
    <w:rsid w:val="00CE7091"/>
    <w:rsid w:val="00CE71F6"/>
    <w:rsid w:val="00CE73EA"/>
    <w:rsid w:val="00CE7C17"/>
    <w:rsid w:val="00CF08E0"/>
    <w:rsid w:val="00CF0FFD"/>
    <w:rsid w:val="00CF18B5"/>
    <w:rsid w:val="00CF1960"/>
    <w:rsid w:val="00CF19CE"/>
    <w:rsid w:val="00CF1C2C"/>
    <w:rsid w:val="00CF2D4A"/>
    <w:rsid w:val="00CF34D1"/>
    <w:rsid w:val="00CF374D"/>
    <w:rsid w:val="00CF3A1B"/>
    <w:rsid w:val="00CF3DDC"/>
    <w:rsid w:val="00CF3FF0"/>
    <w:rsid w:val="00CF438B"/>
    <w:rsid w:val="00CF4DF7"/>
    <w:rsid w:val="00CF5512"/>
    <w:rsid w:val="00CF55E0"/>
    <w:rsid w:val="00CF5745"/>
    <w:rsid w:val="00CF5A35"/>
    <w:rsid w:val="00CF5EE2"/>
    <w:rsid w:val="00CF6809"/>
    <w:rsid w:val="00CF6BA3"/>
    <w:rsid w:val="00CF7362"/>
    <w:rsid w:val="00D00385"/>
    <w:rsid w:val="00D0071D"/>
    <w:rsid w:val="00D0076A"/>
    <w:rsid w:val="00D019DA"/>
    <w:rsid w:val="00D01E14"/>
    <w:rsid w:val="00D01EEA"/>
    <w:rsid w:val="00D021D8"/>
    <w:rsid w:val="00D0255E"/>
    <w:rsid w:val="00D029FD"/>
    <w:rsid w:val="00D03374"/>
    <w:rsid w:val="00D0388E"/>
    <w:rsid w:val="00D03FEE"/>
    <w:rsid w:val="00D0408E"/>
    <w:rsid w:val="00D041BA"/>
    <w:rsid w:val="00D04535"/>
    <w:rsid w:val="00D045F4"/>
    <w:rsid w:val="00D04700"/>
    <w:rsid w:val="00D049C8"/>
    <w:rsid w:val="00D04BA9"/>
    <w:rsid w:val="00D05BE9"/>
    <w:rsid w:val="00D05F45"/>
    <w:rsid w:val="00D0627A"/>
    <w:rsid w:val="00D063C2"/>
    <w:rsid w:val="00D067E0"/>
    <w:rsid w:val="00D06F41"/>
    <w:rsid w:val="00D078B0"/>
    <w:rsid w:val="00D078EC"/>
    <w:rsid w:val="00D0793E"/>
    <w:rsid w:val="00D10973"/>
    <w:rsid w:val="00D10F6C"/>
    <w:rsid w:val="00D11049"/>
    <w:rsid w:val="00D11193"/>
    <w:rsid w:val="00D11313"/>
    <w:rsid w:val="00D11660"/>
    <w:rsid w:val="00D11A8F"/>
    <w:rsid w:val="00D11A91"/>
    <w:rsid w:val="00D11BE9"/>
    <w:rsid w:val="00D121B2"/>
    <w:rsid w:val="00D12E3E"/>
    <w:rsid w:val="00D1325F"/>
    <w:rsid w:val="00D13B63"/>
    <w:rsid w:val="00D13E8A"/>
    <w:rsid w:val="00D13F72"/>
    <w:rsid w:val="00D1414D"/>
    <w:rsid w:val="00D1433E"/>
    <w:rsid w:val="00D14B96"/>
    <w:rsid w:val="00D14F3F"/>
    <w:rsid w:val="00D1505F"/>
    <w:rsid w:val="00D15E3F"/>
    <w:rsid w:val="00D160DC"/>
    <w:rsid w:val="00D16303"/>
    <w:rsid w:val="00D16736"/>
    <w:rsid w:val="00D16E2D"/>
    <w:rsid w:val="00D16F1A"/>
    <w:rsid w:val="00D174F4"/>
    <w:rsid w:val="00D17903"/>
    <w:rsid w:val="00D17AB2"/>
    <w:rsid w:val="00D20167"/>
    <w:rsid w:val="00D20DBF"/>
    <w:rsid w:val="00D2100A"/>
    <w:rsid w:val="00D2118E"/>
    <w:rsid w:val="00D213D6"/>
    <w:rsid w:val="00D213EC"/>
    <w:rsid w:val="00D217BC"/>
    <w:rsid w:val="00D21A87"/>
    <w:rsid w:val="00D21D52"/>
    <w:rsid w:val="00D21EA8"/>
    <w:rsid w:val="00D21FAC"/>
    <w:rsid w:val="00D22475"/>
    <w:rsid w:val="00D2261B"/>
    <w:rsid w:val="00D22AC8"/>
    <w:rsid w:val="00D23418"/>
    <w:rsid w:val="00D23795"/>
    <w:rsid w:val="00D23A7E"/>
    <w:rsid w:val="00D23ACF"/>
    <w:rsid w:val="00D23BFB"/>
    <w:rsid w:val="00D23C46"/>
    <w:rsid w:val="00D2441F"/>
    <w:rsid w:val="00D248E5"/>
    <w:rsid w:val="00D2490D"/>
    <w:rsid w:val="00D2491E"/>
    <w:rsid w:val="00D25CF6"/>
    <w:rsid w:val="00D25E2F"/>
    <w:rsid w:val="00D26068"/>
    <w:rsid w:val="00D2615A"/>
    <w:rsid w:val="00D264AF"/>
    <w:rsid w:val="00D265C3"/>
    <w:rsid w:val="00D26785"/>
    <w:rsid w:val="00D26B82"/>
    <w:rsid w:val="00D26C71"/>
    <w:rsid w:val="00D2724A"/>
    <w:rsid w:val="00D27661"/>
    <w:rsid w:val="00D27BC9"/>
    <w:rsid w:val="00D27CE2"/>
    <w:rsid w:val="00D3041C"/>
    <w:rsid w:val="00D30B77"/>
    <w:rsid w:val="00D30DE1"/>
    <w:rsid w:val="00D31006"/>
    <w:rsid w:val="00D314D4"/>
    <w:rsid w:val="00D316AC"/>
    <w:rsid w:val="00D32955"/>
    <w:rsid w:val="00D32A3B"/>
    <w:rsid w:val="00D334A4"/>
    <w:rsid w:val="00D33527"/>
    <w:rsid w:val="00D33C85"/>
    <w:rsid w:val="00D33FF6"/>
    <w:rsid w:val="00D34590"/>
    <w:rsid w:val="00D3472F"/>
    <w:rsid w:val="00D34971"/>
    <w:rsid w:val="00D34A24"/>
    <w:rsid w:val="00D34BA9"/>
    <w:rsid w:val="00D34F4C"/>
    <w:rsid w:val="00D35C4B"/>
    <w:rsid w:val="00D35DEE"/>
    <w:rsid w:val="00D35EB0"/>
    <w:rsid w:val="00D35F3F"/>
    <w:rsid w:val="00D36256"/>
    <w:rsid w:val="00D362E5"/>
    <w:rsid w:val="00D36715"/>
    <w:rsid w:val="00D373B3"/>
    <w:rsid w:val="00D37F91"/>
    <w:rsid w:val="00D40A78"/>
    <w:rsid w:val="00D41115"/>
    <w:rsid w:val="00D424CD"/>
    <w:rsid w:val="00D42E4C"/>
    <w:rsid w:val="00D4316B"/>
    <w:rsid w:val="00D4343C"/>
    <w:rsid w:val="00D43462"/>
    <w:rsid w:val="00D43465"/>
    <w:rsid w:val="00D434BF"/>
    <w:rsid w:val="00D437AE"/>
    <w:rsid w:val="00D43B9C"/>
    <w:rsid w:val="00D43C35"/>
    <w:rsid w:val="00D43FA0"/>
    <w:rsid w:val="00D454EF"/>
    <w:rsid w:val="00D4635C"/>
    <w:rsid w:val="00D46AC3"/>
    <w:rsid w:val="00D47066"/>
    <w:rsid w:val="00D47424"/>
    <w:rsid w:val="00D475CC"/>
    <w:rsid w:val="00D476C2"/>
    <w:rsid w:val="00D47A05"/>
    <w:rsid w:val="00D47F3B"/>
    <w:rsid w:val="00D50264"/>
    <w:rsid w:val="00D50801"/>
    <w:rsid w:val="00D50E2E"/>
    <w:rsid w:val="00D51064"/>
    <w:rsid w:val="00D519B8"/>
    <w:rsid w:val="00D51A88"/>
    <w:rsid w:val="00D51CF7"/>
    <w:rsid w:val="00D51F49"/>
    <w:rsid w:val="00D52349"/>
    <w:rsid w:val="00D523A0"/>
    <w:rsid w:val="00D525C6"/>
    <w:rsid w:val="00D525F2"/>
    <w:rsid w:val="00D52A00"/>
    <w:rsid w:val="00D52B2F"/>
    <w:rsid w:val="00D52EF0"/>
    <w:rsid w:val="00D5360D"/>
    <w:rsid w:val="00D53E0F"/>
    <w:rsid w:val="00D53F24"/>
    <w:rsid w:val="00D5425F"/>
    <w:rsid w:val="00D546B1"/>
    <w:rsid w:val="00D54B8E"/>
    <w:rsid w:val="00D54E1E"/>
    <w:rsid w:val="00D54E77"/>
    <w:rsid w:val="00D55C0F"/>
    <w:rsid w:val="00D56027"/>
    <w:rsid w:val="00D56116"/>
    <w:rsid w:val="00D5662E"/>
    <w:rsid w:val="00D566E5"/>
    <w:rsid w:val="00D56BB3"/>
    <w:rsid w:val="00D56DF1"/>
    <w:rsid w:val="00D56F75"/>
    <w:rsid w:val="00D571F0"/>
    <w:rsid w:val="00D57635"/>
    <w:rsid w:val="00D57B73"/>
    <w:rsid w:val="00D57C14"/>
    <w:rsid w:val="00D57E84"/>
    <w:rsid w:val="00D617E6"/>
    <w:rsid w:val="00D61894"/>
    <w:rsid w:val="00D6267D"/>
    <w:rsid w:val="00D628E9"/>
    <w:rsid w:val="00D629A9"/>
    <w:rsid w:val="00D631E3"/>
    <w:rsid w:val="00D635A7"/>
    <w:rsid w:val="00D635A9"/>
    <w:rsid w:val="00D63754"/>
    <w:rsid w:val="00D637B8"/>
    <w:rsid w:val="00D64DC6"/>
    <w:rsid w:val="00D65198"/>
    <w:rsid w:val="00D65C5C"/>
    <w:rsid w:val="00D663A0"/>
    <w:rsid w:val="00D66774"/>
    <w:rsid w:val="00D66B36"/>
    <w:rsid w:val="00D67743"/>
    <w:rsid w:val="00D67AF3"/>
    <w:rsid w:val="00D702EA"/>
    <w:rsid w:val="00D707BC"/>
    <w:rsid w:val="00D70C5A"/>
    <w:rsid w:val="00D70EB1"/>
    <w:rsid w:val="00D711BA"/>
    <w:rsid w:val="00D725E1"/>
    <w:rsid w:val="00D72965"/>
    <w:rsid w:val="00D72CAA"/>
    <w:rsid w:val="00D73011"/>
    <w:rsid w:val="00D7310F"/>
    <w:rsid w:val="00D732F7"/>
    <w:rsid w:val="00D73556"/>
    <w:rsid w:val="00D73A2B"/>
    <w:rsid w:val="00D74705"/>
    <w:rsid w:val="00D74B71"/>
    <w:rsid w:val="00D74C8A"/>
    <w:rsid w:val="00D74C9A"/>
    <w:rsid w:val="00D75264"/>
    <w:rsid w:val="00D75816"/>
    <w:rsid w:val="00D7668F"/>
    <w:rsid w:val="00D766B4"/>
    <w:rsid w:val="00D768CE"/>
    <w:rsid w:val="00D76D69"/>
    <w:rsid w:val="00D77B47"/>
    <w:rsid w:val="00D8075E"/>
    <w:rsid w:val="00D80835"/>
    <w:rsid w:val="00D80E98"/>
    <w:rsid w:val="00D8117E"/>
    <w:rsid w:val="00D816BD"/>
    <w:rsid w:val="00D81AA4"/>
    <w:rsid w:val="00D81B17"/>
    <w:rsid w:val="00D81B23"/>
    <w:rsid w:val="00D82109"/>
    <w:rsid w:val="00D823BB"/>
    <w:rsid w:val="00D826A2"/>
    <w:rsid w:val="00D83A96"/>
    <w:rsid w:val="00D83DF7"/>
    <w:rsid w:val="00D83E97"/>
    <w:rsid w:val="00D84822"/>
    <w:rsid w:val="00D850C2"/>
    <w:rsid w:val="00D8580E"/>
    <w:rsid w:val="00D85AAC"/>
    <w:rsid w:val="00D86495"/>
    <w:rsid w:val="00D865C9"/>
    <w:rsid w:val="00D86BBF"/>
    <w:rsid w:val="00D86CD6"/>
    <w:rsid w:val="00D8725D"/>
    <w:rsid w:val="00D87368"/>
    <w:rsid w:val="00D874B9"/>
    <w:rsid w:val="00D878FB"/>
    <w:rsid w:val="00D9016E"/>
    <w:rsid w:val="00D904D1"/>
    <w:rsid w:val="00D91007"/>
    <w:rsid w:val="00D91075"/>
    <w:rsid w:val="00D91215"/>
    <w:rsid w:val="00D91811"/>
    <w:rsid w:val="00D91A9D"/>
    <w:rsid w:val="00D91C5C"/>
    <w:rsid w:val="00D91D8B"/>
    <w:rsid w:val="00D920AD"/>
    <w:rsid w:val="00D921F6"/>
    <w:rsid w:val="00D93827"/>
    <w:rsid w:val="00D93B1D"/>
    <w:rsid w:val="00D943C2"/>
    <w:rsid w:val="00D946C8"/>
    <w:rsid w:val="00D94CB9"/>
    <w:rsid w:val="00D94D44"/>
    <w:rsid w:val="00D95006"/>
    <w:rsid w:val="00D9578D"/>
    <w:rsid w:val="00D95A96"/>
    <w:rsid w:val="00D95CF6"/>
    <w:rsid w:val="00D964EF"/>
    <w:rsid w:val="00D9719A"/>
    <w:rsid w:val="00D97DC8"/>
    <w:rsid w:val="00D97FC7"/>
    <w:rsid w:val="00DA0194"/>
    <w:rsid w:val="00DA051C"/>
    <w:rsid w:val="00DA0E5C"/>
    <w:rsid w:val="00DA119C"/>
    <w:rsid w:val="00DA1594"/>
    <w:rsid w:val="00DA1DA5"/>
    <w:rsid w:val="00DA2204"/>
    <w:rsid w:val="00DA23E8"/>
    <w:rsid w:val="00DA282C"/>
    <w:rsid w:val="00DA33F6"/>
    <w:rsid w:val="00DA3508"/>
    <w:rsid w:val="00DA37B2"/>
    <w:rsid w:val="00DA3978"/>
    <w:rsid w:val="00DA3D19"/>
    <w:rsid w:val="00DA40C0"/>
    <w:rsid w:val="00DA4586"/>
    <w:rsid w:val="00DA4771"/>
    <w:rsid w:val="00DA4A9F"/>
    <w:rsid w:val="00DA4F92"/>
    <w:rsid w:val="00DA5361"/>
    <w:rsid w:val="00DA549B"/>
    <w:rsid w:val="00DA5A4A"/>
    <w:rsid w:val="00DA5CD3"/>
    <w:rsid w:val="00DA6146"/>
    <w:rsid w:val="00DA6512"/>
    <w:rsid w:val="00DA677D"/>
    <w:rsid w:val="00DA71CC"/>
    <w:rsid w:val="00DA7645"/>
    <w:rsid w:val="00DB043F"/>
    <w:rsid w:val="00DB0791"/>
    <w:rsid w:val="00DB1455"/>
    <w:rsid w:val="00DB19BA"/>
    <w:rsid w:val="00DB2207"/>
    <w:rsid w:val="00DB234D"/>
    <w:rsid w:val="00DB25EE"/>
    <w:rsid w:val="00DB2F09"/>
    <w:rsid w:val="00DB32D8"/>
    <w:rsid w:val="00DB380A"/>
    <w:rsid w:val="00DB3993"/>
    <w:rsid w:val="00DB3A82"/>
    <w:rsid w:val="00DB3C2A"/>
    <w:rsid w:val="00DB3F1A"/>
    <w:rsid w:val="00DB4888"/>
    <w:rsid w:val="00DB497B"/>
    <w:rsid w:val="00DB4E64"/>
    <w:rsid w:val="00DB502A"/>
    <w:rsid w:val="00DB5542"/>
    <w:rsid w:val="00DB57D2"/>
    <w:rsid w:val="00DB59FD"/>
    <w:rsid w:val="00DB5BF0"/>
    <w:rsid w:val="00DB644B"/>
    <w:rsid w:val="00DB647E"/>
    <w:rsid w:val="00DB6571"/>
    <w:rsid w:val="00DB6CA1"/>
    <w:rsid w:val="00DB72C9"/>
    <w:rsid w:val="00DB7C91"/>
    <w:rsid w:val="00DC15BC"/>
    <w:rsid w:val="00DC1DC0"/>
    <w:rsid w:val="00DC225C"/>
    <w:rsid w:val="00DC2266"/>
    <w:rsid w:val="00DC26B0"/>
    <w:rsid w:val="00DC27CD"/>
    <w:rsid w:val="00DC2AAE"/>
    <w:rsid w:val="00DC309B"/>
    <w:rsid w:val="00DC33D9"/>
    <w:rsid w:val="00DC381B"/>
    <w:rsid w:val="00DC45D5"/>
    <w:rsid w:val="00DC4806"/>
    <w:rsid w:val="00DC50B3"/>
    <w:rsid w:val="00DC5191"/>
    <w:rsid w:val="00DC5734"/>
    <w:rsid w:val="00DC61EE"/>
    <w:rsid w:val="00DC6415"/>
    <w:rsid w:val="00DC6B80"/>
    <w:rsid w:val="00DC7D9E"/>
    <w:rsid w:val="00DD005A"/>
    <w:rsid w:val="00DD010B"/>
    <w:rsid w:val="00DD0753"/>
    <w:rsid w:val="00DD0B8C"/>
    <w:rsid w:val="00DD10AD"/>
    <w:rsid w:val="00DD17EF"/>
    <w:rsid w:val="00DD1819"/>
    <w:rsid w:val="00DD18CD"/>
    <w:rsid w:val="00DD19B8"/>
    <w:rsid w:val="00DD25D2"/>
    <w:rsid w:val="00DD2CDA"/>
    <w:rsid w:val="00DD3226"/>
    <w:rsid w:val="00DD33E7"/>
    <w:rsid w:val="00DD360D"/>
    <w:rsid w:val="00DD36CA"/>
    <w:rsid w:val="00DD3B75"/>
    <w:rsid w:val="00DD49E8"/>
    <w:rsid w:val="00DD4C5B"/>
    <w:rsid w:val="00DD52B0"/>
    <w:rsid w:val="00DD5536"/>
    <w:rsid w:val="00DD5638"/>
    <w:rsid w:val="00DD589C"/>
    <w:rsid w:val="00DD5F10"/>
    <w:rsid w:val="00DD6843"/>
    <w:rsid w:val="00DD6A6A"/>
    <w:rsid w:val="00DD6AA4"/>
    <w:rsid w:val="00DD7076"/>
    <w:rsid w:val="00DD7FD1"/>
    <w:rsid w:val="00DE0599"/>
    <w:rsid w:val="00DE0BF1"/>
    <w:rsid w:val="00DE0CFB"/>
    <w:rsid w:val="00DE1146"/>
    <w:rsid w:val="00DE1391"/>
    <w:rsid w:val="00DE1564"/>
    <w:rsid w:val="00DE15F8"/>
    <w:rsid w:val="00DE2039"/>
    <w:rsid w:val="00DE2A4C"/>
    <w:rsid w:val="00DE306A"/>
    <w:rsid w:val="00DE3980"/>
    <w:rsid w:val="00DE3F66"/>
    <w:rsid w:val="00DE3FB9"/>
    <w:rsid w:val="00DE4401"/>
    <w:rsid w:val="00DE4A92"/>
    <w:rsid w:val="00DE4C19"/>
    <w:rsid w:val="00DE4C83"/>
    <w:rsid w:val="00DE4D42"/>
    <w:rsid w:val="00DE4F1D"/>
    <w:rsid w:val="00DE51E9"/>
    <w:rsid w:val="00DE53D1"/>
    <w:rsid w:val="00DE5412"/>
    <w:rsid w:val="00DE6068"/>
    <w:rsid w:val="00DE630C"/>
    <w:rsid w:val="00DE63E9"/>
    <w:rsid w:val="00DE71E6"/>
    <w:rsid w:val="00DE75FA"/>
    <w:rsid w:val="00DE78D9"/>
    <w:rsid w:val="00DE7D24"/>
    <w:rsid w:val="00DE7E14"/>
    <w:rsid w:val="00DE7EAA"/>
    <w:rsid w:val="00DF0E06"/>
    <w:rsid w:val="00DF0FAF"/>
    <w:rsid w:val="00DF101C"/>
    <w:rsid w:val="00DF11A8"/>
    <w:rsid w:val="00DF162C"/>
    <w:rsid w:val="00DF203F"/>
    <w:rsid w:val="00DF21AB"/>
    <w:rsid w:val="00DF28B1"/>
    <w:rsid w:val="00DF2922"/>
    <w:rsid w:val="00DF292C"/>
    <w:rsid w:val="00DF2F45"/>
    <w:rsid w:val="00DF32C2"/>
    <w:rsid w:val="00DF3328"/>
    <w:rsid w:val="00DF4A21"/>
    <w:rsid w:val="00DF4DF9"/>
    <w:rsid w:val="00DF51D1"/>
    <w:rsid w:val="00DF5832"/>
    <w:rsid w:val="00DF58E8"/>
    <w:rsid w:val="00DF60C2"/>
    <w:rsid w:val="00DF639F"/>
    <w:rsid w:val="00DF63F7"/>
    <w:rsid w:val="00DF65F7"/>
    <w:rsid w:val="00DF68C3"/>
    <w:rsid w:val="00DF7485"/>
    <w:rsid w:val="00DF7563"/>
    <w:rsid w:val="00DF7EB3"/>
    <w:rsid w:val="00E00403"/>
    <w:rsid w:val="00E007E2"/>
    <w:rsid w:val="00E01481"/>
    <w:rsid w:val="00E01C3B"/>
    <w:rsid w:val="00E02099"/>
    <w:rsid w:val="00E02483"/>
    <w:rsid w:val="00E025BA"/>
    <w:rsid w:val="00E0287E"/>
    <w:rsid w:val="00E02925"/>
    <w:rsid w:val="00E029E2"/>
    <w:rsid w:val="00E02ECA"/>
    <w:rsid w:val="00E0342C"/>
    <w:rsid w:val="00E03E07"/>
    <w:rsid w:val="00E040E2"/>
    <w:rsid w:val="00E04380"/>
    <w:rsid w:val="00E049E0"/>
    <w:rsid w:val="00E04E49"/>
    <w:rsid w:val="00E04FBD"/>
    <w:rsid w:val="00E055EE"/>
    <w:rsid w:val="00E05605"/>
    <w:rsid w:val="00E05646"/>
    <w:rsid w:val="00E05A3B"/>
    <w:rsid w:val="00E05B7E"/>
    <w:rsid w:val="00E05F0A"/>
    <w:rsid w:val="00E064C1"/>
    <w:rsid w:val="00E0758B"/>
    <w:rsid w:val="00E07990"/>
    <w:rsid w:val="00E07B8A"/>
    <w:rsid w:val="00E07F62"/>
    <w:rsid w:val="00E10493"/>
    <w:rsid w:val="00E10C97"/>
    <w:rsid w:val="00E10E23"/>
    <w:rsid w:val="00E11324"/>
    <w:rsid w:val="00E11B81"/>
    <w:rsid w:val="00E13831"/>
    <w:rsid w:val="00E13E6A"/>
    <w:rsid w:val="00E1411A"/>
    <w:rsid w:val="00E143E1"/>
    <w:rsid w:val="00E14401"/>
    <w:rsid w:val="00E15007"/>
    <w:rsid w:val="00E151E7"/>
    <w:rsid w:val="00E15B52"/>
    <w:rsid w:val="00E15C81"/>
    <w:rsid w:val="00E15CE4"/>
    <w:rsid w:val="00E15DCC"/>
    <w:rsid w:val="00E15F18"/>
    <w:rsid w:val="00E16EF2"/>
    <w:rsid w:val="00E171A4"/>
    <w:rsid w:val="00E177ED"/>
    <w:rsid w:val="00E20515"/>
    <w:rsid w:val="00E2066A"/>
    <w:rsid w:val="00E20C71"/>
    <w:rsid w:val="00E20F51"/>
    <w:rsid w:val="00E2143D"/>
    <w:rsid w:val="00E219BA"/>
    <w:rsid w:val="00E21A0D"/>
    <w:rsid w:val="00E21C6F"/>
    <w:rsid w:val="00E2200A"/>
    <w:rsid w:val="00E232CC"/>
    <w:rsid w:val="00E23700"/>
    <w:rsid w:val="00E23A66"/>
    <w:rsid w:val="00E249EA"/>
    <w:rsid w:val="00E24E99"/>
    <w:rsid w:val="00E250F7"/>
    <w:rsid w:val="00E2524B"/>
    <w:rsid w:val="00E252FC"/>
    <w:rsid w:val="00E25FC3"/>
    <w:rsid w:val="00E262FB"/>
    <w:rsid w:val="00E26A7A"/>
    <w:rsid w:val="00E26D02"/>
    <w:rsid w:val="00E2768C"/>
    <w:rsid w:val="00E2781E"/>
    <w:rsid w:val="00E27A6B"/>
    <w:rsid w:val="00E27B00"/>
    <w:rsid w:val="00E27CA2"/>
    <w:rsid w:val="00E27E1B"/>
    <w:rsid w:val="00E27FAD"/>
    <w:rsid w:val="00E305AC"/>
    <w:rsid w:val="00E3090D"/>
    <w:rsid w:val="00E30A7A"/>
    <w:rsid w:val="00E311AE"/>
    <w:rsid w:val="00E31813"/>
    <w:rsid w:val="00E31AF4"/>
    <w:rsid w:val="00E3261C"/>
    <w:rsid w:val="00E344FB"/>
    <w:rsid w:val="00E34720"/>
    <w:rsid w:val="00E34874"/>
    <w:rsid w:val="00E34BBC"/>
    <w:rsid w:val="00E34BF5"/>
    <w:rsid w:val="00E34E98"/>
    <w:rsid w:val="00E35724"/>
    <w:rsid w:val="00E35A57"/>
    <w:rsid w:val="00E363B2"/>
    <w:rsid w:val="00E36A55"/>
    <w:rsid w:val="00E36BDE"/>
    <w:rsid w:val="00E36F68"/>
    <w:rsid w:val="00E37EE2"/>
    <w:rsid w:val="00E402BC"/>
    <w:rsid w:val="00E40470"/>
    <w:rsid w:val="00E404ED"/>
    <w:rsid w:val="00E40724"/>
    <w:rsid w:val="00E40B91"/>
    <w:rsid w:val="00E40F9C"/>
    <w:rsid w:val="00E4108E"/>
    <w:rsid w:val="00E422D1"/>
    <w:rsid w:val="00E42A69"/>
    <w:rsid w:val="00E43189"/>
    <w:rsid w:val="00E436DB"/>
    <w:rsid w:val="00E4376F"/>
    <w:rsid w:val="00E438E5"/>
    <w:rsid w:val="00E442BA"/>
    <w:rsid w:val="00E44397"/>
    <w:rsid w:val="00E44D27"/>
    <w:rsid w:val="00E44DB5"/>
    <w:rsid w:val="00E45001"/>
    <w:rsid w:val="00E45403"/>
    <w:rsid w:val="00E4653B"/>
    <w:rsid w:val="00E46A24"/>
    <w:rsid w:val="00E4774B"/>
    <w:rsid w:val="00E47F24"/>
    <w:rsid w:val="00E50454"/>
    <w:rsid w:val="00E50697"/>
    <w:rsid w:val="00E50D50"/>
    <w:rsid w:val="00E50D9A"/>
    <w:rsid w:val="00E514B6"/>
    <w:rsid w:val="00E51732"/>
    <w:rsid w:val="00E519FC"/>
    <w:rsid w:val="00E51E83"/>
    <w:rsid w:val="00E52167"/>
    <w:rsid w:val="00E52986"/>
    <w:rsid w:val="00E529FE"/>
    <w:rsid w:val="00E52FB2"/>
    <w:rsid w:val="00E53184"/>
    <w:rsid w:val="00E532D0"/>
    <w:rsid w:val="00E535F4"/>
    <w:rsid w:val="00E53C89"/>
    <w:rsid w:val="00E53E47"/>
    <w:rsid w:val="00E53E9C"/>
    <w:rsid w:val="00E55C9A"/>
    <w:rsid w:val="00E55D79"/>
    <w:rsid w:val="00E5730A"/>
    <w:rsid w:val="00E57E14"/>
    <w:rsid w:val="00E60082"/>
    <w:rsid w:val="00E60384"/>
    <w:rsid w:val="00E61D3A"/>
    <w:rsid w:val="00E61E54"/>
    <w:rsid w:val="00E6246E"/>
    <w:rsid w:val="00E62A14"/>
    <w:rsid w:val="00E632AA"/>
    <w:rsid w:val="00E63C64"/>
    <w:rsid w:val="00E641A3"/>
    <w:rsid w:val="00E6470C"/>
    <w:rsid w:val="00E64AC6"/>
    <w:rsid w:val="00E653A2"/>
    <w:rsid w:val="00E65681"/>
    <w:rsid w:val="00E659DF"/>
    <w:rsid w:val="00E66325"/>
    <w:rsid w:val="00E66D3D"/>
    <w:rsid w:val="00E67232"/>
    <w:rsid w:val="00E67D74"/>
    <w:rsid w:val="00E67EB4"/>
    <w:rsid w:val="00E70593"/>
    <w:rsid w:val="00E70847"/>
    <w:rsid w:val="00E70C47"/>
    <w:rsid w:val="00E714FA"/>
    <w:rsid w:val="00E71986"/>
    <w:rsid w:val="00E719EC"/>
    <w:rsid w:val="00E72090"/>
    <w:rsid w:val="00E72426"/>
    <w:rsid w:val="00E72644"/>
    <w:rsid w:val="00E72AC3"/>
    <w:rsid w:val="00E72DFA"/>
    <w:rsid w:val="00E72EEC"/>
    <w:rsid w:val="00E735B0"/>
    <w:rsid w:val="00E73A91"/>
    <w:rsid w:val="00E74099"/>
    <w:rsid w:val="00E74B61"/>
    <w:rsid w:val="00E75344"/>
    <w:rsid w:val="00E75C4A"/>
    <w:rsid w:val="00E76946"/>
    <w:rsid w:val="00E76A33"/>
    <w:rsid w:val="00E76FDC"/>
    <w:rsid w:val="00E7718E"/>
    <w:rsid w:val="00E7753C"/>
    <w:rsid w:val="00E77959"/>
    <w:rsid w:val="00E77F86"/>
    <w:rsid w:val="00E804D4"/>
    <w:rsid w:val="00E80DBA"/>
    <w:rsid w:val="00E80F4C"/>
    <w:rsid w:val="00E81087"/>
    <w:rsid w:val="00E811FA"/>
    <w:rsid w:val="00E821CD"/>
    <w:rsid w:val="00E8230C"/>
    <w:rsid w:val="00E82402"/>
    <w:rsid w:val="00E828B8"/>
    <w:rsid w:val="00E82A2E"/>
    <w:rsid w:val="00E82A50"/>
    <w:rsid w:val="00E82A89"/>
    <w:rsid w:val="00E82E3A"/>
    <w:rsid w:val="00E83CAF"/>
    <w:rsid w:val="00E8493F"/>
    <w:rsid w:val="00E84947"/>
    <w:rsid w:val="00E849E3"/>
    <w:rsid w:val="00E851D2"/>
    <w:rsid w:val="00E854D0"/>
    <w:rsid w:val="00E856E2"/>
    <w:rsid w:val="00E85DAE"/>
    <w:rsid w:val="00E8602B"/>
    <w:rsid w:val="00E86878"/>
    <w:rsid w:val="00E86979"/>
    <w:rsid w:val="00E86BCA"/>
    <w:rsid w:val="00E86CF2"/>
    <w:rsid w:val="00E86FD9"/>
    <w:rsid w:val="00E871EB"/>
    <w:rsid w:val="00E87427"/>
    <w:rsid w:val="00E876F1"/>
    <w:rsid w:val="00E87768"/>
    <w:rsid w:val="00E87B95"/>
    <w:rsid w:val="00E87F53"/>
    <w:rsid w:val="00E902BB"/>
    <w:rsid w:val="00E90E51"/>
    <w:rsid w:val="00E912F6"/>
    <w:rsid w:val="00E91330"/>
    <w:rsid w:val="00E91766"/>
    <w:rsid w:val="00E91D22"/>
    <w:rsid w:val="00E92319"/>
    <w:rsid w:val="00E923C9"/>
    <w:rsid w:val="00E92A5E"/>
    <w:rsid w:val="00E93037"/>
    <w:rsid w:val="00E9391F"/>
    <w:rsid w:val="00E9414A"/>
    <w:rsid w:val="00E94490"/>
    <w:rsid w:val="00E951E8"/>
    <w:rsid w:val="00E9565B"/>
    <w:rsid w:val="00E95797"/>
    <w:rsid w:val="00E96489"/>
    <w:rsid w:val="00E96876"/>
    <w:rsid w:val="00E96A12"/>
    <w:rsid w:val="00E973F1"/>
    <w:rsid w:val="00E979B5"/>
    <w:rsid w:val="00E97E0F"/>
    <w:rsid w:val="00E97E80"/>
    <w:rsid w:val="00EA077F"/>
    <w:rsid w:val="00EA0CA7"/>
    <w:rsid w:val="00EA0DC3"/>
    <w:rsid w:val="00EA129D"/>
    <w:rsid w:val="00EA1C2C"/>
    <w:rsid w:val="00EA1DC4"/>
    <w:rsid w:val="00EA1E68"/>
    <w:rsid w:val="00EA235F"/>
    <w:rsid w:val="00EA2403"/>
    <w:rsid w:val="00EA2598"/>
    <w:rsid w:val="00EA2BB6"/>
    <w:rsid w:val="00EA2D8A"/>
    <w:rsid w:val="00EA3528"/>
    <w:rsid w:val="00EA39BB"/>
    <w:rsid w:val="00EA39CB"/>
    <w:rsid w:val="00EA4587"/>
    <w:rsid w:val="00EA491E"/>
    <w:rsid w:val="00EA49C7"/>
    <w:rsid w:val="00EA50A0"/>
    <w:rsid w:val="00EA5623"/>
    <w:rsid w:val="00EA5910"/>
    <w:rsid w:val="00EA5AA5"/>
    <w:rsid w:val="00EA5B8B"/>
    <w:rsid w:val="00EA5F05"/>
    <w:rsid w:val="00EA647C"/>
    <w:rsid w:val="00EA6B6D"/>
    <w:rsid w:val="00EA70CC"/>
    <w:rsid w:val="00EA724C"/>
    <w:rsid w:val="00EA726E"/>
    <w:rsid w:val="00EA7B2E"/>
    <w:rsid w:val="00EA7C2D"/>
    <w:rsid w:val="00EA7DEC"/>
    <w:rsid w:val="00EA7EA9"/>
    <w:rsid w:val="00EB0136"/>
    <w:rsid w:val="00EB0515"/>
    <w:rsid w:val="00EB05C4"/>
    <w:rsid w:val="00EB0668"/>
    <w:rsid w:val="00EB0946"/>
    <w:rsid w:val="00EB0D4E"/>
    <w:rsid w:val="00EB1901"/>
    <w:rsid w:val="00EB198A"/>
    <w:rsid w:val="00EB1A0A"/>
    <w:rsid w:val="00EB1B15"/>
    <w:rsid w:val="00EB2129"/>
    <w:rsid w:val="00EB2766"/>
    <w:rsid w:val="00EB298A"/>
    <w:rsid w:val="00EB3F9E"/>
    <w:rsid w:val="00EB48EF"/>
    <w:rsid w:val="00EB4C28"/>
    <w:rsid w:val="00EB4D9C"/>
    <w:rsid w:val="00EB4E20"/>
    <w:rsid w:val="00EB4E2E"/>
    <w:rsid w:val="00EB4FBA"/>
    <w:rsid w:val="00EB52A1"/>
    <w:rsid w:val="00EB556B"/>
    <w:rsid w:val="00EB5A3C"/>
    <w:rsid w:val="00EB5CC5"/>
    <w:rsid w:val="00EB5F44"/>
    <w:rsid w:val="00EB67E4"/>
    <w:rsid w:val="00EB6940"/>
    <w:rsid w:val="00EB6C2C"/>
    <w:rsid w:val="00EB6D77"/>
    <w:rsid w:val="00EB73CC"/>
    <w:rsid w:val="00EB767C"/>
    <w:rsid w:val="00EB7E58"/>
    <w:rsid w:val="00EC02BB"/>
    <w:rsid w:val="00EC04FC"/>
    <w:rsid w:val="00EC0B2F"/>
    <w:rsid w:val="00EC0D75"/>
    <w:rsid w:val="00EC0DC9"/>
    <w:rsid w:val="00EC1399"/>
    <w:rsid w:val="00EC13B5"/>
    <w:rsid w:val="00EC15E4"/>
    <w:rsid w:val="00EC1CC4"/>
    <w:rsid w:val="00EC23E3"/>
    <w:rsid w:val="00EC245E"/>
    <w:rsid w:val="00EC36E2"/>
    <w:rsid w:val="00EC3E9B"/>
    <w:rsid w:val="00EC48AC"/>
    <w:rsid w:val="00EC4C28"/>
    <w:rsid w:val="00EC4D3A"/>
    <w:rsid w:val="00EC4FD5"/>
    <w:rsid w:val="00EC50DF"/>
    <w:rsid w:val="00EC5BF1"/>
    <w:rsid w:val="00EC5CA2"/>
    <w:rsid w:val="00EC5E31"/>
    <w:rsid w:val="00EC608E"/>
    <w:rsid w:val="00EC68EA"/>
    <w:rsid w:val="00EC691A"/>
    <w:rsid w:val="00EC69AC"/>
    <w:rsid w:val="00EC6A4D"/>
    <w:rsid w:val="00EC6A8C"/>
    <w:rsid w:val="00EC6B3B"/>
    <w:rsid w:val="00EC70E9"/>
    <w:rsid w:val="00EC7963"/>
    <w:rsid w:val="00EC7BF1"/>
    <w:rsid w:val="00EC7F70"/>
    <w:rsid w:val="00ED000E"/>
    <w:rsid w:val="00ED053C"/>
    <w:rsid w:val="00ED0671"/>
    <w:rsid w:val="00ED09BE"/>
    <w:rsid w:val="00ED13AC"/>
    <w:rsid w:val="00ED1704"/>
    <w:rsid w:val="00ED2053"/>
    <w:rsid w:val="00ED2257"/>
    <w:rsid w:val="00ED242C"/>
    <w:rsid w:val="00ED2D7C"/>
    <w:rsid w:val="00ED2D8D"/>
    <w:rsid w:val="00ED329A"/>
    <w:rsid w:val="00ED39A7"/>
    <w:rsid w:val="00ED3FA5"/>
    <w:rsid w:val="00ED4281"/>
    <w:rsid w:val="00ED44CA"/>
    <w:rsid w:val="00ED52E9"/>
    <w:rsid w:val="00ED5A7D"/>
    <w:rsid w:val="00ED5CB9"/>
    <w:rsid w:val="00ED6468"/>
    <w:rsid w:val="00ED6BBF"/>
    <w:rsid w:val="00ED72AD"/>
    <w:rsid w:val="00EE09EE"/>
    <w:rsid w:val="00EE0A1F"/>
    <w:rsid w:val="00EE1286"/>
    <w:rsid w:val="00EE20D5"/>
    <w:rsid w:val="00EE2239"/>
    <w:rsid w:val="00EE26C3"/>
    <w:rsid w:val="00EE2A47"/>
    <w:rsid w:val="00EE2E80"/>
    <w:rsid w:val="00EE31CD"/>
    <w:rsid w:val="00EE3397"/>
    <w:rsid w:val="00EE347E"/>
    <w:rsid w:val="00EE3DC3"/>
    <w:rsid w:val="00EE3EF3"/>
    <w:rsid w:val="00EE40E0"/>
    <w:rsid w:val="00EE422A"/>
    <w:rsid w:val="00EE42FE"/>
    <w:rsid w:val="00EE45EC"/>
    <w:rsid w:val="00EE55B7"/>
    <w:rsid w:val="00EE6281"/>
    <w:rsid w:val="00EE64CD"/>
    <w:rsid w:val="00EE652E"/>
    <w:rsid w:val="00EE67EF"/>
    <w:rsid w:val="00EE68E8"/>
    <w:rsid w:val="00EE72D8"/>
    <w:rsid w:val="00EE7C76"/>
    <w:rsid w:val="00EF013E"/>
    <w:rsid w:val="00EF02F7"/>
    <w:rsid w:val="00EF0D13"/>
    <w:rsid w:val="00EF0D6D"/>
    <w:rsid w:val="00EF19E3"/>
    <w:rsid w:val="00EF1B66"/>
    <w:rsid w:val="00EF1DC7"/>
    <w:rsid w:val="00EF26EF"/>
    <w:rsid w:val="00EF37EC"/>
    <w:rsid w:val="00EF3AD0"/>
    <w:rsid w:val="00EF3DD0"/>
    <w:rsid w:val="00EF40C1"/>
    <w:rsid w:val="00EF42E3"/>
    <w:rsid w:val="00EF42F6"/>
    <w:rsid w:val="00EF4739"/>
    <w:rsid w:val="00EF4888"/>
    <w:rsid w:val="00EF5128"/>
    <w:rsid w:val="00EF522B"/>
    <w:rsid w:val="00EF54B4"/>
    <w:rsid w:val="00EF57F2"/>
    <w:rsid w:val="00EF589B"/>
    <w:rsid w:val="00EF5D9F"/>
    <w:rsid w:val="00EF67AE"/>
    <w:rsid w:val="00EF7B08"/>
    <w:rsid w:val="00EF7BAE"/>
    <w:rsid w:val="00EF7C46"/>
    <w:rsid w:val="00EF7FA9"/>
    <w:rsid w:val="00F003EC"/>
    <w:rsid w:val="00F00877"/>
    <w:rsid w:val="00F00A7D"/>
    <w:rsid w:val="00F00CA3"/>
    <w:rsid w:val="00F00F77"/>
    <w:rsid w:val="00F01416"/>
    <w:rsid w:val="00F0281B"/>
    <w:rsid w:val="00F0298D"/>
    <w:rsid w:val="00F029D9"/>
    <w:rsid w:val="00F03418"/>
    <w:rsid w:val="00F03979"/>
    <w:rsid w:val="00F03CAB"/>
    <w:rsid w:val="00F03E99"/>
    <w:rsid w:val="00F041DF"/>
    <w:rsid w:val="00F04FDE"/>
    <w:rsid w:val="00F05180"/>
    <w:rsid w:val="00F052B8"/>
    <w:rsid w:val="00F0554F"/>
    <w:rsid w:val="00F05E78"/>
    <w:rsid w:val="00F069C5"/>
    <w:rsid w:val="00F073C4"/>
    <w:rsid w:val="00F07407"/>
    <w:rsid w:val="00F07533"/>
    <w:rsid w:val="00F10310"/>
    <w:rsid w:val="00F1043C"/>
    <w:rsid w:val="00F10947"/>
    <w:rsid w:val="00F1106F"/>
    <w:rsid w:val="00F11396"/>
    <w:rsid w:val="00F1191F"/>
    <w:rsid w:val="00F11B8F"/>
    <w:rsid w:val="00F11E60"/>
    <w:rsid w:val="00F12375"/>
    <w:rsid w:val="00F12535"/>
    <w:rsid w:val="00F12CD9"/>
    <w:rsid w:val="00F1346E"/>
    <w:rsid w:val="00F136FF"/>
    <w:rsid w:val="00F13B8A"/>
    <w:rsid w:val="00F14514"/>
    <w:rsid w:val="00F14762"/>
    <w:rsid w:val="00F149DB"/>
    <w:rsid w:val="00F14D0A"/>
    <w:rsid w:val="00F150A1"/>
    <w:rsid w:val="00F15A99"/>
    <w:rsid w:val="00F16197"/>
    <w:rsid w:val="00F163BB"/>
    <w:rsid w:val="00F16668"/>
    <w:rsid w:val="00F166FF"/>
    <w:rsid w:val="00F175E6"/>
    <w:rsid w:val="00F1785F"/>
    <w:rsid w:val="00F17C7F"/>
    <w:rsid w:val="00F20285"/>
    <w:rsid w:val="00F2055F"/>
    <w:rsid w:val="00F2069B"/>
    <w:rsid w:val="00F21A2F"/>
    <w:rsid w:val="00F21A92"/>
    <w:rsid w:val="00F226D4"/>
    <w:rsid w:val="00F226FE"/>
    <w:rsid w:val="00F22ACC"/>
    <w:rsid w:val="00F23A1D"/>
    <w:rsid w:val="00F23BB0"/>
    <w:rsid w:val="00F23BD3"/>
    <w:rsid w:val="00F24072"/>
    <w:rsid w:val="00F240C7"/>
    <w:rsid w:val="00F2450C"/>
    <w:rsid w:val="00F25769"/>
    <w:rsid w:val="00F25F5C"/>
    <w:rsid w:val="00F26FE3"/>
    <w:rsid w:val="00F27387"/>
    <w:rsid w:val="00F27637"/>
    <w:rsid w:val="00F27F60"/>
    <w:rsid w:val="00F30307"/>
    <w:rsid w:val="00F305F0"/>
    <w:rsid w:val="00F309F6"/>
    <w:rsid w:val="00F30E72"/>
    <w:rsid w:val="00F30EC0"/>
    <w:rsid w:val="00F31AD5"/>
    <w:rsid w:val="00F3279B"/>
    <w:rsid w:val="00F335CA"/>
    <w:rsid w:val="00F33A0E"/>
    <w:rsid w:val="00F34671"/>
    <w:rsid w:val="00F348E6"/>
    <w:rsid w:val="00F34DA3"/>
    <w:rsid w:val="00F35BA7"/>
    <w:rsid w:val="00F35C6B"/>
    <w:rsid w:val="00F35C7A"/>
    <w:rsid w:val="00F35CFC"/>
    <w:rsid w:val="00F35D7E"/>
    <w:rsid w:val="00F35E8F"/>
    <w:rsid w:val="00F35ED8"/>
    <w:rsid w:val="00F3602B"/>
    <w:rsid w:val="00F3620E"/>
    <w:rsid w:val="00F3657B"/>
    <w:rsid w:val="00F36A2D"/>
    <w:rsid w:val="00F36AA3"/>
    <w:rsid w:val="00F36D51"/>
    <w:rsid w:val="00F37613"/>
    <w:rsid w:val="00F3796D"/>
    <w:rsid w:val="00F408C2"/>
    <w:rsid w:val="00F40DE7"/>
    <w:rsid w:val="00F40E2C"/>
    <w:rsid w:val="00F41359"/>
    <w:rsid w:val="00F4168C"/>
    <w:rsid w:val="00F4178F"/>
    <w:rsid w:val="00F41B4B"/>
    <w:rsid w:val="00F4294D"/>
    <w:rsid w:val="00F42B46"/>
    <w:rsid w:val="00F43269"/>
    <w:rsid w:val="00F44E74"/>
    <w:rsid w:val="00F4519E"/>
    <w:rsid w:val="00F4558C"/>
    <w:rsid w:val="00F4564F"/>
    <w:rsid w:val="00F45A3F"/>
    <w:rsid w:val="00F45C8B"/>
    <w:rsid w:val="00F45E28"/>
    <w:rsid w:val="00F465CA"/>
    <w:rsid w:val="00F465F2"/>
    <w:rsid w:val="00F46687"/>
    <w:rsid w:val="00F467E0"/>
    <w:rsid w:val="00F478CA"/>
    <w:rsid w:val="00F47F41"/>
    <w:rsid w:val="00F50711"/>
    <w:rsid w:val="00F508BB"/>
    <w:rsid w:val="00F50E0B"/>
    <w:rsid w:val="00F5108D"/>
    <w:rsid w:val="00F51632"/>
    <w:rsid w:val="00F51954"/>
    <w:rsid w:val="00F52089"/>
    <w:rsid w:val="00F5248C"/>
    <w:rsid w:val="00F52508"/>
    <w:rsid w:val="00F52AF2"/>
    <w:rsid w:val="00F538E7"/>
    <w:rsid w:val="00F53AE0"/>
    <w:rsid w:val="00F53AF2"/>
    <w:rsid w:val="00F53E6D"/>
    <w:rsid w:val="00F53F74"/>
    <w:rsid w:val="00F54160"/>
    <w:rsid w:val="00F544F2"/>
    <w:rsid w:val="00F545A6"/>
    <w:rsid w:val="00F54758"/>
    <w:rsid w:val="00F547B2"/>
    <w:rsid w:val="00F54975"/>
    <w:rsid w:val="00F54E01"/>
    <w:rsid w:val="00F54F13"/>
    <w:rsid w:val="00F5548C"/>
    <w:rsid w:val="00F55926"/>
    <w:rsid w:val="00F5594F"/>
    <w:rsid w:val="00F559D9"/>
    <w:rsid w:val="00F56C24"/>
    <w:rsid w:val="00F5704E"/>
    <w:rsid w:val="00F570BB"/>
    <w:rsid w:val="00F57F32"/>
    <w:rsid w:val="00F602C4"/>
    <w:rsid w:val="00F60C60"/>
    <w:rsid w:val="00F61239"/>
    <w:rsid w:val="00F61C7D"/>
    <w:rsid w:val="00F6278E"/>
    <w:rsid w:val="00F62907"/>
    <w:rsid w:val="00F633BB"/>
    <w:rsid w:val="00F63594"/>
    <w:rsid w:val="00F63658"/>
    <w:rsid w:val="00F637F8"/>
    <w:rsid w:val="00F6482C"/>
    <w:rsid w:val="00F6485F"/>
    <w:rsid w:val="00F65A96"/>
    <w:rsid w:val="00F65B24"/>
    <w:rsid w:val="00F666E1"/>
    <w:rsid w:val="00F66731"/>
    <w:rsid w:val="00F66ECA"/>
    <w:rsid w:val="00F67297"/>
    <w:rsid w:val="00F6758C"/>
    <w:rsid w:val="00F67D13"/>
    <w:rsid w:val="00F67E5F"/>
    <w:rsid w:val="00F70307"/>
    <w:rsid w:val="00F70592"/>
    <w:rsid w:val="00F71295"/>
    <w:rsid w:val="00F7133B"/>
    <w:rsid w:val="00F71635"/>
    <w:rsid w:val="00F71710"/>
    <w:rsid w:val="00F719A4"/>
    <w:rsid w:val="00F72194"/>
    <w:rsid w:val="00F721CD"/>
    <w:rsid w:val="00F72621"/>
    <w:rsid w:val="00F73181"/>
    <w:rsid w:val="00F7380D"/>
    <w:rsid w:val="00F73CD7"/>
    <w:rsid w:val="00F7433F"/>
    <w:rsid w:val="00F75195"/>
    <w:rsid w:val="00F7552F"/>
    <w:rsid w:val="00F759A5"/>
    <w:rsid w:val="00F75CD0"/>
    <w:rsid w:val="00F75F5C"/>
    <w:rsid w:val="00F763F6"/>
    <w:rsid w:val="00F76CA0"/>
    <w:rsid w:val="00F777D4"/>
    <w:rsid w:val="00F77896"/>
    <w:rsid w:val="00F778C6"/>
    <w:rsid w:val="00F77A77"/>
    <w:rsid w:val="00F77A8F"/>
    <w:rsid w:val="00F77D06"/>
    <w:rsid w:val="00F77E42"/>
    <w:rsid w:val="00F80007"/>
    <w:rsid w:val="00F80261"/>
    <w:rsid w:val="00F80CF6"/>
    <w:rsid w:val="00F80FE1"/>
    <w:rsid w:val="00F817B7"/>
    <w:rsid w:val="00F8181B"/>
    <w:rsid w:val="00F82240"/>
    <w:rsid w:val="00F82489"/>
    <w:rsid w:val="00F824C0"/>
    <w:rsid w:val="00F82FE4"/>
    <w:rsid w:val="00F837A7"/>
    <w:rsid w:val="00F83A17"/>
    <w:rsid w:val="00F83B7B"/>
    <w:rsid w:val="00F83CAE"/>
    <w:rsid w:val="00F8402B"/>
    <w:rsid w:val="00F842C1"/>
    <w:rsid w:val="00F843BA"/>
    <w:rsid w:val="00F84532"/>
    <w:rsid w:val="00F857F0"/>
    <w:rsid w:val="00F85997"/>
    <w:rsid w:val="00F8599C"/>
    <w:rsid w:val="00F85EE3"/>
    <w:rsid w:val="00F865E3"/>
    <w:rsid w:val="00F866B4"/>
    <w:rsid w:val="00F86DA2"/>
    <w:rsid w:val="00F877BC"/>
    <w:rsid w:val="00F8794D"/>
    <w:rsid w:val="00F87956"/>
    <w:rsid w:val="00F87A5B"/>
    <w:rsid w:val="00F87BC1"/>
    <w:rsid w:val="00F87E7F"/>
    <w:rsid w:val="00F906F2"/>
    <w:rsid w:val="00F909E3"/>
    <w:rsid w:val="00F909FE"/>
    <w:rsid w:val="00F90A94"/>
    <w:rsid w:val="00F90C94"/>
    <w:rsid w:val="00F91BEB"/>
    <w:rsid w:val="00F91D2A"/>
    <w:rsid w:val="00F9233C"/>
    <w:rsid w:val="00F926C3"/>
    <w:rsid w:val="00F928F7"/>
    <w:rsid w:val="00F92C93"/>
    <w:rsid w:val="00F9307F"/>
    <w:rsid w:val="00F932F7"/>
    <w:rsid w:val="00F93434"/>
    <w:rsid w:val="00F93880"/>
    <w:rsid w:val="00F93E51"/>
    <w:rsid w:val="00F93ED2"/>
    <w:rsid w:val="00F93FDC"/>
    <w:rsid w:val="00F942E0"/>
    <w:rsid w:val="00F946A3"/>
    <w:rsid w:val="00F9493D"/>
    <w:rsid w:val="00F94A9A"/>
    <w:rsid w:val="00F94AA6"/>
    <w:rsid w:val="00F94AF0"/>
    <w:rsid w:val="00F96885"/>
    <w:rsid w:val="00F96982"/>
    <w:rsid w:val="00F96DF7"/>
    <w:rsid w:val="00F96E66"/>
    <w:rsid w:val="00F96F05"/>
    <w:rsid w:val="00F97510"/>
    <w:rsid w:val="00F977FC"/>
    <w:rsid w:val="00FA076D"/>
    <w:rsid w:val="00FA1523"/>
    <w:rsid w:val="00FA182C"/>
    <w:rsid w:val="00FA213B"/>
    <w:rsid w:val="00FA221A"/>
    <w:rsid w:val="00FA2976"/>
    <w:rsid w:val="00FA36A9"/>
    <w:rsid w:val="00FA3D63"/>
    <w:rsid w:val="00FA448F"/>
    <w:rsid w:val="00FA489A"/>
    <w:rsid w:val="00FA4B2F"/>
    <w:rsid w:val="00FA4C96"/>
    <w:rsid w:val="00FA4DC9"/>
    <w:rsid w:val="00FA5169"/>
    <w:rsid w:val="00FA5469"/>
    <w:rsid w:val="00FA5750"/>
    <w:rsid w:val="00FA5999"/>
    <w:rsid w:val="00FA5D9F"/>
    <w:rsid w:val="00FA5E60"/>
    <w:rsid w:val="00FA5F1F"/>
    <w:rsid w:val="00FA6613"/>
    <w:rsid w:val="00FA6943"/>
    <w:rsid w:val="00FA6DCE"/>
    <w:rsid w:val="00FA6E8B"/>
    <w:rsid w:val="00FA7ADD"/>
    <w:rsid w:val="00FA7F75"/>
    <w:rsid w:val="00FB04DF"/>
    <w:rsid w:val="00FB0A6B"/>
    <w:rsid w:val="00FB0AE7"/>
    <w:rsid w:val="00FB0D86"/>
    <w:rsid w:val="00FB10B4"/>
    <w:rsid w:val="00FB134D"/>
    <w:rsid w:val="00FB13CA"/>
    <w:rsid w:val="00FB1529"/>
    <w:rsid w:val="00FB1840"/>
    <w:rsid w:val="00FB1AA5"/>
    <w:rsid w:val="00FB2612"/>
    <w:rsid w:val="00FB27C4"/>
    <w:rsid w:val="00FB287D"/>
    <w:rsid w:val="00FB2D4B"/>
    <w:rsid w:val="00FB2F13"/>
    <w:rsid w:val="00FB3B46"/>
    <w:rsid w:val="00FB3CFD"/>
    <w:rsid w:val="00FB4599"/>
    <w:rsid w:val="00FB4CB1"/>
    <w:rsid w:val="00FB4DAB"/>
    <w:rsid w:val="00FB50A2"/>
    <w:rsid w:val="00FB5561"/>
    <w:rsid w:val="00FB5724"/>
    <w:rsid w:val="00FB5922"/>
    <w:rsid w:val="00FB5B7B"/>
    <w:rsid w:val="00FB5FFF"/>
    <w:rsid w:val="00FB638F"/>
    <w:rsid w:val="00FB64E3"/>
    <w:rsid w:val="00FB68F3"/>
    <w:rsid w:val="00FB6B82"/>
    <w:rsid w:val="00FB6D34"/>
    <w:rsid w:val="00FB6D74"/>
    <w:rsid w:val="00FB6E3D"/>
    <w:rsid w:val="00FB6F50"/>
    <w:rsid w:val="00FB7004"/>
    <w:rsid w:val="00FB7897"/>
    <w:rsid w:val="00FB7B20"/>
    <w:rsid w:val="00FB7D79"/>
    <w:rsid w:val="00FB7F85"/>
    <w:rsid w:val="00FC0008"/>
    <w:rsid w:val="00FC05FA"/>
    <w:rsid w:val="00FC0A21"/>
    <w:rsid w:val="00FC0DE6"/>
    <w:rsid w:val="00FC1099"/>
    <w:rsid w:val="00FC1786"/>
    <w:rsid w:val="00FC211C"/>
    <w:rsid w:val="00FC25FB"/>
    <w:rsid w:val="00FC2760"/>
    <w:rsid w:val="00FC2D6A"/>
    <w:rsid w:val="00FC3784"/>
    <w:rsid w:val="00FC44ED"/>
    <w:rsid w:val="00FC4953"/>
    <w:rsid w:val="00FC4A5A"/>
    <w:rsid w:val="00FC509E"/>
    <w:rsid w:val="00FC5196"/>
    <w:rsid w:val="00FC588A"/>
    <w:rsid w:val="00FC5E2B"/>
    <w:rsid w:val="00FC663F"/>
    <w:rsid w:val="00FC6802"/>
    <w:rsid w:val="00FC6833"/>
    <w:rsid w:val="00FC6A20"/>
    <w:rsid w:val="00FC6DD5"/>
    <w:rsid w:val="00FC7736"/>
    <w:rsid w:val="00FC7B2C"/>
    <w:rsid w:val="00FC7D29"/>
    <w:rsid w:val="00FD077F"/>
    <w:rsid w:val="00FD0C03"/>
    <w:rsid w:val="00FD0E31"/>
    <w:rsid w:val="00FD0F40"/>
    <w:rsid w:val="00FD1355"/>
    <w:rsid w:val="00FD1E5C"/>
    <w:rsid w:val="00FD270C"/>
    <w:rsid w:val="00FD274B"/>
    <w:rsid w:val="00FD2C15"/>
    <w:rsid w:val="00FD2C18"/>
    <w:rsid w:val="00FD38CE"/>
    <w:rsid w:val="00FD3E47"/>
    <w:rsid w:val="00FD49C6"/>
    <w:rsid w:val="00FD4A3F"/>
    <w:rsid w:val="00FD4D42"/>
    <w:rsid w:val="00FD4D4E"/>
    <w:rsid w:val="00FD4F98"/>
    <w:rsid w:val="00FD52DD"/>
    <w:rsid w:val="00FD5A51"/>
    <w:rsid w:val="00FD5A91"/>
    <w:rsid w:val="00FD5C14"/>
    <w:rsid w:val="00FD61BA"/>
    <w:rsid w:val="00FD6F7C"/>
    <w:rsid w:val="00FD70EB"/>
    <w:rsid w:val="00FD7207"/>
    <w:rsid w:val="00FE0704"/>
    <w:rsid w:val="00FE0A15"/>
    <w:rsid w:val="00FE13DD"/>
    <w:rsid w:val="00FE169C"/>
    <w:rsid w:val="00FE1725"/>
    <w:rsid w:val="00FE17A3"/>
    <w:rsid w:val="00FE1CF8"/>
    <w:rsid w:val="00FE1FB7"/>
    <w:rsid w:val="00FE2171"/>
    <w:rsid w:val="00FE21ED"/>
    <w:rsid w:val="00FE2627"/>
    <w:rsid w:val="00FE29A1"/>
    <w:rsid w:val="00FE2ED8"/>
    <w:rsid w:val="00FE2FDD"/>
    <w:rsid w:val="00FE30B5"/>
    <w:rsid w:val="00FE31E2"/>
    <w:rsid w:val="00FE3412"/>
    <w:rsid w:val="00FE3599"/>
    <w:rsid w:val="00FE3B57"/>
    <w:rsid w:val="00FE3FDE"/>
    <w:rsid w:val="00FE46EA"/>
    <w:rsid w:val="00FE4FAD"/>
    <w:rsid w:val="00FE582C"/>
    <w:rsid w:val="00FE5EA0"/>
    <w:rsid w:val="00FE68EC"/>
    <w:rsid w:val="00FE6C0D"/>
    <w:rsid w:val="00FE722D"/>
    <w:rsid w:val="00FF1053"/>
    <w:rsid w:val="00FF11AF"/>
    <w:rsid w:val="00FF1313"/>
    <w:rsid w:val="00FF13DB"/>
    <w:rsid w:val="00FF1452"/>
    <w:rsid w:val="00FF1502"/>
    <w:rsid w:val="00FF1F9D"/>
    <w:rsid w:val="00FF25DC"/>
    <w:rsid w:val="00FF25F6"/>
    <w:rsid w:val="00FF2C6F"/>
    <w:rsid w:val="00FF3273"/>
    <w:rsid w:val="00FF34AD"/>
    <w:rsid w:val="00FF359B"/>
    <w:rsid w:val="00FF3763"/>
    <w:rsid w:val="00FF3889"/>
    <w:rsid w:val="00FF3E2C"/>
    <w:rsid w:val="00FF3F5F"/>
    <w:rsid w:val="00FF4B8E"/>
    <w:rsid w:val="00FF5518"/>
    <w:rsid w:val="00FF5976"/>
    <w:rsid w:val="00FF5C4F"/>
    <w:rsid w:val="00FF736A"/>
    <w:rsid w:val="00FF76C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39C267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qFormat="1"/>
    <w:lsdException w:name="heading 4" w:uiPriority="9" w:qFormat="1"/>
    <w:lsdException w:name="heading 5" w:qFormat="1"/>
    <w:lsdException w:name="heading 6" w:semiHidden="1" w:unhideWhenUsed="1" w:qFormat="1"/>
    <w:lsdException w:name="heading 7"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annotation text" w:uiPriority="99"/>
    <w:lsdException w:name="footer" w:uiPriority="99"/>
    <w:lsdException w:name="caption" w:semiHidden="1" w:uiPriority="35" w:unhideWhenUsed="1" w:qFormat="1"/>
    <w:lsdException w:name="table of figures" w:uiPriority="99"/>
    <w:lsdException w:name="annotation reference" w:uiPriority="99"/>
    <w:lsdException w:name="page number" w:uiPriority="99"/>
    <w:lsdException w:name="Title" w:qFormat="1"/>
    <w:lsdException w:name="Subtitle" w:qFormat="1"/>
    <w:lsdException w:name="Hyperlink" w:uiPriority="99"/>
    <w:lsdException w:name="Strong" w:qFormat="1"/>
    <w:lsdException w:name="Emphasis" w:uiPriority="20" w:qFormat="1"/>
    <w:lsdException w:name="Plain Text" w:uiPriority="99"/>
    <w:lsdException w:name="Normal (Web)" w:uiPriority="99"/>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10B39"/>
  </w:style>
  <w:style w:type="paragraph" w:styleId="Heading1">
    <w:name w:val="heading 1"/>
    <w:basedOn w:val="Normal"/>
    <w:next w:val="Normal"/>
    <w:link w:val="Heading1Char"/>
    <w:uiPriority w:val="9"/>
    <w:qFormat/>
    <w:rsid w:val="005242E2"/>
    <w:pPr>
      <w:keepNext/>
      <w:numPr>
        <w:numId w:val="2"/>
      </w:numPr>
      <w:spacing w:line="360" w:lineRule="auto"/>
      <w:ind w:right="-2"/>
      <w:jc w:val="center"/>
      <w:outlineLvl w:val="0"/>
    </w:pPr>
    <w:rPr>
      <w:b/>
      <w:bCs/>
      <w:caps/>
      <w:color w:val="000000"/>
      <w:u w:val="single"/>
    </w:rPr>
  </w:style>
  <w:style w:type="paragraph" w:styleId="Heading2">
    <w:name w:val="heading 2"/>
    <w:basedOn w:val="Normal"/>
    <w:next w:val="Normal"/>
    <w:link w:val="Heading2Char"/>
    <w:uiPriority w:val="9"/>
    <w:qFormat/>
    <w:rsid w:val="0014326E"/>
    <w:pPr>
      <w:keepNext/>
      <w:numPr>
        <w:ilvl w:val="1"/>
        <w:numId w:val="2"/>
      </w:numPr>
      <w:spacing w:line="480" w:lineRule="auto"/>
      <w:outlineLvl w:val="1"/>
    </w:pPr>
    <w:rPr>
      <w:b/>
      <w:u w:val="single"/>
    </w:rPr>
  </w:style>
  <w:style w:type="paragraph" w:styleId="Heading3">
    <w:name w:val="heading 3"/>
    <w:basedOn w:val="Normal"/>
    <w:next w:val="Normal"/>
    <w:qFormat/>
    <w:rsid w:val="00AF48EC"/>
    <w:pPr>
      <w:keepNext/>
      <w:numPr>
        <w:ilvl w:val="2"/>
        <w:numId w:val="2"/>
      </w:numPr>
      <w:spacing w:line="360" w:lineRule="auto"/>
      <w:outlineLvl w:val="2"/>
    </w:pPr>
    <w:rPr>
      <w:b/>
      <w:bCs/>
    </w:rPr>
  </w:style>
  <w:style w:type="paragraph" w:styleId="Heading4">
    <w:name w:val="heading 4"/>
    <w:basedOn w:val="Normal"/>
    <w:next w:val="Normal"/>
    <w:link w:val="Heading4Char"/>
    <w:uiPriority w:val="9"/>
    <w:qFormat/>
    <w:pPr>
      <w:keepNext/>
      <w:numPr>
        <w:ilvl w:val="3"/>
        <w:numId w:val="2"/>
      </w:numPr>
      <w:autoSpaceDE w:val="0"/>
      <w:autoSpaceDN w:val="0"/>
      <w:adjustRightInd w:val="0"/>
      <w:outlineLvl w:val="3"/>
    </w:pPr>
    <w:rPr>
      <w:b/>
      <w:bCs/>
      <w:color w:val="000000"/>
      <w:szCs w:val="28"/>
      <w:lang w:val="en-CA"/>
    </w:rPr>
  </w:style>
  <w:style w:type="paragraph" w:styleId="Heading5">
    <w:name w:val="heading 5"/>
    <w:basedOn w:val="Normal"/>
    <w:next w:val="Normal"/>
    <w:qFormat/>
    <w:rsid w:val="002D72C9"/>
    <w:pPr>
      <w:keepNext/>
      <w:numPr>
        <w:ilvl w:val="4"/>
        <w:numId w:val="2"/>
      </w:numPr>
      <w:spacing w:before="120" w:after="120" w:line="480" w:lineRule="auto"/>
      <w:outlineLvl w:val="4"/>
    </w:pPr>
    <w:rPr>
      <w:b/>
      <w:bCs/>
    </w:rPr>
  </w:style>
  <w:style w:type="paragraph" w:styleId="Heading6">
    <w:name w:val="heading 6"/>
    <w:basedOn w:val="Normal"/>
    <w:next w:val="Normal"/>
    <w:link w:val="Heading6Char"/>
    <w:unhideWhenUsed/>
    <w:qFormat/>
    <w:rsid w:val="00151B19"/>
    <w:pPr>
      <w:numPr>
        <w:ilvl w:val="5"/>
        <w:numId w:val="2"/>
      </w:numPr>
      <w:spacing w:before="240" w:after="60"/>
      <w:outlineLvl w:val="5"/>
    </w:pPr>
    <w:rPr>
      <w:rFonts w:eastAsia="MS Mincho"/>
      <w:b/>
      <w:bCs/>
      <w:szCs w:val="22"/>
    </w:rPr>
  </w:style>
  <w:style w:type="paragraph" w:styleId="Heading7">
    <w:name w:val="heading 7"/>
    <w:basedOn w:val="Normal"/>
    <w:next w:val="Normal"/>
    <w:qFormat/>
    <w:pPr>
      <w:keepNext/>
      <w:numPr>
        <w:ilvl w:val="6"/>
        <w:numId w:val="2"/>
      </w:numPr>
      <w:spacing w:line="480" w:lineRule="auto"/>
      <w:jc w:val="both"/>
      <w:outlineLvl w:val="6"/>
    </w:pPr>
    <w:rPr>
      <w:b/>
      <w:bCs/>
    </w:rPr>
  </w:style>
  <w:style w:type="paragraph" w:styleId="Heading8">
    <w:name w:val="heading 8"/>
    <w:basedOn w:val="Normal"/>
    <w:next w:val="Normal"/>
    <w:link w:val="Heading8Char"/>
    <w:unhideWhenUsed/>
    <w:qFormat/>
    <w:rsid w:val="000A7470"/>
    <w:pPr>
      <w:numPr>
        <w:ilvl w:val="7"/>
        <w:numId w:val="2"/>
      </w:numPr>
      <w:spacing w:before="240" w:after="60"/>
      <w:outlineLvl w:val="7"/>
    </w:pPr>
    <w:rPr>
      <w:rFonts w:ascii="Cambria" w:eastAsia="MS Mincho" w:hAnsi="Cambria"/>
      <w:i/>
      <w:iCs/>
    </w:rPr>
  </w:style>
  <w:style w:type="paragraph" w:styleId="Heading9">
    <w:name w:val="heading 9"/>
    <w:basedOn w:val="Normal"/>
    <w:next w:val="Normal"/>
    <w:link w:val="Heading9Char"/>
    <w:unhideWhenUsed/>
    <w:qFormat/>
    <w:rsid w:val="000A7470"/>
    <w:pPr>
      <w:numPr>
        <w:ilvl w:val="8"/>
        <w:numId w:val="2"/>
      </w:numPr>
      <w:spacing w:before="240" w:after="60"/>
      <w:outlineLvl w:val="8"/>
    </w:pPr>
    <w:rPr>
      <w:rFonts w:ascii="Calibri" w:eastAsia="MS Gothic" w:hAnsi="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pPr>
      <w:spacing w:line="480" w:lineRule="auto"/>
      <w:ind w:firstLine="720"/>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uiPriority w:val="99"/>
  </w:style>
  <w:style w:type="paragraph" w:styleId="BodyText">
    <w:name w:val="Body Text"/>
    <w:basedOn w:val="Normal"/>
    <w:link w:val="BodyTextChar"/>
    <w:rPr>
      <w:b/>
      <w:bCs/>
    </w:rPr>
  </w:style>
  <w:style w:type="character" w:styleId="LineNumber">
    <w:name w:val="line number"/>
    <w:basedOn w:val="DefaultParagraphFont"/>
  </w:style>
  <w:style w:type="paragraph" w:styleId="BodyTextIndent2">
    <w:name w:val="Body Text Indent 2"/>
    <w:basedOn w:val="Normal"/>
    <w:pPr>
      <w:spacing w:line="480" w:lineRule="auto"/>
      <w:ind w:firstLine="720"/>
      <w:jc w:val="both"/>
    </w:pPr>
  </w:style>
  <w:style w:type="paragraph" w:styleId="NormalWeb">
    <w:name w:val="Normal (Web)"/>
    <w:basedOn w:val="Normal"/>
    <w:uiPriority w:val="99"/>
    <w:rsid w:val="00D36715"/>
    <w:pPr>
      <w:spacing w:before="100" w:beforeAutospacing="1" w:after="100" w:afterAutospacing="1"/>
    </w:pPr>
  </w:style>
  <w:style w:type="paragraph" w:styleId="HTMLPreformatted">
    <w:name w:val="HTML Preformatted"/>
    <w:basedOn w:val="Normal"/>
    <w:rsid w:val="007612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styleId="BalloonText">
    <w:name w:val="Balloon Text"/>
    <w:basedOn w:val="Normal"/>
    <w:link w:val="BalloonTextChar"/>
    <w:uiPriority w:val="99"/>
    <w:semiHidden/>
    <w:rsid w:val="008C559A"/>
    <w:rPr>
      <w:rFonts w:ascii="Tahoma" w:hAnsi="Tahoma" w:cs="Tahoma"/>
      <w:sz w:val="16"/>
      <w:szCs w:val="16"/>
    </w:rPr>
  </w:style>
  <w:style w:type="character" w:styleId="CommentReference">
    <w:name w:val="annotation reference"/>
    <w:uiPriority w:val="99"/>
    <w:semiHidden/>
    <w:rsid w:val="00986E27"/>
    <w:rPr>
      <w:sz w:val="16"/>
      <w:szCs w:val="16"/>
    </w:rPr>
  </w:style>
  <w:style w:type="paragraph" w:styleId="CommentText">
    <w:name w:val="annotation text"/>
    <w:basedOn w:val="Normal"/>
    <w:link w:val="CommentTextChar"/>
    <w:uiPriority w:val="99"/>
    <w:semiHidden/>
    <w:rsid w:val="00986E27"/>
    <w:rPr>
      <w:sz w:val="20"/>
      <w:szCs w:val="20"/>
    </w:rPr>
  </w:style>
  <w:style w:type="paragraph" w:styleId="CommentSubject">
    <w:name w:val="annotation subject"/>
    <w:basedOn w:val="CommentText"/>
    <w:next w:val="CommentText"/>
    <w:link w:val="CommentSubjectChar"/>
    <w:uiPriority w:val="99"/>
    <w:semiHidden/>
    <w:rsid w:val="00986E27"/>
    <w:rPr>
      <w:b/>
      <w:bCs/>
    </w:rPr>
  </w:style>
  <w:style w:type="character" w:customStyle="1" w:styleId="apple-style-span">
    <w:name w:val="apple-style-span"/>
    <w:rsid w:val="008673C0"/>
  </w:style>
  <w:style w:type="character" w:styleId="Hyperlink">
    <w:name w:val="Hyperlink"/>
    <w:uiPriority w:val="99"/>
    <w:rsid w:val="00C1701D"/>
    <w:rPr>
      <w:color w:val="0000FF"/>
      <w:u w:val="single"/>
    </w:rPr>
  </w:style>
  <w:style w:type="character" w:customStyle="1" w:styleId="BodyTextChar">
    <w:name w:val="Body Text Char"/>
    <w:link w:val="BodyText"/>
    <w:rsid w:val="0022042D"/>
    <w:rPr>
      <w:b/>
      <w:bCs/>
      <w:sz w:val="24"/>
      <w:szCs w:val="24"/>
    </w:rPr>
  </w:style>
  <w:style w:type="paragraph" w:customStyle="1" w:styleId="abstract">
    <w:name w:val="abstract"/>
    <w:basedOn w:val="Normal"/>
    <w:rsid w:val="005F34AB"/>
    <w:pPr>
      <w:spacing w:before="100" w:beforeAutospacing="1" w:after="100" w:afterAutospacing="1"/>
    </w:pPr>
  </w:style>
  <w:style w:type="paragraph" w:customStyle="1" w:styleId="CM1">
    <w:name w:val="CM1"/>
    <w:basedOn w:val="Normal"/>
    <w:next w:val="Normal"/>
    <w:rsid w:val="005B2D46"/>
    <w:pPr>
      <w:autoSpaceDE w:val="0"/>
      <w:autoSpaceDN w:val="0"/>
      <w:adjustRightInd w:val="0"/>
      <w:spacing w:line="336" w:lineRule="atLeast"/>
    </w:pPr>
    <w:rPr>
      <w:rFonts w:ascii="Comic Sans MS" w:hAnsi="Comic Sans MS"/>
      <w:sz w:val="20"/>
    </w:rPr>
  </w:style>
  <w:style w:type="paragraph" w:styleId="Header">
    <w:name w:val="header"/>
    <w:basedOn w:val="Normal"/>
    <w:link w:val="HeaderChar"/>
    <w:rsid w:val="009150E4"/>
    <w:pPr>
      <w:tabs>
        <w:tab w:val="center" w:pos="4320"/>
        <w:tab w:val="right" w:pos="8640"/>
      </w:tabs>
    </w:pPr>
  </w:style>
  <w:style w:type="character" w:customStyle="1" w:styleId="HeaderChar">
    <w:name w:val="Header Char"/>
    <w:link w:val="Header"/>
    <w:uiPriority w:val="99"/>
    <w:rsid w:val="009150E4"/>
    <w:rPr>
      <w:sz w:val="24"/>
      <w:szCs w:val="24"/>
    </w:rPr>
  </w:style>
  <w:style w:type="paragraph" w:styleId="TOCHeading">
    <w:name w:val="TOC Heading"/>
    <w:basedOn w:val="Heading1"/>
    <w:next w:val="Normal"/>
    <w:uiPriority w:val="39"/>
    <w:unhideWhenUsed/>
    <w:qFormat/>
    <w:rsid w:val="00CD5836"/>
    <w:pPr>
      <w:keepLines/>
      <w:spacing w:before="480" w:line="276" w:lineRule="auto"/>
      <w:ind w:firstLine="0"/>
      <w:outlineLvl w:val="9"/>
    </w:pPr>
    <w:rPr>
      <w:rFonts w:ascii="Calibri" w:eastAsia="MS Gothic" w:hAnsi="Calibri"/>
      <w:color w:val="365F91"/>
      <w:sz w:val="28"/>
      <w:szCs w:val="28"/>
      <w:u w:val="none"/>
    </w:rPr>
  </w:style>
  <w:style w:type="paragraph" w:styleId="TOC1">
    <w:name w:val="toc 1"/>
    <w:basedOn w:val="Normal"/>
    <w:next w:val="Normal"/>
    <w:autoRedefine/>
    <w:uiPriority w:val="39"/>
    <w:rsid w:val="00CD5836"/>
    <w:pPr>
      <w:spacing w:before="120"/>
    </w:pPr>
    <w:rPr>
      <w:rFonts w:ascii="Cambria" w:hAnsi="Cambria"/>
      <w:b/>
    </w:rPr>
  </w:style>
  <w:style w:type="paragraph" w:styleId="TOC3">
    <w:name w:val="toc 3"/>
    <w:basedOn w:val="Normal"/>
    <w:next w:val="Normal"/>
    <w:autoRedefine/>
    <w:uiPriority w:val="39"/>
    <w:rsid w:val="00CD5836"/>
    <w:pPr>
      <w:ind w:left="480"/>
    </w:pPr>
    <w:rPr>
      <w:rFonts w:ascii="Cambria" w:hAnsi="Cambria"/>
      <w:sz w:val="22"/>
      <w:szCs w:val="22"/>
    </w:rPr>
  </w:style>
  <w:style w:type="paragraph" w:styleId="TOC2">
    <w:name w:val="toc 2"/>
    <w:basedOn w:val="Normal"/>
    <w:next w:val="Normal"/>
    <w:autoRedefine/>
    <w:uiPriority w:val="39"/>
    <w:rsid w:val="008747EA"/>
    <w:pPr>
      <w:tabs>
        <w:tab w:val="left" w:pos="792"/>
        <w:tab w:val="right" w:leader="dot" w:pos="8635"/>
      </w:tabs>
      <w:ind w:left="240"/>
    </w:pPr>
    <w:rPr>
      <w:rFonts w:ascii="Cambria" w:hAnsi="Cambria"/>
      <w:b/>
      <w:sz w:val="22"/>
      <w:szCs w:val="22"/>
    </w:rPr>
  </w:style>
  <w:style w:type="paragraph" w:styleId="TOC4">
    <w:name w:val="toc 4"/>
    <w:basedOn w:val="Normal"/>
    <w:next w:val="Normal"/>
    <w:autoRedefine/>
    <w:rsid w:val="00CD5836"/>
    <w:pPr>
      <w:ind w:left="720"/>
    </w:pPr>
    <w:rPr>
      <w:rFonts w:ascii="Cambria" w:hAnsi="Cambria"/>
      <w:sz w:val="20"/>
      <w:szCs w:val="20"/>
    </w:rPr>
  </w:style>
  <w:style w:type="paragraph" w:styleId="TOC5">
    <w:name w:val="toc 5"/>
    <w:basedOn w:val="Normal"/>
    <w:next w:val="Normal"/>
    <w:autoRedefine/>
    <w:rsid w:val="00CD5836"/>
    <w:pPr>
      <w:ind w:left="960"/>
    </w:pPr>
    <w:rPr>
      <w:rFonts w:ascii="Cambria" w:hAnsi="Cambria"/>
      <w:sz w:val="20"/>
      <w:szCs w:val="20"/>
    </w:rPr>
  </w:style>
  <w:style w:type="paragraph" w:styleId="TOC6">
    <w:name w:val="toc 6"/>
    <w:basedOn w:val="Normal"/>
    <w:next w:val="Normal"/>
    <w:autoRedefine/>
    <w:rsid w:val="00CD5836"/>
    <w:pPr>
      <w:ind w:left="1200"/>
    </w:pPr>
    <w:rPr>
      <w:rFonts w:ascii="Cambria" w:hAnsi="Cambria"/>
      <w:sz w:val="20"/>
      <w:szCs w:val="20"/>
    </w:rPr>
  </w:style>
  <w:style w:type="paragraph" w:styleId="TOC7">
    <w:name w:val="toc 7"/>
    <w:basedOn w:val="Normal"/>
    <w:next w:val="Normal"/>
    <w:autoRedefine/>
    <w:rsid w:val="00CD5836"/>
    <w:pPr>
      <w:ind w:left="1440"/>
    </w:pPr>
    <w:rPr>
      <w:rFonts w:ascii="Cambria" w:hAnsi="Cambria"/>
      <w:sz w:val="20"/>
      <w:szCs w:val="20"/>
    </w:rPr>
  </w:style>
  <w:style w:type="paragraph" w:styleId="TOC8">
    <w:name w:val="toc 8"/>
    <w:basedOn w:val="Normal"/>
    <w:next w:val="Normal"/>
    <w:autoRedefine/>
    <w:rsid w:val="00CD5836"/>
    <w:pPr>
      <w:ind w:left="1680"/>
    </w:pPr>
    <w:rPr>
      <w:rFonts w:ascii="Cambria" w:hAnsi="Cambria"/>
      <w:sz w:val="20"/>
      <w:szCs w:val="20"/>
    </w:rPr>
  </w:style>
  <w:style w:type="paragraph" w:styleId="TOC9">
    <w:name w:val="toc 9"/>
    <w:basedOn w:val="Normal"/>
    <w:next w:val="Normal"/>
    <w:autoRedefine/>
    <w:rsid w:val="00CD5836"/>
    <w:pPr>
      <w:ind w:left="1920"/>
    </w:pPr>
    <w:rPr>
      <w:rFonts w:ascii="Cambria" w:hAnsi="Cambria"/>
      <w:sz w:val="20"/>
      <w:szCs w:val="20"/>
    </w:rPr>
  </w:style>
  <w:style w:type="paragraph" w:styleId="TableofFigures">
    <w:name w:val="table of figures"/>
    <w:basedOn w:val="Normal"/>
    <w:next w:val="Normal"/>
    <w:autoRedefine/>
    <w:uiPriority w:val="99"/>
    <w:rsid w:val="009E4538"/>
    <w:pPr>
      <w:tabs>
        <w:tab w:val="right" w:leader="dot" w:pos="8635"/>
      </w:tabs>
      <w:ind w:left="480" w:hanging="480"/>
    </w:pPr>
  </w:style>
  <w:style w:type="character" w:customStyle="1" w:styleId="BodyTextIndentChar">
    <w:name w:val="Body Text Indent Char"/>
    <w:link w:val="BodyTextIndent"/>
    <w:rsid w:val="00CD04B8"/>
    <w:rPr>
      <w:sz w:val="24"/>
      <w:szCs w:val="24"/>
    </w:rPr>
  </w:style>
  <w:style w:type="character" w:customStyle="1" w:styleId="Heading6Char">
    <w:name w:val="Heading 6 Char"/>
    <w:link w:val="Heading6"/>
    <w:rsid w:val="00151B19"/>
    <w:rPr>
      <w:rFonts w:eastAsia="MS Mincho"/>
      <w:b/>
      <w:bCs/>
      <w:szCs w:val="22"/>
    </w:rPr>
  </w:style>
  <w:style w:type="paragraph" w:styleId="Caption">
    <w:name w:val="caption"/>
    <w:basedOn w:val="Normal"/>
    <w:next w:val="Normal"/>
    <w:uiPriority w:val="35"/>
    <w:unhideWhenUsed/>
    <w:qFormat/>
    <w:rsid w:val="00CE634F"/>
    <w:rPr>
      <w:b/>
      <w:bCs/>
      <w:szCs w:val="20"/>
    </w:rPr>
  </w:style>
  <w:style w:type="numbering" w:styleId="111111">
    <w:name w:val="Outline List 2"/>
    <w:basedOn w:val="NoList"/>
    <w:rsid w:val="003C290A"/>
    <w:pPr>
      <w:numPr>
        <w:numId w:val="1"/>
      </w:numPr>
    </w:pPr>
  </w:style>
  <w:style w:type="character" w:customStyle="1" w:styleId="Heading8Char">
    <w:name w:val="Heading 8 Char"/>
    <w:link w:val="Heading8"/>
    <w:rsid w:val="000A7470"/>
    <w:rPr>
      <w:rFonts w:ascii="Cambria" w:eastAsia="MS Mincho" w:hAnsi="Cambria"/>
      <w:i/>
      <w:iCs/>
    </w:rPr>
  </w:style>
  <w:style w:type="character" w:customStyle="1" w:styleId="Heading9Char">
    <w:name w:val="Heading 9 Char"/>
    <w:link w:val="Heading9"/>
    <w:rsid w:val="000A7470"/>
    <w:rPr>
      <w:rFonts w:ascii="Calibri" w:eastAsia="MS Gothic" w:hAnsi="Calibri"/>
      <w:sz w:val="22"/>
      <w:szCs w:val="22"/>
    </w:rPr>
  </w:style>
  <w:style w:type="paragraph" w:styleId="ListParagraph">
    <w:name w:val="List Paragraph"/>
    <w:basedOn w:val="Normal"/>
    <w:uiPriority w:val="34"/>
    <w:qFormat/>
    <w:rsid w:val="00DD3B75"/>
    <w:pPr>
      <w:ind w:left="720"/>
      <w:contextualSpacing/>
    </w:pPr>
  </w:style>
  <w:style w:type="character" w:styleId="PlaceholderText">
    <w:name w:val="Placeholder Text"/>
    <w:basedOn w:val="DefaultParagraphFont"/>
    <w:uiPriority w:val="99"/>
    <w:semiHidden/>
    <w:rsid w:val="00847DE4"/>
    <w:rPr>
      <w:color w:val="808080"/>
    </w:rPr>
  </w:style>
  <w:style w:type="paragraph" w:customStyle="1" w:styleId="TAMainText">
    <w:name w:val="TA_Main_Text"/>
    <w:basedOn w:val="Normal"/>
    <w:rsid w:val="003078E8"/>
    <w:pPr>
      <w:spacing w:line="480" w:lineRule="auto"/>
      <w:ind w:firstLine="202"/>
      <w:jc w:val="both"/>
    </w:pPr>
    <w:rPr>
      <w:rFonts w:ascii="Times" w:hAnsi="Times"/>
      <w:szCs w:val="20"/>
    </w:rPr>
  </w:style>
  <w:style w:type="character" w:customStyle="1" w:styleId="Heading4Char">
    <w:name w:val="Heading 4 Char"/>
    <w:basedOn w:val="DefaultParagraphFont"/>
    <w:link w:val="Heading4"/>
    <w:uiPriority w:val="9"/>
    <w:rsid w:val="003078E8"/>
    <w:rPr>
      <w:b/>
      <w:bCs/>
      <w:color w:val="000000"/>
      <w:szCs w:val="28"/>
      <w:lang w:val="en-CA"/>
    </w:rPr>
  </w:style>
  <w:style w:type="character" w:customStyle="1" w:styleId="apple-converted-space">
    <w:name w:val="apple-converted-space"/>
    <w:basedOn w:val="DefaultParagraphFont"/>
    <w:rsid w:val="003078E8"/>
  </w:style>
  <w:style w:type="character" w:styleId="Emphasis">
    <w:name w:val="Emphasis"/>
    <w:basedOn w:val="DefaultParagraphFont"/>
    <w:uiPriority w:val="20"/>
    <w:qFormat/>
    <w:rsid w:val="003078E8"/>
    <w:rPr>
      <w:i/>
      <w:iCs/>
    </w:rPr>
  </w:style>
  <w:style w:type="character" w:customStyle="1" w:styleId="BalloonTextChar">
    <w:name w:val="Balloon Text Char"/>
    <w:basedOn w:val="DefaultParagraphFont"/>
    <w:link w:val="BalloonText"/>
    <w:uiPriority w:val="99"/>
    <w:semiHidden/>
    <w:rsid w:val="003078E8"/>
    <w:rPr>
      <w:rFonts w:ascii="Tahoma" w:hAnsi="Tahoma" w:cs="Tahoma"/>
      <w:sz w:val="16"/>
      <w:szCs w:val="16"/>
    </w:rPr>
  </w:style>
  <w:style w:type="character" w:customStyle="1" w:styleId="FooterChar">
    <w:name w:val="Footer Char"/>
    <w:basedOn w:val="DefaultParagraphFont"/>
    <w:link w:val="Footer"/>
    <w:uiPriority w:val="99"/>
    <w:rsid w:val="003078E8"/>
  </w:style>
  <w:style w:type="character" w:customStyle="1" w:styleId="Heading1Char">
    <w:name w:val="Heading 1 Char"/>
    <w:basedOn w:val="DefaultParagraphFont"/>
    <w:link w:val="Heading1"/>
    <w:uiPriority w:val="9"/>
    <w:rsid w:val="003078E8"/>
    <w:rPr>
      <w:b/>
      <w:bCs/>
      <w:caps/>
      <w:color w:val="000000"/>
      <w:u w:val="single"/>
    </w:rPr>
  </w:style>
  <w:style w:type="character" w:customStyle="1" w:styleId="bodycopy1">
    <w:name w:val="bodycopy1"/>
    <w:basedOn w:val="DefaultParagraphFont"/>
    <w:rsid w:val="003078E8"/>
    <w:rPr>
      <w:rFonts w:ascii="Verdana" w:hAnsi="Verdana" w:hint="default"/>
      <w:sz w:val="22"/>
      <w:szCs w:val="22"/>
    </w:rPr>
  </w:style>
  <w:style w:type="character" w:customStyle="1" w:styleId="CommentTextChar">
    <w:name w:val="Comment Text Char"/>
    <w:basedOn w:val="DefaultParagraphFont"/>
    <w:link w:val="CommentText"/>
    <w:uiPriority w:val="99"/>
    <w:semiHidden/>
    <w:rsid w:val="003078E8"/>
    <w:rPr>
      <w:sz w:val="20"/>
      <w:szCs w:val="20"/>
    </w:rPr>
  </w:style>
  <w:style w:type="character" w:customStyle="1" w:styleId="CommentSubjectChar">
    <w:name w:val="Comment Subject Char"/>
    <w:basedOn w:val="CommentTextChar"/>
    <w:link w:val="CommentSubject"/>
    <w:uiPriority w:val="99"/>
    <w:semiHidden/>
    <w:rsid w:val="003078E8"/>
    <w:rPr>
      <w:b/>
      <w:bCs/>
      <w:sz w:val="20"/>
      <w:szCs w:val="20"/>
    </w:rPr>
  </w:style>
  <w:style w:type="paragraph" w:styleId="Revision">
    <w:name w:val="Revision"/>
    <w:hidden/>
    <w:uiPriority w:val="99"/>
    <w:semiHidden/>
    <w:rsid w:val="003078E8"/>
  </w:style>
  <w:style w:type="character" w:customStyle="1" w:styleId="Heading2Char">
    <w:name w:val="Heading 2 Char"/>
    <w:basedOn w:val="DefaultParagraphFont"/>
    <w:link w:val="Heading2"/>
    <w:uiPriority w:val="9"/>
    <w:rsid w:val="003078E8"/>
    <w:rPr>
      <w:b/>
      <w:u w:val="single"/>
    </w:rPr>
  </w:style>
  <w:style w:type="paragraph" w:styleId="PlainText">
    <w:name w:val="Plain Text"/>
    <w:basedOn w:val="Normal"/>
    <w:link w:val="PlainTextChar"/>
    <w:uiPriority w:val="99"/>
    <w:unhideWhenUsed/>
    <w:rsid w:val="00F53E6D"/>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F53E6D"/>
    <w:rPr>
      <w:rFonts w:ascii="Calibri" w:eastAsiaTheme="minorHAnsi" w:hAnsi="Calibri" w:cstheme="minorBidi"/>
      <w:sz w:val="22"/>
      <w:szCs w:val="21"/>
    </w:rPr>
  </w:style>
  <w:style w:type="paragraph" w:customStyle="1" w:styleId="Default">
    <w:name w:val="Default"/>
    <w:rsid w:val="006B5519"/>
    <w:pPr>
      <w:autoSpaceDE w:val="0"/>
      <w:autoSpaceDN w:val="0"/>
      <w:adjustRightInd w:val="0"/>
    </w:pPr>
    <w:rPr>
      <w:rFonts w:ascii="ITC Officina Sans Std Book" w:hAnsi="ITC Officina Sans Std Book" w:cs="ITC Officina Sans Std Book"/>
      <w:color w:val="000000"/>
    </w:rPr>
  </w:style>
  <w:style w:type="character" w:customStyle="1" w:styleId="A213">
    <w:name w:val="A2+13"/>
    <w:uiPriority w:val="99"/>
    <w:rsid w:val="006B5519"/>
    <w:rPr>
      <w:rFonts w:cs="ITC Officina Sans Std Book"/>
      <w:color w:val="000000"/>
      <w:sz w:val="20"/>
      <w:szCs w:val="20"/>
    </w:rPr>
  </w:style>
  <w:style w:type="paragraph" w:styleId="NoSpacing">
    <w:name w:val="No Spacing"/>
    <w:uiPriority w:val="1"/>
    <w:qFormat/>
    <w:rsid w:val="00360AFC"/>
    <w:rPr>
      <w:rFonts w:asciiTheme="minorHAnsi" w:eastAsiaTheme="minorHAnsi" w:hAnsiTheme="minorHAnsi" w:cstheme="minorBidi"/>
      <w:sz w:val="22"/>
      <w:szCs w:val="22"/>
    </w:rPr>
  </w:style>
  <w:style w:type="character" w:styleId="BookTitle">
    <w:name w:val="Book Title"/>
    <w:basedOn w:val="DefaultParagraphFont"/>
    <w:uiPriority w:val="33"/>
    <w:qFormat/>
    <w:rsid w:val="00360AFC"/>
    <w:rPr>
      <w:b/>
      <w:bCs/>
      <w:smallCaps/>
      <w:spacing w:val="5"/>
    </w:rPr>
  </w:style>
  <w:style w:type="table" w:customStyle="1" w:styleId="TableGrid1">
    <w:name w:val="Table Grid1"/>
    <w:basedOn w:val="TableNormal"/>
    <w:next w:val="TableGrid"/>
    <w:uiPriority w:val="59"/>
    <w:rsid w:val="00850952"/>
    <w:pPr>
      <w:ind w:left="28"/>
    </w:pPr>
    <w:rPr>
      <w:rFonts w:ascii="Calibri" w:eastAsiaTheme="minorHAnsi" w:hAnsi="Calibri" w:cstheme="minorBidi"/>
      <w:sz w:val="22"/>
      <w:szCs w:val="22"/>
      <w:lang w:val="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rsid w:val="008509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qFormat="1"/>
    <w:lsdException w:name="heading 4" w:uiPriority="9" w:qFormat="1"/>
    <w:lsdException w:name="heading 5" w:qFormat="1"/>
    <w:lsdException w:name="heading 6" w:semiHidden="1" w:unhideWhenUsed="1" w:qFormat="1"/>
    <w:lsdException w:name="heading 7"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annotation text" w:uiPriority="99"/>
    <w:lsdException w:name="footer" w:uiPriority="99"/>
    <w:lsdException w:name="caption" w:semiHidden="1" w:uiPriority="35" w:unhideWhenUsed="1" w:qFormat="1"/>
    <w:lsdException w:name="table of figures" w:uiPriority="99"/>
    <w:lsdException w:name="annotation reference" w:uiPriority="99"/>
    <w:lsdException w:name="page number" w:uiPriority="99"/>
    <w:lsdException w:name="Title" w:qFormat="1"/>
    <w:lsdException w:name="Subtitle" w:qFormat="1"/>
    <w:lsdException w:name="Hyperlink" w:uiPriority="99"/>
    <w:lsdException w:name="Strong" w:qFormat="1"/>
    <w:lsdException w:name="Emphasis" w:uiPriority="20" w:qFormat="1"/>
    <w:lsdException w:name="Plain Text" w:uiPriority="99"/>
    <w:lsdException w:name="Normal (Web)" w:uiPriority="99"/>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10B39"/>
  </w:style>
  <w:style w:type="paragraph" w:styleId="Heading1">
    <w:name w:val="heading 1"/>
    <w:basedOn w:val="Normal"/>
    <w:next w:val="Normal"/>
    <w:link w:val="Heading1Char"/>
    <w:uiPriority w:val="9"/>
    <w:qFormat/>
    <w:rsid w:val="005242E2"/>
    <w:pPr>
      <w:keepNext/>
      <w:numPr>
        <w:numId w:val="2"/>
      </w:numPr>
      <w:spacing w:line="360" w:lineRule="auto"/>
      <w:ind w:right="-2"/>
      <w:jc w:val="center"/>
      <w:outlineLvl w:val="0"/>
    </w:pPr>
    <w:rPr>
      <w:b/>
      <w:bCs/>
      <w:caps/>
      <w:color w:val="000000"/>
      <w:u w:val="single"/>
    </w:rPr>
  </w:style>
  <w:style w:type="paragraph" w:styleId="Heading2">
    <w:name w:val="heading 2"/>
    <w:basedOn w:val="Normal"/>
    <w:next w:val="Normal"/>
    <w:link w:val="Heading2Char"/>
    <w:uiPriority w:val="9"/>
    <w:qFormat/>
    <w:rsid w:val="0014326E"/>
    <w:pPr>
      <w:keepNext/>
      <w:numPr>
        <w:ilvl w:val="1"/>
        <w:numId w:val="2"/>
      </w:numPr>
      <w:spacing w:line="480" w:lineRule="auto"/>
      <w:outlineLvl w:val="1"/>
    </w:pPr>
    <w:rPr>
      <w:b/>
      <w:u w:val="single"/>
    </w:rPr>
  </w:style>
  <w:style w:type="paragraph" w:styleId="Heading3">
    <w:name w:val="heading 3"/>
    <w:basedOn w:val="Normal"/>
    <w:next w:val="Normal"/>
    <w:qFormat/>
    <w:rsid w:val="00AF48EC"/>
    <w:pPr>
      <w:keepNext/>
      <w:numPr>
        <w:ilvl w:val="2"/>
        <w:numId w:val="2"/>
      </w:numPr>
      <w:spacing w:line="360" w:lineRule="auto"/>
      <w:outlineLvl w:val="2"/>
    </w:pPr>
    <w:rPr>
      <w:b/>
      <w:bCs/>
    </w:rPr>
  </w:style>
  <w:style w:type="paragraph" w:styleId="Heading4">
    <w:name w:val="heading 4"/>
    <w:basedOn w:val="Normal"/>
    <w:next w:val="Normal"/>
    <w:link w:val="Heading4Char"/>
    <w:uiPriority w:val="9"/>
    <w:qFormat/>
    <w:pPr>
      <w:keepNext/>
      <w:numPr>
        <w:ilvl w:val="3"/>
        <w:numId w:val="2"/>
      </w:numPr>
      <w:autoSpaceDE w:val="0"/>
      <w:autoSpaceDN w:val="0"/>
      <w:adjustRightInd w:val="0"/>
      <w:outlineLvl w:val="3"/>
    </w:pPr>
    <w:rPr>
      <w:b/>
      <w:bCs/>
      <w:color w:val="000000"/>
      <w:szCs w:val="28"/>
      <w:lang w:val="en-CA"/>
    </w:rPr>
  </w:style>
  <w:style w:type="paragraph" w:styleId="Heading5">
    <w:name w:val="heading 5"/>
    <w:basedOn w:val="Normal"/>
    <w:next w:val="Normal"/>
    <w:qFormat/>
    <w:rsid w:val="002D72C9"/>
    <w:pPr>
      <w:keepNext/>
      <w:numPr>
        <w:ilvl w:val="4"/>
        <w:numId w:val="2"/>
      </w:numPr>
      <w:spacing w:before="120" w:after="120" w:line="480" w:lineRule="auto"/>
      <w:outlineLvl w:val="4"/>
    </w:pPr>
    <w:rPr>
      <w:b/>
      <w:bCs/>
    </w:rPr>
  </w:style>
  <w:style w:type="paragraph" w:styleId="Heading6">
    <w:name w:val="heading 6"/>
    <w:basedOn w:val="Normal"/>
    <w:next w:val="Normal"/>
    <w:link w:val="Heading6Char"/>
    <w:unhideWhenUsed/>
    <w:qFormat/>
    <w:rsid w:val="00151B19"/>
    <w:pPr>
      <w:numPr>
        <w:ilvl w:val="5"/>
        <w:numId w:val="2"/>
      </w:numPr>
      <w:spacing w:before="240" w:after="60"/>
      <w:outlineLvl w:val="5"/>
    </w:pPr>
    <w:rPr>
      <w:rFonts w:eastAsia="MS Mincho"/>
      <w:b/>
      <w:bCs/>
      <w:szCs w:val="22"/>
    </w:rPr>
  </w:style>
  <w:style w:type="paragraph" w:styleId="Heading7">
    <w:name w:val="heading 7"/>
    <w:basedOn w:val="Normal"/>
    <w:next w:val="Normal"/>
    <w:qFormat/>
    <w:pPr>
      <w:keepNext/>
      <w:numPr>
        <w:ilvl w:val="6"/>
        <w:numId w:val="2"/>
      </w:numPr>
      <w:spacing w:line="480" w:lineRule="auto"/>
      <w:jc w:val="both"/>
      <w:outlineLvl w:val="6"/>
    </w:pPr>
    <w:rPr>
      <w:b/>
      <w:bCs/>
    </w:rPr>
  </w:style>
  <w:style w:type="paragraph" w:styleId="Heading8">
    <w:name w:val="heading 8"/>
    <w:basedOn w:val="Normal"/>
    <w:next w:val="Normal"/>
    <w:link w:val="Heading8Char"/>
    <w:unhideWhenUsed/>
    <w:qFormat/>
    <w:rsid w:val="000A7470"/>
    <w:pPr>
      <w:numPr>
        <w:ilvl w:val="7"/>
        <w:numId w:val="2"/>
      </w:numPr>
      <w:spacing w:before="240" w:after="60"/>
      <w:outlineLvl w:val="7"/>
    </w:pPr>
    <w:rPr>
      <w:rFonts w:ascii="Cambria" w:eastAsia="MS Mincho" w:hAnsi="Cambria"/>
      <w:i/>
      <w:iCs/>
    </w:rPr>
  </w:style>
  <w:style w:type="paragraph" w:styleId="Heading9">
    <w:name w:val="heading 9"/>
    <w:basedOn w:val="Normal"/>
    <w:next w:val="Normal"/>
    <w:link w:val="Heading9Char"/>
    <w:unhideWhenUsed/>
    <w:qFormat/>
    <w:rsid w:val="000A7470"/>
    <w:pPr>
      <w:numPr>
        <w:ilvl w:val="8"/>
        <w:numId w:val="2"/>
      </w:numPr>
      <w:spacing w:before="240" w:after="60"/>
      <w:outlineLvl w:val="8"/>
    </w:pPr>
    <w:rPr>
      <w:rFonts w:ascii="Calibri" w:eastAsia="MS Gothic" w:hAnsi="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pPr>
      <w:spacing w:line="480" w:lineRule="auto"/>
      <w:ind w:firstLine="720"/>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uiPriority w:val="99"/>
  </w:style>
  <w:style w:type="paragraph" w:styleId="BodyText">
    <w:name w:val="Body Text"/>
    <w:basedOn w:val="Normal"/>
    <w:link w:val="BodyTextChar"/>
    <w:rPr>
      <w:b/>
      <w:bCs/>
    </w:rPr>
  </w:style>
  <w:style w:type="character" w:styleId="LineNumber">
    <w:name w:val="line number"/>
    <w:basedOn w:val="DefaultParagraphFont"/>
  </w:style>
  <w:style w:type="paragraph" w:styleId="BodyTextIndent2">
    <w:name w:val="Body Text Indent 2"/>
    <w:basedOn w:val="Normal"/>
    <w:pPr>
      <w:spacing w:line="480" w:lineRule="auto"/>
      <w:ind w:firstLine="720"/>
      <w:jc w:val="both"/>
    </w:pPr>
  </w:style>
  <w:style w:type="paragraph" w:styleId="NormalWeb">
    <w:name w:val="Normal (Web)"/>
    <w:basedOn w:val="Normal"/>
    <w:uiPriority w:val="99"/>
    <w:rsid w:val="00D36715"/>
    <w:pPr>
      <w:spacing w:before="100" w:beforeAutospacing="1" w:after="100" w:afterAutospacing="1"/>
    </w:pPr>
  </w:style>
  <w:style w:type="paragraph" w:styleId="HTMLPreformatted">
    <w:name w:val="HTML Preformatted"/>
    <w:basedOn w:val="Normal"/>
    <w:rsid w:val="007612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styleId="BalloonText">
    <w:name w:val="Balloon Text"/>
    <w:basedOn w:val="Normal"/>
    <w:link w:val="BalloonTextChar"/>
    <w:uiPriority w:val="99"/>
    <w:semiHidden/>
    <w:rsid w:val="008C559A"/>
    <w:rPr>
      <w:rFonts w:ascii="Tahoma" w:hAnsi="Tahoma" w:cs="Tahoma"/>
      <w:sz w:val="16"/>
      <w:szCs w:val="16"/>
    </w:rPr>
  </w:style>
  <w:style w:type="character" w:styleId="CommentReference">
    <w:name w:val="annotation reference"/>
    <w:uiPriority w:val="99"/>
    <w:semiHidden/>
    <w:rsid w:val="00986E27"/>
    <w:rPr>
      <w:sz w:val="16"/>
      <w:szCs w:val="16"/>
    </w:rPr>
  </w:style>
  <w:style w:type="paragraph" w:styleId="CommentText">
    <w:name w:val="annotation text"/>
    <w:basedOn w:val="Normal"/>
    <w:link w:val="CommentTextChar"/>
    <w:uiPriority w:val="99"/>
    <w:semiHidden/>
    <w:rsid w:val="00986E27"/>
    <w:rPr>
      <w:sz w:val="20"/>
      <w:szCs w:val="20"/>
    </w:rPr>
  </w:style>
  <w:style w:type="paragraph" w:styleId="CommentSubject">
    <w:name w:val="annotation subject"/>
    <w:basedOn w:val="CommentText"/>
    <w:next w:val="CommentText"/>
    <w:link w:val="CommentSubjectChar"/>
    <w:uiPriority w:val="99"/>
    <w:semiHidden/>
    <w:rsid w:val="00986E27"/>
    <w:rPr>
      <w:b/>
      <w:bCs/>
    </w:rPr>
  </w:style>
  <w:style w:type="character" w:customStyle="1" w:styleId="apple-style-span">
    <w:name w:val="apple-style-span"/>
    <w:rsid w:val="008673C0"/>
  </w:style>
  <w:style w:type="character" w:styleId="Hyperlink">
    <w:name w:val="Hyperlink"/>
    <w:uiPriority w:val="99"/>
    <w:rsid w:val="00C1701D"/>
    <w:rPr>
      <w:color w:val="0000FF"/>
      <w:u w:val="single"/>
    </w:rPr>
  </w:style>
  <w:style w:type="character" w:customStyle="1" w:styleId="BodyTextChar">
    <w:name w:val="Body Text Char"/>
    <w:link w:val="BodyText"/>
    <w:rsid w:val="0022042D"/>
    <w:rPr>
      <w:b/>
      <w:bCs/>
      <w:sz w:val="24"/>
      <w:szCs w:val="24"/>
    </w:rPr>
  </w:style>
  <w:style w:type="paragraph" w:customStyle="1" w:styleId="abstract">
    <w:name w:val="abstract"/>
    <w:basedOn w:val="Normal"/>
    <w:rsid w:val="005F34AB"/>
    <w:pPr>
      <w:spacing w:before="100" w:beforeAutospacing="1" w:after="100" w:afterAutospacing="1"/>
    </w:pPr>
  </w:style>
  <w:style w:type="paragraph" w:customStyle="1" w:styleId="CM1">
    <w:name w:val="CM1"/>
    <w:basedOn w:val="Normal"/>
    <w:next w:val="Normal"/>
    <w:rsid w:val="005B2D46"/>
    <w:pPr>
      <w:autoSpaceDE w:val="0"/>
      <w:autoSpaceDN w:val="0"/>
      <w:adjustRightInd w:val="0"/>
      <w:spacing w:line="336" w:lineRule="atLeast"/>
    </w:pPr>
    <w:rPr>
      <w:rFonts w:ascii="Comic Sans MS" w:hAnsi="Comic Sans MS"/>
      <w:sz w:val="20"/>
    </w:rPr>
  </w:style>
  <w:style w:type="paragraph" w:styleId="Header">
    <w:name w:val="header"/>
    <w:basedOn w:val="Normal"/>
    <w:link w:val="HeaderChar"/>
    <w:rsid w:val="009150E4"/>
    <w:pPr>
      <w:tabs>
        <w:tab w:val="center" w:pos="4320"/>
        <w:tab w:val="right" w:pos="8640"/>
      </w:tabs>
    </w:pPr>
  </w:style>
  <w:style w:type="character" w:customStyle="1" w:styleId="HeaderChar">
    <w:name w:val="Header Char"/>
    <w:link w:val="Header"/>
    <w:uiPriority w:val="99"/>
    <w:rsid w:val="009150E4"/>
    <w:rPr>
      <w:sz w:val="24"/>
      <w:szCs w:val="24"/>
    </w:rPr>
  </w:style>
  <w:style w:type="paragraph" w:styleId="TOCHeading">
    <w:name w:val="TOC Heading"/>
    <w:basedOn w:val="Heading1"/>
    <w:next w:val="Normal"/>
    <w:uiPriority w:val="39"/>
    <w:unhideWhenUsed/>
    <w:qFormat/>
    <w:rsid w:val="00CD5836"/>
    <w:pPr>
      <w:keepLines/>
      <w:spacing w:before="480" w:line="276" w:lineRule="auto"/>
      <w:ind w:firstLine="0"/>
      <w:outlineLvl w:val="9"/>
    </w:pPr>
    <w:rPr>
      <w:rFonts w:ascii="Calibri" w:eastAsia="MS Gothic" w:hAnsi="Calibri"/>
      <w:color w:val="365F91"/>
      <w:sz w:val="28"/>
      <w:szCs w:val="28"/>
      <w:u w:val="none"/>
    </w:rPr>
  </w:style>
  <w:style w:type="paragraph" w:styleId="TOC1">
    <w:name w:val="toc 1"/>
    <w:basedOn w:val="Normal"/>
    <w:next w:val="Normal"/>
    <w:autoRedefine/>
    <w:uiPriority w:val="39"/>
    <w:rsid w:val="00CD5836"/>
    <w:pPr>
      <w:spacing w:before="120"/>
    </w:pPr>
    <w:rPr>
      <w:rFonts w:ascii="Cambria" w:hAnsi="Cambria"/>
      <w:b/>
    </w:rPr>
  </w:style>
  <w:style w:type="paragraph" w:styleId="TOC3">
    <w:name w:val="toc 3"/>
    <w:basedOn w:val="Normal"/>
    <w:next w:val="Normal"/>
    <w:autoRedefine/>
    <w:uiPriority w:val="39"/>
    <w:rsid w:val="00CD5836"/>
    <w:pPr>
      <w:ind w:left="480"/>
    </w:pPr>
    <w:rPr>
      <w:rFonts w:ascii="Cambria" w:hAnsi="Cambria"/>
      <w:sz w:val="22"/>
      <w:szCs w:val="22"/>
    </w:rPr>
  </w:style>
  <w:style w:type="paragraph" w:styleId="TOC2">
    <w:name w:val="toc 2"/>
    <w:basedOn w:val="Normal"/>
    <w:next w:val="Normal"/>
    <w:autoRedefine/>
    <w:uiPriority w:val="39"/>
    <w:rsid w:val="008747EA"/>
    <w:pPr>
      <w:tabs>
        <w:tab w:val="left" w:pos="792"/>
        <w:tab w:val="right" w:leader="dot" w:pos="8635"/>
      </w:tabs>
      <w:ind w:left="240"/>
    </w:pPr>
    <w:rPr>
      <w:rFonts w:ascii="Cambria" w:hAnsi="Cambria"/>
      <w:b/>
      <w:sz w:val="22"/>
      <w:szCs w:val="22"/>
    </w:rPr>
  </w:style>
  <w:style w:type="paragraph" w:styleId="TOC4">
    <w:name w:val="toc 4"/>
    <w:basedOn w:val="Normal"/>
    <w:next w:val="Normal"/>
    <w:autoRedefine/>
    <w:rsid w:val="00CD5836"/>
    <w:pPr>
      <w:ind w:left="720"/>
    </w:pPr>
    <w:rPr>
      <w:rFonts w:ascii="Cambria" w:hAnsi="Cambria"/>
      <w:sz w:val="20"/>
      <w:szCs w:val="20"/>
    </w:rPr>
  </w:style>
  <w:style w:type="paragraph" w:styleId="TOC5">
    <w:name w:val="toc 5"/>
    <w:basedOn w:val="Normal"/>
    <w:next w:val="Normal"/>
    <w:autoRedefine/>
    <w:rsid w:val="00CD5836"/>
    <w:pPr>
      <w:ind w:left="960"/>
    </w:pPr>
    <w:rPr>
      <w:rFonts w:ascii="Cambria" w:hAnsi="Cambria"/>
      <w:sz w:val="20"/>
      <w:szCs w:val="20"/>
    </w:rPr>
  </w:style>
  <w:style w:type="paragraph" w:styleId="TOC6">
    <w:name w:val="toc 6"/>
    <w:basedOn w:val="Normal"/>
    <w:next w:val="Normal"/>
    <w:autoRedefine/>
    <w:rsid w:val="00CD5836"/>
    <w:pPr>
      <w:ind w:left="1200"/>
    </w:pPr>
    <w:rPr>
      <w:rFonts w:ascii="Cambria" w:hAnsi="Cambria"/>
      <w:sz w:val="20"/>
      <w:szCs w:val="20"/>
    </w:rPr>
  </w:style>
  <w:style w:type="paragraph" w:styleId="TOC7">
    <w:name w:val="toc 7"/>
    <w:basedOn w:val="Normal"/>
    <w:next w:val="Normal"/>
    <w:autoRedefine/>
    <w:rsid w:val="00CD5836"/>
    <w:pPr>
      <w:ind w:left="1440"/>
    </w:pPr>
    <w:rPr>
      <w:rFonts w:ascii="Cambria" w:hAnsi="Cambria"/>
      <w:sz w:val="20"/>
      <w:szCs w:val="20"/>
    </w:rPr>
  </w:style>
  <w:style w:type="paragraph" w:styleId="TOC8">
    <w:name w:val="toc 8"/>
    <w:basedOn w:val="Normal"/>
    <w:next w:val="Normal"/>
    <w:autoRedefine/>
    <w:rsid w:val="00CD5836"/>
    <w:pPr>
      <w:ind w:left="1680"/>
    </w:pPr>
    <w:rPr>
      <w:rFonts w:ascii="Cambria" w:hAnsi="Cambria"/>
      <w:sz w:val="20"/>
      <w:szCs w:val="20"/>
    </w:rPr>
  </w:style>
  <w:style w:type="paragraph" w:styleId="TOC9">
    <w:name w:val="toc 9"/>
    <w:basedOn w:val="Normal"/>
    <w:next w:val="Normal"/>
    <w:autoRedefine/>
    <w:rsid w:val="00CD5836"/>
    <w:pPr>
      <w:ind w:left="1920"/>
    </w:pPr>
    <w:rPr>
      <w:rFonts w:ascii="Cambria" w:hAnsi="Cambria"/>
      <w:sz w:val="20"/>
      <w:szCs w:val="20"/>
    </w:rPr>
  </w:style>
  <w:style w:type="paragraph" w:styleId="TableofFigures">
    <w:name w:val="table of figures"/>
    <w:basedOn w:val="Normal"/>
    <w:next w:val="Normal"/>
    <w:autoRedefine/>
    <w:uiPriority w:val="99"/>
    <w:rsid w:val="009E4538"/>
    <w:pPr>
      <w:tabs>
        <w:tab w:val="right" w:leader="dot" w:pos="8635"/>
      </w:tabs>
      <w:ind w:left="480" w:hanging="480"/>
    </w:pPr>
  </w:style>
  <w:style w:type="character" w:customStyle="1" w:styleId="BodyTextIndentChar">
    <w:name w:val="Body Text Indent Char"/>
    <w:link w:val="BodyTextIndent"/>
    <w:rsid w:val="00CD04B8"/>
    <w:rPr>
      <w:sz w:val="24"/>
      <w:szCs w:val="24"/>
    </w:rPr>
  </w:style>
  <w:style w:type="character" w:customStyle="1" w:styleId="Heading6Char">
    <w:name w:val="Heading 6 Char"/>
    <w:link w:val="Heading6"/>
    <w:rsid w:val="00151B19"/>
    <w:rPr>
      <w:rFonts w:eastAsia="MS Mincho"/>
      <w:b/>
      <w:bCs/>
      <w:szCs w:val="22"/>
    </w:rPr>
  </w:style>
  <w:style w:type="paragraph" w:styleId="Caption">
    <w:name w:val="caption"/>
    <w:basedOn w:val="Normal"/>
    <w:next w:val="Normal"/>
    <w:uiPriority w:val="35"/>
    <w:unhideWhenUsed/>
    <w:qFormat/>
    <w:rsid w:val="00CE634F"/>
    <w:rPr>
      <w:b/>
      <w:bCs/>
      <w:szCs w:val="20"/>
    </w:rPr>
  </w:style>
  <w:style w:type="numbering" w:styleId="111111">
    <w:name w:val="Outline List 2"/>
    <w:basedOn w:val="NoList"/>
    <w:rsid w:val="003C290A"/>
    <w:pPr>
      <w:numPr>
        <w:numId w:val="1"/>
      </w:numPr>
    </w:pPr>
  </w:style>
  <w:style w:type="character" w:customStyle="1" w:styleId="Heading8Char">
    <w:name w:val="Heading 8 Char"/>
    <w:link w:val="Heading8"/>
    <w:rsid w:val="000A7470"/>
    <w:rPr>
      <w:rFonts w:ascii="Cambria" w:eastAsia="MS Mincho" w:hAnsi="Cambria"/>
      <w:i/>
      <w:iCs/>
    </w:rPr>
  </w:style>
  <w:style w:type="character" w:customStyle="1" w:styleId="Heading9Char">
    <w:name w:val="Heading 9 Char"/>
    <w:link w:val="Heading9"/>
    <w:rsid w:val="000A7470"/>
    <w:rPr>
      <w:rFonts w:ascii="Calibri" w:eastAsia="MS Gothic" w:hAnsi="Calibri"/>
      <w:sz w:val="22"/>
      <w:szCs w:val="22"/>
    </w:rPr>
  </w:style>
  <w:style w:type="paragraph" w:styleId="ListParagraph">
    <w:name w:val="List Paragraph"/>
    <w:basedOn w:val="Normal"/>
    <w:uiPriority w:val="34"/>
    <w:qFormat/>
    <w:rsid w:val="00DD3B75"/>
    <w:pPr>
      <w:ind w:left="720"/>
      <w:contextualSpacing/>
    </w:pPr>
  </w:style>
  <w:style w:type="character" w:styleId="PlaceholderText">
    <w:name w:val="Placeholder Text"/>
    <w:basedOn w:val="DefaultParagraphFont"/>
    <w:uiPriority w:val="99"/>
    <w:semiHidden/>
    <w:rsid w:val="00847DE4"/>
    <w:rPr>
      <w:color w:val="808080"/>
    </w:rPr>
  </w:style>
  <w:style w:type="paragraph" w:customStyle="1" w:styleId="TAMainText">
    <w:name w:val="TA_Main_Text"/>
    <w:basedOn w:val="Normal"/>
    <w:rsid w:val="003078E8"/>
    <w:pPr>
      <w:spacing w:line="480" w:lineRule="auto"/>
      <w:ind w:firstLine="202"/>
      <w:jc w:val="both"/>
    </w:pPr>
    <w:rPr>
      <w:rFonts w:ascii="Times" w:hAnsi="Times"/>
      <w:szCs w:val="20"/>
    </w:rPr>
  </w:style>
  <w:style w:type="character" w:customStyle="1" w:styleId="Heading4Char">
    <w:name w:val="Heading 4 Char"/>
    <w:basedOn w:val="DefaultParagraphFont"/>
    <w:link w:val="Heading4"/>
    <w:uiPriority w:val="9"/>
    <w:rsid w:val="003078E8"/>
    <w:rPr>
      <w:b/>
      <w:bCs/>
      <w:color w:val="000000"/>
      <w:szCs w:val="28"/>
      <w:lang w:val="en-CA"/>
    </w:rPr>
  </w:style>
  <w:style w:type="character" w:customStyle="1" w:styleId="apple-converted-space">
    <w:name w:val="apple-converted-space"/>
    <w:basedOn w:val="DefaultParagraphFont"/>
    <w:rsid w:val="003078E8"/>
  </w:style>
  <w:style w:type="character" w:styleId="Emphasis">
    <w:name w:val="Emphasis"/>
    <w:basedOn w:val="DefaultParagraphFont"/>
    <w:uiPriority w:val="20"/>
    <w:qFormat/>
    <w:rsid w:val="003078E8"/>
    <w:rPr>
      <w:i/>
      <w:iCs/>
    </w:rPr>
  </w:style>
  <w:style w:type="character" w:customStyle="1" w:styleId="BalloonTextChar">
    <w:name w:val="Balloon Text Char"/>
    <w:basedOn w:val="DefaultParagraphFont"/>
    <w:link w:val="BalloonText"/>
    <w:uiPriority w:val="99"/>
    <w:semiHidden/>
    <w:rsid w:val="003078E8"/>
    <w:rPr>
      <w:rFonts w:ascii="Tahoma" w:hAnsi="Tahoma" w:cs="Tahoma"/>
      <w:sz w:val="16"/>
      <w:szCs w:val="16"/>
    </w:rPr>
  </w:style>
  <w:style w:type="character" w:customStyle="1" w:styleId="FooterChar">
    <w:name w:val="Footer Char"/>
    <w:basedOn w:val="DefaultParagraphFont"/>
    <w:link w:val="Footer"/>
    <w:uiPriority w:val="99"/>
    <w:rsid w:val="003078E8"/>
  </w:style>
  <w:style w:type="character" w:customStyle="1" w:styleId="Heading1Char">
    <w:name w:val="Heading 1 Char"/>
    <w:basedOn w:val="DefaultParagraphFont"/>
    <w:link w:val="Heading1"/>
    <w:uiPriority w:val="9"/>
    <w:rsid w:val="003078E8"/>
    <w:rPr>
      <w:b/>
      <w:bCs/>
      <w:caps/>
      <w:color w:val="000000"/>
      <w:u w:val="single"/>
    </w:rPr>
  </w:style>
  <w:style w:type="character" w:customStyle="1" w:styleId="bodycopy1">
    <w:name w:val="bodycopy1"/>
    <w:basedOn w:val="DefaultParagraphFont"/>
    <w:rsid w:val="003078E8"/>
    <w:rPr>
      <w:rFonts w:ascii="Verdana" w:hAnsi="Verdana" w:hint="default"/>
      <w:sz w:val="22"/>
      <w:szCs w:val="22"/>
    </w:rPr>
  </w:style>
  <w:style w:type="character" w:customStyle="1" w:styleId="CommentTextChar">
    <w:name w:val="Comment Text Char"/>
    <w:basedOn w:val="DefaultParagraphFont"/>
    <w:link w:val="CommentText"/>
    <w:uiPriority w:val="99"/>
    <w:semiHidden/>
    <w:rsid w:val="003078E8"/>
    <w:rPr>
      <w:sz w:val="20"/>
      <w:szCs w:val="20"/>
    </w:rPr>
  </w:style>
  <w:style w:type="character" w:customStyle="1" w:styleId="CommentSubjectChar">
    <w:name w:val="Comment Subject Char"/>
    <w:basedOn w:val="CommentTextChar"/>
    <w:link w:val="CommentSubject"/>
    <w:uiPriority w:val="99"/>
    <w:semiHidden/>
    <w:rsid w:val="003078E8"/>
    <w:rPr>
      <w:b/>
      <w:bCs/>
      <w:sz w:val="20"/>
      <w:szCs w:val="20"/>
    </w:rPr>
  </w:style>
  <w:style w:type="paragraph" w:styleId="Revision">
    <w:name w:val="Revision"/>
    <w:hidden/>
    <w:uiPriority w:val="99"/>
    <w:semiHidden/>
    <w:rsid w:val="003078E8"/>
  </w:style>
  <w:style w:type="character" w:customStyle="1" w:styleId="Heading2Char">
    <w:name w:val="Heading 2 Char"/>
    <w:basedOn w:val="DefaultParagraphFont"/>
    <w:link w:val="Heading2"/>
    <w:uiPriority w:val="9"/>
    <w:rsid w:val="003078E8"/>
    <w:rPr>
      <w:b/>
      <w:u w:val="single"/>
    </w:rPr>
  </w:style>
  <w:style w:type="paragraph" w:styleId="PlainText">
    <w:name w:val="Plain Text"/>
    <w:basedOn w:val="Normal"/>
    <w:link w:val="PlainTextChar"/>
    <w:uiPriority w:val="99"/>
    <w:unhideWhenUsed/>
    <w:rsid w:val="00F53E6D"/>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F53E6D"/>
    <w:rPr>
      <w:rFonts w:ascii="Calibri" w:eastAsiaTheme="minorHAnsi" w:hAnsi="Calibri" w:cstheme="minorBidi"/>
      <w:sz w:val="22"/>
      <w:szCs w:val="21"/>
    </w:rPr>
  </w:style>
  <w:style w:type="paragraph" w:customStyle="1" w:styleId="Default">
    <w:name w:val="Default"/>
    <w:rsid w:val="006B5519"/>
    <w:pPr>
      <w:autoSpaceDE w:val="0"/>
      <w:autoSpaceDN w:val="0"/>
      <w:adjustRightInd w:val="0"/>
    </w:pPr>
    <w:rPr>
      <w:rFonts w:ascii="ITC Officina Sans Std Book" w:hAnsi="ITC Officina Sans Std Book" w:cs="ITC Officina Sans Std Book"/>
      <w:color w:val="000000"/>
    </w:rPr>
  </w:style>
  <w:style w:type="character" w:customStyle="1" w:styleId="A213">
    <w:name w:val="A2+13"/>
    <w:uiPriority w:val="99"/>
    <w:rsid w:val="006B5519"/>
    <w:rPr>
      <w:rFonts w:cs="ITC Officina Sans Std Book"/>
      <w:color w:val="000000"/>
      <w:sz w:val="20"/>
      <w:szCs w:val="20"/>
    </w:rPr>
  </w:style>
  <w:style w:type="paragraph" w:styleId="NoSpacing">
    <w:name w:val="No Spacing"/>
    <w:uiPriority w:val="1"/>
    <w:qFormat/>
    <w:rsid w:val="00360AFC"/>
    <w:rPr>
      <w:rFonts w:asciiTheme="minorHAnsi" w:eastAsiaTheme="minorHAnsi" w:hAnsiTheme="minorHAnsi" w:cstheme="minorBidi"/>
      <w:sz w:val="22"/>
      <w:szCs w:val="22"/>
    </w:rPr>
  </w:style>
  <w:style w:type="character" w:styleId="BookTitle">
    <w:name w:val="Book Title"/>
    <w:basedOn w:val="DefaultParagraphFont"/>
    <w:uiPriority w:val="33"/>
    <w:qFormat/>
    <w:rsid w:val="00360AFC"/>
    <w:rPr>
      <w:b/>
      <w:bCs/>
      <w:smallCaps/>
      <w:spacing w:val="5"/>
    </w:rPr>
  </w:style>
  <w:style w:type="table" w:customStyle="1" w:styleId="TableGrid1">
    <w:name w:val="Table Grid1"/>
    <w:basedOn w:val="TableNormal"/>
    <w:next w:val="TableGrid"/>
    <w:uiPriority w:val="59"/>
    <w:rsid w:val="00850952"/>
    <w:pPr>
      <w:ind w:left="28"/>
    </w:pPr>
    <w:rPr>
      <w:rFonts w:ascii="Calibri" w:eastAsiaTheme="minorHAnsi" w:hAnsi="Calibri" w:cstheme="minorBidi"/>
      <w:sz w:val="22"/>
      <w:szCs w:val="22"/>
      <w:lang w:val="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rsid w:val="008509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344069">
      <w:bodyDiv w:val="1"/>
      <w:marLeft w:val="0"/>
      <w:marRight w:val="0"/>
      <w:marTop w:val="0"/>
      <w:marBottom w:val="0"/>
      <w:divBdr>
        <w:top w:val="none" w:sz="0" w:space="0" w:color="auto"/>
        <w:left w:val="none" w:sz="0" w:space="0" w:color="auto"/>
        <w:bottom w:val="none" w:sz="0" w:space="0" w:color="auto"/>
        <w:right w:val="none" w:sz="0" w:space="0" w:color="auto"/>
      </w:divBdr>
    </w:div>
    <w:div w:id="101076011">
      <w:bodyDiv w:val="1"/>
      <w:marLeft w:val="0"/>
      <w:marRight w:val="0"/>
      <w:marTop w:val="0"/>
      <w:marBottom w:val="0"/>
      <w:divBdr>
        <w:top w:val="none" w:sz="0" w:space="0" w:color="auto"/>
        <w:left w:val="none" w:sz="0" w:space="0" w:color="auto"/>
        <w:bottom w:val="none" w:sz="0" w:space="0" w:color="auto"/>
        <w:right w:val="none" w:sz="0" w:space="0" w:color="auto"/>
      </w:divBdr>
    </w:div>
    <w:div w:id="252783755">
      <w:bodyDiv w:val="1"/>
      <w:marLeft w:val="0"/>
      <w:marRight w:val="0"/>
      <w:marTop w:val="0"/>
      <w:marBottom w:val="0"/>
      <w:divBdr>
        <w:top w:val="none" w:sz="0" w:space="0" w:color="auto"/>
        <w:left w:val="none" w:sz="0" w:space="0" w:color="auto"/>
        <w:bottom w:val="none" w:sz="0" w:space="0" w:color="auto"/>
        <w:right w:val="none" w:sz="0" w:space="0" w:color="auto"/>
      </w:divBdr>
    </w:div>
    <w:div w:id="423303287">
      <w:bodyDiv w:val="1"/>
      <w:marLeft w:val="0"/>
      <w:marRight w:val="0"/>
      <w:marTop w:val="0"/>
      <w:marBottom w:val="0"/>
      <w:divBdr>
        <w:top w:val="none" w:sz="0" w:space="0" w:color="auto"/>
        <w:left w:val="none" w:sz="0" w:space="0" w:color="auto"/>
        <w:bottom w:val="none" w:sz="0" w:space="0" w:color="auto"/>
        <w:right w:val="none" w:sz="0" w:space="0" w:color="auto"/>
      </w:divBdr>
    </w:div>
    <w:div w:id="443156507">
      <w:bodyDiv w:val="1"/>
      <w:marLeft w:val="0"/>
      <w:marRight w:val="0"/>
      <w:marTop w:val="0"/>
      <w:marBottom w:val="0"/>
      <w:divBdr>
        <w:top w:val="none" w:sz="0" w:space="0" w:color="auto"/>
        <w:left w:val="none" w:sz="0" w:space="0" w:color="auto"/>
        <w:bottom w:val="none" w:sz="0" w:space="0" w:color="auto"/>
        <w:right w:val="none" w:sz="0" w:space="0" w:color="auto"/>
      </w:divBdr>
    </w:div>
    <w:div w:id="484247225">
      <w:bodyDiv w:val="1"/>
      <w:marLeft w:val="0"/>
      <w:marRight w:val="0"/>
      <w:marTop w:val="0"/>
      <w:marBottom w:val="0"/>
      <w:divBdr>
        <w:top w:val="none" w:sz="0" w:space="0" w:color="auto"/>
        <w:left w:val="none" w:sz="0" w:space="0" w:color="auto"/>
        <w:bottom w:val="none" w:sz="0" w:space="0" w:color="auto"/>
        <w:right w:val="none" w:sz="0" w:space="0" w:color="auto"/>
      </w:divBdr>
    </w:div>
    <w:div w:id="536043294">
      <w:bodyDiv w:val="1"/>
      <w:marLeft w:val="0"/>
      <w:marRight w:val="0"/>
      <w:marTop w:val="0"/>
      <w:marBottom w:val="0"/>
      <w:divBdr>
        <w:top w:val="none" w:sz="0" w:space="0" w:color="auto"/>
        <w:left w:val="none" w:sz="0" w:space="0" w:color="auto"/>
        <w:bottom w:val="none" w:sz="0" w:space="0" w:color="auto"/>
        <w:right w:val="none" w:sz="0" w:space="0" w:color="auto"/>
      </w:divBdr>
    </w:div>
    <w:div w:id="632560452">
      <w:bodyDiv w:val="1"/>
      <w:marLeft w:val="0"/>
      <w:marRight w:val="0"/>
      <w:marTop w:val="0"/>
      <w:marBottom w:val="0"/>
      <w:divBdr>
        <w:top w:val="none" w:sz="0" w:space="0" w:color="auto"/>
        <w:left w:val="none" w:sz="0" w:space="0" w:color="auto"/>
        <w:bottom w:val="none" w:sz="0" w:space="0" w:color="auto"/>
        <w:right w:val="none" w:sz="0" w:space="0" w:color="auto"/>
      </w:divBdr>
    </w:div>
    <w:div w:id="635599776">
      <w:bodyDiv w:val="1"/>
      <w:marLeft w:val="0"/>
      <w:marRight w:val="0"/>
      <w:marTop w:val="0"/>
      <w:marBottom w:val="0"/>
      <w:divBdr>
        <w:top w:val="none" w:sz="0" w:space="0" w:color="auto"/>
        <w:left w:val="none" w:sz="0" w:space="0" w:color="auto"/>
        <w:bottom w:val="none" w:sz="0" w:space="0" w:color="auto"/>
        <w:right w:val="none" w:sz="0" w:space="0" w:color="auto"/>
      </w:divBdr>
    </w:div>
    <w:div w:id="733553506">
      <w:bodyDiv w:val="1"/>
      <w:marLeft w:val="0"/>
      <w:marRight w:val="0"/>
      <w:marTop w:val="0"/>
      <w:marBottom w:val="0"/>
      <w:divBdr>
        <w:top w:val="none" w:sz="0" w:space="0" w:color="auto"/>
        <w:left w:val="none" w:sz="0" w:space="0" w:color="auto"/>
        <w:bottom w:val="none" w:sz="0" w:space="0" w:color="auto"/>
        <w:right w:val="none" w:sz="0" w:space="0" w:color="auto"/>
      </w:divBdr>
    </w:div>
    <w:div w:id="748117217">
      <w:bodyDiv w:val="1"/>
      <w:marLeft w:val="0"/>
      <w:marRight w:val="0"/>
      <w:marTop w:val="0"/>
      <w:marBottom w:val="0"/>
      <w:divBdr>
        <w:top w:val="none" w:sz="0" w:space="0" w:color="auto"/>
        <w:left w:val="none" w:sz="0" w:space="0" w:color="auto"/>
        <w:bottom w:val="none" w:sz="0" w:space="0" w:color="auto"/>
        <w:right w:val="none" w:sz="0" w:space="0" w:color="auto"/>
      </w:divBdr>
    </w:div>
    <w:div w:id="816530052">
      <w:bodyDiv w:val="1"/>
      <w:marLeft w:val="0"/>
      <w:marRight w:val="0"/>
      <w:marTop w:val="0"/>
      <w:marBottom w:val="0"/>
      <w:divBdr>
        <w:top w:val="none" w:sz="0" w:space="0" w:color="auto"/>
        <w:left w:val="none" w:sz="0" w:space="0" w:color="auto"/>
        <w:bottom w:val="none" w:sz="0" w:space="0" w:color="auto"/>
        <w:right w:val="none" w:sz="0" w:space="0" w:color="auto"/>
      </w:divBdr>
    </w:div>
    <w:div w:id="894245312">
      <w:bodyDiv w:val="1"/>
      <w:marLeft w:val="0"/>
      <w:marRight w:val="0"/>
      <w:marTop w:val="0"/>
      <w:marBottom w:val="0"/>
      <w:divBdr>
        <w:top w:val="none" w:sz="0" w:space="0" w:color="auto"/>
        <w:left w:val="none" w:sz="0" w:space="0" w:color="auto"/>
        <w:bottom w:val="none" w:sz="0" w:space="0" w:color="auto"/>
        <w:right w:val="none" w:sz="0" w:space="0" w:color="auto"/>
      </w:divBdr>
    </w:div>
    <w:div w:id="898714208">
      <w:bodyDiv w:val="1"/>
      <w:marLeft w:val="0"/>
      <w:marRight w:val="0"/>
      <w:marTop w:val="0"/>
      <w:marBottom w:val="0"/>
      <w:divBdr>
        <w:top w:val="none" w:sz="0" w:space="0" w:color="auto"/>
        <w:left w:val="none" w:sz="0" w:space="0" w:color="auto"/>
        <w:bottom w:val="none" w:sz="0" w:space="0" w:color="auto"/>
        <w:right w:val="none" w:sz="0" w:space="0" w:color="auto"/>
      </w:divBdr>
    </w:div>
    <w:div w:id="1009336952">
      <w:bodyDiv w:val="1"/>
      <w:marLeft w:val="0"/>
      <w:marRight w:val="0"/>
      <w:marTop w:val="0"/>
      <w:marBottom w:val="0"/>
      <w:divBdr>
        <w:top w:val="none" w:sz="0" w:space="0" w:color="auto"/>
        <w:left w:val="none" w:sz="0" w:space="0" w:color="auto"/>
        <w:bottom w:val="none" w:sz="0" w:space="0" w:color="auto"/>
        <w:right w:val="none" w:sz="0" w:space="0" w:color="auto"/>
      </w:divBdr>
    </w:div>
    <w:div w:id="1021712115">
      <w:bodyDiv w:val="1"/>
      <w:marLeft w:val="0"/>
      <w:marRight w:val="0"/>
      <w:marTop w:val="0"/>
      <w:marBottom w:val="0"/>
      <w:divBdr>
        <w:top w:val="none" w:sz="0" w:space="0" w:color="auto"/>
        <w:left w:val="none" w:sz="0" w:space="0" w:color="auto"/>
        <w:bottom w:val="none" w:sz="0" w:space="0" w:color="auto"/>
        <w:right w:val="none" w:sz="0" w:space="0" w:color="auto"/>
      </w:divBdr>
    </w:div>
    <w:div w:id="1269774714">
      <w:bodyDiv w:val="1"/>
      <w:marLeft w:val="0"/>
      <w:marRight w:val="0"/>
      <w:marTop w:val="0"/>
      <w:marBottom w:val="0"/>
      <w:divBdr>
        <w:top w:val="none" w:sz="0" w:space="0" w:color="auto"/>
        <w:left w:val="none" w:sz="0" w:space="0" w:color="auto"/>
        <w:bottom w:val="none" w:sz="0" w:space="0" w:color="auto"/>
        <w:right w:val="none" w:sz="0" w:space="0" w:color="auto"/>
      </w:divBdr>
    </w:div>
    <w:div w:id="1470056650">
      <w:bodyDiv w:val="1"/>
      <w:marLeft w:val="0"/>
      <w:marRight w:val="0"/>
      <w:marTop w:val="0"/>
      <w:marBottom w:val="0"/>
      <w:divBdr>
        <w:top w:val="none" w:sz="0" w:space="0" w:color="auto"/>
        <w:left w:val="none" w:sz="0" w:space="0" w:color="auto"/>
        <w:bottom w:val="none" w:sz="0" w:space="0" w:color="auto"/>
        <w:right w:val="none" w:sz="0" w:space="0" w:color="auto"/>
      </w:divBdr>
    </w:div>
    <w:div w:id="1836259253">
      <w:bodyDiv w:val="1"/>
      <w:marLeft w:val="0"/>
      <w:marRight w:val="0"/>
      <w:marTop w:val="0"/>
      <w:marBottom w:val="0"/>
      <w:divBdr>
        <w:top w:val="none" w:sz="0" w:space="0" w:color="auto"/>
        <w:left w:val="none" w:sz="0" w:space="0" w:color="auto"/>
        <w:bottom w:val="none" w:sz="0" w:space="0" w:color="auto"/>
        <w:right w:val="none" w:sz="0" w:space="0" w:color="auto"/>
      </w:divBdr>
    </w:div>
    <w:div w:id="1866167068">
      <w:bodyDiv w:val="1"/>
      <w:marLeft w:val="0"/>
      <w:marRight w:val="0"/>
      <w:marTop w:val="0"/>
      <w:marBottom w:val="0"/>
      <w:divBdr>
        <w:top w:val="none" w:sz="0" w:space="0" w:color="auto"/>
        <w:left w:val="none" w:sz="0" w:space="0" w:color="auto"/>
        <w:bottom w:val="none" w:sz="0" w:space="0" w:color="auto"/>
        <w:right w:val="none" w:sz="0" w:space="0" w:color="auto"/>
      </w:divBdr>
    </w:div>
    <w:div w:id="1937975952">
      <w:bodyDiv w:val="1"/>
      <w:marLeft w:val="0"/>
      <w:marRight w:val="0"/>
      <w:marTop w:val="0"/>
      <w:marBottom w:val="0"/>
      <w:divBdr>
        <w:top w:val="none" w:sz="0" w:space="0" w:color="auto"/>
        <w:left w:val="none" w:sz="0" w:space="0" w:color="auto"/>
        <w:bottom w:val="none" w:sz="0" w:space="0" w:color="auto"/>
        <w:right w:val="none" w:sz="0" w:space="0" w:color="auto"/>
      </w:divBdr>
    </w:div>
    <w:div w:id="21075337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fontTable" Target="fontTable.xml"/><Relationship Id="rId21" Type="http://schemas.openxmlformats.org/officeDocument/2006/relationships/image" Target="media/image10.tiff"/><Relationship Id="rId42" Type="http://schemas.openxmlformats.org/officeDocument/2006/relationships/image" Target="media/image31.TIF"/><Relationship Id="rId47" Type="http://schemas.openxmlformats.org/officeDocument/2006/relationships/oleObject" Target="embeddings/oleObject2.bin"/><Relationship Id="rId63" Type="http://schemas.openxmlformats.org/officeDocument/2006/relationships/image" Target="media/image46.emf"/><Relationship Id="rId68" Type="http://schemas.openxmlformats.org/officeDocument/2006/relationships/oleObject" Target="embeddings/oleObject8.bin"/><Relationship Id="rId84" Type="http://schemas.openxmlformats.org/officeDocument/2006/relationships/oleObject" Target="embeddings/oleObject16.bin"/><Relationship Id="rId89" Type="http://schemas.openxmlformats.org/officeDocument/2006/relationships/image" Target="media/image60.emf"/><Relationship Id="rId112" Type="http://schemas.openxmlformats.org/officeDocument/2006/relationships/oleObject" Target="embeddings/oleObject30.bin"/><Relationship Id="rId16" Type="http://schemas.openxmlformats.org/officeDocument/2006/relationships/image" Target="media/image5.png"/><Relationship Id="rId107" Type="http://schemas.openxmlformats.org/officeDocument/2006/relationships/image" Target="media/image69.emf"/><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TIF"/><Relationship Id="rId40" Type="http://schemas.openxmlformats.org/officeDocument/2006/relationships/image" Target="media/image29.png"/><Relationship Id="rId45" Type="http://schemas.openxmlformats.org/officeDocument/2006/relationships/oleObject" Target="embeddings/oleObject1.bin"/><Relationship Id="rId53" Type="http://schemas.openxmlformats.org/officeDocument/2006/relationships/image" Target="media/image40.png"/><Relationship Id="rId58" Type="http://schemas.openxmlformats.org/officeDocument/2006/relationships/image" Target="media/image41.png"/><Relationship Id="rId66" Type="http://schemas.openxmlformats.org/officeDocument/2006/relationships/oleObject" Target="embeddings/oleObject7.bin"/><Relationship Id="rId74" Type="http://schemas.openxmlformats.org/officeDocument/2006/relationships/oleObject" Target="embeddings/oleObject11.bin"/><Relationship Id="rId79" Type="http://schemas.openxmlformats.org/officeDocument/2006/relationships/image" Target="media/image55.emf"/><Relationship Id="rId87" Type="http://schemas.openxmlformats.org/officeDocument/2006/relationships/image" Target="media/image59.emf"/><Relationship Id="rId102" Type="http://schemas.openxmlformats.org/officeDocument/2006/relationships/oleObject" Target="embeddings/oleObject25.bin"/><Relationship Id="rId110" Type="http://schemas.openxmlformats.org/officeDocument/2006/relationships/oleObject" Target="embeddings/oleObject29.bin"/><Relationship Id="rId115" Type="http://schemas.openxmlformats.org/officeDocument/2006/relationships/footer" Target="footer3.xml"/><Relationship Id="rId5" Type="http://schemas.openxmlformats.org/officeDocument/2006/relationships/settings" Target="settings.xml"/><Relationship Id="rId61" Type="http://schemas.openxmlformats.org/officeDocument/2006/relationships/image" Target="media/image44.png"/><Relationship Id="rId82" Type="http://schemas.openxmlformats.org/officeDocument/2006/relationships/oleObject" Target="embeddings/oleObject15.bin"/><Relationship Id="rId90" Type="http://schemas.openxmlformats.org/officeDocument/2006/relationships/oleObject" Target="embeddings/oleObject19.bin"/><Relationship Id="rId95" Type="http://schemas.openxmlformats.org/officeDocument/2006/relationships/image" Target="media/image63.emf"/><Relationship Id="rId19" Type="http://schemas.openxmlformats.org/officeDocument/2006/relationships/image" Target="media/image8.emf"/><Relationship Id="rId14" Type="http://schemas.openxmlformats.org/officeDocument/2006/relationships/header" Target="header1.xml"/><Relationship Id="rId22" Type="http://schemas.openxmlformats.org/officeDocument/2006/relationships/image" Target="media/image11.jpeg"/><Relationship Id="rId27" Type="http://schemas.openxmlformats.org/officeDocument/2006/relationships/image" Target="media/image16.tif"/><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5.png"/><Relationship Id="rId56" Type="http://schemas.openxmlformats.org/officeDocument/2006/relationships/oleObject" Target="embeddings/oleObject5.bin"/><Relationship Id="rId64" Type="http://schemas.openxmlformats.org/officeDocument/2006/relationships/image" Target="media/image47.png"/><Relationship Id="rId69" Type="http://schemas.openxmlformats.org/officeDocument/2006/relationships/image" Target="media/image50.emf"/><Relationship Id="rId77" Type="http://schemas.openxmlformats.org/officeDocument/2006/relationships/image" Target="media/image54.emf"/><Relationship Id="rId100" Type="http://schemas.openxmlformats.org/officeDocument/2006/relationships/oleObject" Target="embeddings/oleObject24.bin"/><Relationship Id="rId105" Type="http://schemas.openxmlformats.org/officeDocument/2006/relationships/image" Target="media/image68.emf"/><Relationship Id="rId113" Type="http://schemas.openxmlformats.org/officeDocument/2006/relationships/image" Target="media/image72.emf"/><Relationship Id="rId11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oleObject" Target="embeddings/oleObject10.bin"/><Relationship Id="rId80" Type="http://schemas.openxmlformats.org/officeDocument/2006/relationships/oleObject" Target="embeddings/oleObject14.bin"/><Relationship Id="rId85" Type="http://schemas.openxmlformats.org/officeDocument/2006/relationships/image" Target="media/image58.emf"/><Relationship Id="rId93" Type="http://schemas.openxmlformats.org/officeDocument/2006/relationships/image" Target="media/image62.emf"/><Relationship Id="rId98" Type="http://schemas.openxmlformats.org/officeDocument/2006/relationships/oleObject" Target="embeddings/oleObject23.bin"/><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TIF"/><Relationship Id="rId46" Type="http://schemas.openxmlformats.org/officeDocument/2006/relationships/image" Target="media/image34.emf"/><Relationship Id="rId59" Type="http://schemas.openxmlformats.org/officeDocument/2006/relationships/image" Target="media/image42.png"/><Relationship Id="rId67" Type="http://schemas.openxmlformats.org/officeDocument/2006/relationships/image" Target="media/image49.emf"/><Relationship Id="rId103" Type="http://schemas.openxmlformats.org/officeDocument/2006/relationships/image" Target="media/image67.emf"/><Relationship Id="rId108" Type="http://schemas.openxmlformats.org/officeDocument/2006/relationships/oleObject" Target="embeddings/oleObject28.bin"/><Relationship Id="rId116" Type="http://schemas.openxmlformats.org/officeDocument/2006/relationships/footer" Target="footer4.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oleObject" Target="embeddings/oleObject3.bin"/><Relationship Id="rId62" Type="http://schemas.openxmlformats.org/officeDocument/2006/relationships/image" Target="media/image45.png"/><Relationship Id="rId70" Type="http://schemas.openxmlformats.org/officeDocument/2006/relationships/oleObject" Target="embeddings/oleObject9.bin"/><Relationship Id="rId75" Type="http://schemas.openxmlformats.org/officeDocument/2006/relationships/image" Target="media/image53.emf"/><Relationship Id="rId83" Type="http://schemas.openxmlformats.org/officeDocument/2006/relationships/image" Target="media/image57.emf"/><Relationship Id="rId88" Type="http://schemas.openxmlformats.org/officeDocument/2006/relationships/oleObject" Target="embeddings/oleObject18.bin"/><Relationship Id="rId91" Type="http://schemas.openxmlformats.org/officeDocument/2006/relationships/image" Target="media/image61.emf"/><Relationship Id="rId96" Type="http://schemas.openxmlformats.org/officeDocument/2006/relationships/oleObject" Target="embeddings/oleObject22.bin"/><Relationship Id="rId111" Type="http://schemas.openxmlformats.org/officeDocument/2006/relationships/image" Target="media/image71.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6.png"/><Relationship Id="rId57" Type="http://schemas.openxmlformats.org/officeDocument/2006/relationships/oleObject" Target="embeddings/oleObject6.bin"/><Relationship Id="rId106" Type="http://schemas.openxmlformats.org/officeDocument/2006/relationships/oleObject" Target="embeddings/oleObject27.bin"/><Relationship Id="rId114" Type="http://schemas.openxmlformats.org/officeDocument/2006/relationships/oleObject" Target="embeddings/oleObject31.bin"/><Relationship Id="rId10" Type="http://schemas.openxmlformats.org/officeDocument/2006/relationships/footer" Target="footer2.xml"/><Relationship Id="rId31" Type="http://schemas.openxmlformats.org/officeDocument/2006/relationships/image" Target="media/image20.png"/><Relationship Id="rId44" Type="http://schemas.openxmlformats.org/officeDocument/2006/relationships/image" Target="media/image33.emf"/><Relationship Id="rId52" Type="http://schemas.openxmlformats.org/officeDocument/2006/relationships/image" Target="media/image39.png"/><Relationship Id="rId60" Type="http://schemas.openxmlformats.org/officeDocument/2006/relationships/image" Target="media/image43.png"/><Relationship Id="rId65" Type="http://schemas.openxmlformats.org/officeDocument/2006/relationships/image" Target="media/image48.emf"/><Relationship Id="rId73" Type="http://schemas.openxmlformats.org/officeDocument/2006/relationships/image" Target="media/image52.emf"/><Relationship Id="rId78" Type="http://schemas.openxmlformats.org/officeDocument/2006/relationships/oleObject" Target="embeddings/oleObject13.bin"/><Relationship Id="rId81" Type="http://schemas.openxmlformats.org/officeDocument/2006/relationships/image" Target="media/image56.emf"/><Relationship Id="rId86" Type="http://schemas.openxmlformats.org/officeDocument/2006/relationships/oleObject" Target="embeddings/oleObject17.bin"/><Relationship Id="rId94" Type="http://schemas.openxmlformats.org/officeDocument/2006/relationships/oleObject" Target="embeddings/oleObject21.bin"/><Relationship Id="rId99" Type="http://schemas.openxmlformats.org/officeDocument/2006/relationships/image" Target="media/image65.emf"/><Relationship Id="rId101" Type="http://schemas.openxmlformats.org/officeDocument/2006/relationships/image" Target="media/image66.emf"/><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7.TIF"/><Relationship Id="rId39" Type="http://schemas.openxmlformats.org/officeDocument/2006/relationships/image" Target="media/image28.png"/><Relationship Id="rId109" Type="http://schemas.openxmlformats.org/officeDocument/2006/relationships/image" Target="media/image70.emf"/><Relationship Id="rId34" Type="http://schemas.openxmlformats.org/officeDocument/2006/relationships/image" Target="media/image23.png"/><Relationship Id="rId50" Type="http://schemas.openxmlformats.org/officeDocument/2006/relationships/image" Target="media/image37.png"/><Relationship Id="rId55" Type="http://schemas.openxmlformats.org/officeDocument/2006/relationships/oleObject" Target="embeddings/oleObject4.bin"/><Relationship Id="rId76" Type="http://schemas.openxmlformats.org/officeDocument/2006/relationships/oleObject" Target="embeddings/oleObject12.bin"/><Relationship Id="rId97" Type="http://schemas.openxmlformats.org/officeDocument/2006/relationships/image" Target="media/image64.emf"/><Relationship Id="rId104" Type="http://schemas.openxmlformats.org/officeDocument/2006/relationships/oleObject" Target="embeddings/oleObject26.bin"/><Relationship Id="rId7" Type="http://schemas.openxmlformats.org/officeDocument/2006/relationships/footnotes" Target="footnotes.xml"/><Relationship Id="rId71" Type="http://schemas.openxmlformats.org/officeDocument/2006/relationships/image" Target="media/image51.emf"/><Relationship Id="rId92" Type="http://schemas.openxmlformats.org/officeDocument/2006/relationships/oleObject" Target="embeddings/oleObject20.bin"/><Relationship Id="rId2" Type="http://schemas.openxmlformats.org/officeDocument/2006/relationships/numbering" Target="numbering.xml"/><Relationship Id="rId29" Type="http://schemas.openxmlformats.org/officeDocument/2006/relationships/image" Target="media/image18.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4A6BDC-8739-4975-B033-55A67BED04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137</Pages>
  <Words>54506</Words>
  <Characters>310689</Characters>
  <Application>Microsoft Office Word</Application>
  <DocSecurity>0</DocSecurity>
  <Lines>2589</Lines>
  <Paragraphs>728</Paragraphs>
  <ScaleCrop>false</ScaleCrop>
  <HeadingPairs>
    <vt:vector size="2" baseType="variant">
      <vt:variant>
        <vt:lpstr>Title</vt:lpstr>
      </vt:variant>
      <vt:variant>
        <vt:i4>1</vt:i4>
      </vt:variant>
    </vt:vector>
  </HeadingPairs>
  <TitlesOfParts>
    <vt:vector size="1" baseType="lpstr">
      <vt:lpstr>An Emerging Role of Conserved Bacterial GTPases in Ribosome Function</vt:lpstr>
    </vt:vector>
  </TitlesOfParts>
  <Company>Personal Computer</Company>
  <LinksUpToDate>false</LinksUpToDate>
  <CharactersWithSpaces>364467</CharactersWithSpaces>
  <SharedDoc>false</SharedDoc>
  <HLinks>
    <vt:vector size="1614" baseType="variant">
      <vt:variant>
        <vt:i4>7864378</vt:i4>
      </vt:variant>
      <vt:variant>
        <vt:i4>1763</vt:i4>
      </vt:variant>
      <vt:variant>
        <vt:i4>0</vt:i4>
      </vt:variant>
      <vt:variant>
        <vt:i4>5</vt:i4>
      </vt:variant>
      <vt:variant>
        <vt:lpwstr/>
      </vt:variant>
      <vt:variant>
        <vt:lpwstr>_ENREF_118</vt:lpwstr>
      </vt:variant>
      <vt:variant>
        <vt:i4>7733304</vt:i4>
      </vt:variant>
      <vt:variant>
        <vt:i4>1755</vt:i4>
      </vt:variant>
      <vt:variant>
        <vt:i4>0</vt:i4>
      </vt:variant>
      <vt:variant>
        <vt:i4>5</vt:i4>
      </vt:variant>
      <vt:variant>
        <vt:lpwstr/>
      </vt:variant>
      <vt:variant>
        <vt:lpwstr>_ENREF_136</vt:lpwstr>
      </vt:variant>
      <vt:variant>
        <vt:i4>4718652</vt:i4>
      </vt:variant>
      <vt:variant>
        <vt:i4>1749</vt:i4>
      </vt:variant>
      <vt:variant>
        <vt:i4>0</vt:i4>
      </vt:variant>
      <vt:variant>
        <vt:i4>5</vt:i4>
      </vt:variant>
      <vt:variant>
        <vt:lpwstr/>
      </vt:variant>
      <vt:variant>
        <vt:lpwstr>_ENREF_97</vt:lpwstr>
      </vt:variant>
      <vt:variant>
        <vt:i4>7864379</vt:i4>
      </vt:variant>
      <vt:variant>
        <vt:i4>1743</vt:i4>
      </vt:variant>
      <vt:variant>
        <vt:i4>0</vt:i4>
      </vt:variant>
      <vt:variant>
        <vt:i4>5</vt:i4>
      </vt:variant>
      <vt:variant>
        <vt:lpwstr/>
      </vt:variant>
      <vt:variant>
        <vt:lpwstr>_ENREF_108</vt:lpwstr>
      </vt:variant>
      <vt:variant>
        <vt:i4>7864379</vt:i4>
      </vt:variant>
      <vt:variant>
        <vt:i4>1737</vt:i4>
      </vt:variant>
      <vt:variant>
        <vt:i4>0</vt:i4>
      </vt:variant>
      <vt:variant>
        <vt:i4>5</vt:i4>
      </vt:variant>
      <vt:variant>
        <vt:lpwstr/>
      </vt:variant>
      <vt:variant>
        <vt:lpwstr>_ENREF_108</vt:lpwstr>
      </vt:variant>
      <vt:variant>
        <vt:i4>4522047</vt:i4>
      </vt:variant>
      <vt:variant>
        <vt:i4>1731</vt:i4>
      </vt:variant>
      <vt:variant>
        <vt:i4>0</vt:i4>
      </vt:variant>
      <vt:variant>
        <vt:i4>5</vt:i4>
      </vt:variant>
      <vt:variant>
        <vt:lpwstr/>
      </vt:variant>
      <vt:variant>
        <vt:lpwstr>_ENREF_44</vt:lpwstr>
      </vt:variant>
      <vt:variant>
        <vt:i4>4522047</vt:i4>
      </vt:variant>
      <vt:variant>
        <vt:i4>1723</vt:i4>
      </vt:variant>
      <vt:variant>
        <vt:i4>0</vt:i4>
      </vt:variant>
      <vt:variant>
        <vt:i4>5</vt:i4>
      </vt:variant>
      <vt:variant>
        <vt:lpwstr/>
      </vt:variant>
      <vt:variant>
        <vt:lpwstr>_ENREF_44</vt:lpwstr>
      </vt:variant>
      <vt:variant>
        <vt:i4>4456508</vt:i4>
      </vt:variant>
      <vt:variant>
        <vt:i4>1715</vt:i4>
      </vt:variant>
      <vt:variant>
        <vt:i4>0</vt:i4>
      </vt:variant>
      <vt:variant>
        <vt:i4>5</vt:i4>
      </vt:variant>
      <vt:variant>
        <vt:lpwstr/>
      </vt:variant>
      <vt:variant>
        <vt:lpwstr>_ENREF_57</vt:lpwstr>
      </vt:variant>
      <vt:variant>
        <vt:i4>4194366</vt:i4>
      </vt:variant>
      <vt:variant>
        <vt:i4>1709</vt:i4>
      </vt:variant>
      <vt:variant>
        <vt:i4>0</vt:i4>
      </vt:variant>
      <vt:variant>
        <vt:i4>5</vt:i4>
      </vt:variant>
      <vt:variant>
        <vt:lpwstr/>
      </vt:variant>
      <vt:variant>
        <vt:lpwstr>_ENREF_15</vt:lpwstr>
      </vt:variant>
      <vt:variant>
        <vt:i4>7602234</vt:i4>
      </vt:variant>
      <vt:variant>
        <vt:i4>1703</vt:i4>
      </vt:variant>
      <vt:variant>
        <vt:i4>0</vt:i4>
      </vt:variant>
      <vt:variant>
        <vt:i4>5</vt:i4>
      </vt:variant>
      <vt:variant>
        <vt:lpwstr/>
      </vt:variant>
      <vt:variant>
        <vt:lpwstr>_ENREF_114</vt:lpwstr>
      </vt:variant>
      <vt:variant>
        <vt:i4>4456508</vt:i4>
      </vt:variant>
      <vt:variant>
        <vt:i4>1700</vt:i4>
      </vt:variant>
      <vt:variant>
        <vt:i4>0</vt:i4>
      </vt:variant>
      <vt:variant>
        <vt:i4>5</vt:i4>
      </vt:variant>
      <vt:variant>
        <vt:lpwstr/>
      </vt:variant>
      <vt:variant>
        <vt:lpwstr>_ENREF_57</vt:lpwstr>
      </vt:variant>
      <vt:variant>
        <vt:i4>4456498</vt:i4>
      </vt:variant>
      <vt:variant>
        <vt:i4>1692</vt:i4>
      </vt:variant>
      <vt:variant>
        <vt:i4>0</vt:i4>
      </vt:variant>
      <vt:variant>
        <vt:i4>5</vt:i4>
      </vt:variant>
      <vt:variant>
        <vt:lpwstr/>
      </vt:variant>
      <vt:variant>
        <vt:lpwstr>_ENREF_59</vt:lpwstr>
      </vt:variant>
      <vt:variant>
        <vt:i4>4456508</vt:i4>
      </vt:variant>
      <vt:variant>
        <vt:i4>1689</vt:i4>
      </vt:variant>
      <vt:variant>
        <vt:i4>0</vt:i4>
      </vt:variant>
      <vt:variant>
        <vt:i4>5</vt:i4>
      </vt:variant>
      <vt:variant>
        <vt:lpwstr/>
      </vt:variant>
      <vt:variant>
        <vt:lpwstr>_ENREF_57</vt:lpwstr>
      </vt:variant>
      <vt:variant>
        <vt:i4>4325439</vt:i4>
      </vt:variant>
      <vt:variant>
        <vt:i4>1681</vt:i4>
      </vt:variant>
      <vt:variant>
        <vt:i4>0</vt:i4>
      </vt:variant>
      <vt:variant>
        <vt:i4>5</vt:i4>
      </vt:variant>
      <vt:variant>
        <vt:lpwstr/>
      </vt:variant>
      <vt:variant>
        <vt:lpwstr>_ENREF_34</vt:lpwstr>
      </vt:variant>
      <vt:variant>
        <vt:i4>4587531</vt:i4>
      </vt:variant>
      <vt:variant>
        <vt:i4>1675</vt:i4>
      </vt:variant>
      <vt:variant>
        <vt:i4>0</vt:i4>
      </vt:variant>
      <vt:variant>
        <vt:i4>5</vt:i4>
      </vt:variant>
      <vt:variant>
        <vt:lpwstr/>
      </vt:variant>
      <vt:variant>
        <vt:lpwstr>_ENREF_7</vt:lpwstr>
      </vt:variant>
      <vt:variant>
        <vt:i4>7798841</vt:i4>
      </vt:variant>
      <vt:variant>
        <vt:i4>1669</vt:i4>
      </vt:variant>
      <vt:variant>
        <vt:i4>0</vt:i4>
      </vt:variant>
      <vt:variant>
        <vt:i4>5</vt:i4>
      </vt:variant>
      <vt:variant>
        <vt:lpwstr/>
      </vt:variant>
      <vt:variant>
        <vt:lpwstr>_ENREF_127</vt:lpwstr>
      </vt:variant>
      <vt:variant>
        <vt:i4>7405625</vt:i4>
      </vt:variant>
      <vt:variant>
        <vt:i4>1666</vt:i4>
      </vt:variant>
      <vt:variant>
        <vt:i4>0</vt:i4>
      </vt:variant>
      <vt:variant>
        <vt:i4>5</vt:i4>
      </vt:variant>
      <vt:variant>
        <vt:lpwstr/>
      </vt:variant>
      <vt:variant>
        <vt:lpwstr>_ENREF_121</vt:lpwstr>
      </vt:variant>
      <vt:variant>
        <vt:i4>4653118</vt:i4>
      </vt:variant>
      <vt:variant>
        <vt:i4>1663</vt:i4>
      </vt:variant>
      <vt:variant>
        <vt:i4>0</vt:i4>
      </vt:variant>
      <vt:variant>
        <vt:i4>5</vt:i4>
      </vt:variant>
      <vt:variant>
        <vt:lpwstr/>
      </vt:variant>
      <vt:variant>
        <vt:lpwstr>_ENREF_65</vt:lpwstr>
      </vt:variant>
      <vt:variant>
        <vt:i4>4390972</vt:i4>
      </vt:variant>
      <vt:variant>
        <vt:i4>1660</vt:i4>
      </vt:variant>
      <vt:variant>
        <vt:i4>0</vt:i4>
      </vt:variant>
      <vt:variant>
        <vt:i4>5</vt:i4>
      </vt:variant>
      <vt:variant>
        <vt:lpwstr/>
      </vt:variant>
      <vt:variant>
        <vt:lpwstr>_ENREF_27</vt:lpwstr>
      </vt:variant>
      <vt:variant>
        <vt:i4>4390973</vt:i4>
      </vt:variant>
      <vt:variant>
        <vt:i4>1657</vt:i4>
      </vt:variant>
      <vt:variant>
        <vt:i4>0</vt:i4>
      </vt:variant>
      <vt:variant>
        <vt:i4>5</vt:i4>
      </vt:variant>
      <vt:variant>
        <vt:lpwstr/>
      </vt:variant>
      <vt:variant>
        <vt:lpwstr>_ENREF_26</vt:lpwstr>
      </vt:variant>
      <vt:variant>
        <vt:i4>4456510</vt:i4>
      </vt:variant>
      <vt:variant>
        <vt:i4>1649</vt:i4>
      </vt:variant>
      <vt:variant>
        <vt:i4>0</vt:i4>
      </vt:variant>
      <vt:variant>
        <vt:i4>5</vt:i4>
      </vt:variant>
      <vt:variant>
        <vt:lpwstr/>
      </vt:variant>
      <vt:variant>
        <vt:lpwstr>_ENREF_55</vt:lpwstr>
      </vt:variant>
      <vt:variant>
        <vt:i4>4456459</vt:i4>
      </vt:variant>
      <vt:variant>
        <vt:i4>1646</vt:i4>
      </vt:variant>
      <vt:variant>
        <vt:i4>0</vt:i4>
      </vt:variant>
      <vt:variant>
        <vt:i4>5</vt:i4>
      </vt:variant>
      <vt:variant>
        <vt:lpwstr/>
      </vt:variant>
      <vt:variant>
        <vt:lpwstr>_ENREF_5</vt:lpwstr>
      </vt:variant>
      <vt:variant>
        <vt:i4>4390923</vt:i4>
      </vt:variant>
      <vt:variant>
        <vt:i4>1643</vt:i4>
      </vt:variant>
      <vt:variant>
        <vt:i4>0</vt:i4>
      </vt:variant>
      <vt:variant>
        <vt:i4>5</vt:i4>
      </vt:variant>
      <vt:variant>
        <vt:lpwstr/>
      </vt:variant>
      <vt:variant>
        <vt:lpwstr>_ENREF_2</vt:lpwstr>
      </vt:variant>
      <vt:variant>
        <vt:i4>4521995</vt:i4>
      </vt:variant>
      <vt:variant>
        <vt:i4>1635</vt:i4>
      </vt:variant>
      <vt:variant>
        <vt:i4>0</vt:i4>
      </vt:variant>
      <vt:variant>
        <vt:i4>5</vt:i4>
      </vt:variant>
      <vt:variant>
        <vt:lpwstr/>
      </vt:variant>
      <vt:variant>
        <vt:lpwstr>_ENREF_4</vt:lpwstr>
      </vt:variant>
      <vt:variant>
        <vt:i4>4587581</vt:i4>
      </vt:variant>
      <vt:variant>
        <vt:i4>1629</vt:i4>
      </vt:variant>
      <vt:variant>
        <vt:i4>0</vt:i4>
      </vt:variant>
      <vt:variant>
        <vt:i4>5</vt:i4>
      </vt:variant>
      <vt:variant>
        <vt:lpwstr/>
      </vt:variant>
      <vt:variant>
        <vt:lpwstr>_ENREF_76</vt:lpwstr>
      </vt:variant>
      <vt:variant>
        <vt:i4>7733304</vt:i4>
      </vt:variant>
      <vt:variant>
        <vt:i4>1623</vt:i4>
      </vt:variant>
      <vt:variant>
        <vt:i4>0</vt:i4>
      </vt:variant>
      <vt:variant>
        <vt:i4>5</vt:i4>
      </vt:variant>
      <vt:variant>
        <vt:lpwstr/>
      </vt:variant>
      <vt:variant>
        <vt:lpwstr>_ENREF_136</vt:lpwstr>
      </vt:variant>
      <vt:variant>
        <vt:i4>7340090</vt:i4>
      </vt:variant>
      <vt:variant>
        <vt:i4>1617</vt:i4>
      </vt:variant>
      <vt:variant>
        <vt:i4>0</vt:i4>
      </vt:variant>
      <vt:variant>
        <vt:i4>5</vt:i4>
      </vt:variant>
      <vt:variant>
        <vt:lpwstr/>
      </vt:variant>
      <vt:variant>
        <vt:lpwstr>_ENREF_110</vt:lpwstr>
      </vt:variant>
      <vt:variant>
        <vt:i4>4522046</vt:i4>
      </vt:variant>
      <vt:variant>
        <vt:i4>1609</vt:i4>
      </vt:variant>
      <vt:variant>
        <vt:i4>0</vt:i4>
      </vt:variant>
      <vt:variant>
        <vt:i4>5</vt:i4>
      </vt:variant>
      <vt:variant>
        <vt:lpwstr/>
      </vt:variant>
      <vt:variant>
        <vt:lpwstr>_ENREF_45</vt:lpwstr>
      </vt:variant>
      <vt:variant>
        <vt:i4>4653112</vt:i4>
      </vt:variant>
      <vt:variant>
        <vt:i4>1601</vt:i4>
      </vt:variant>
      <vt:variant>
        <vt:i4>0</vt:i4>
      </vt:variant>
      <vt:variant>
        <vt:i4>5</vt:i4>
      </vt:variant>
      <vt:variant>
        <vt:lpwstr/>
      </vt:variant>
      <vt:variant>
        <vt:lpwstr>_ENREF_63</vt:lpwstr>
      </vt:variant>
      <vt:variant>
        <vt:i4>7405626</vt:i4>
      </vt:variant>
      <vt:variant>
        <vt:i4>1595</vt:i4>
      </vt:variant>
      <vt:variant>
        <vt:i4>0</vt:i4>
      </vt:variant>
      <vt:variant>
        <vt:i4>5</vt:i4>
      </vt:variant>
      <vt:variant>
        <vt:lpwstr/>
      </vt:variant>
      <vt:variant>
        <vt:lpwstr>_ENREF_111</vt:lpwstr>
      </vt:variant>
      <vt:variant>
        <vt:i4>4653112</vt:i4>
      </vt:variant>
      <vt:variant>
        <vt:i4>1589</vt:i4>
      </vt:variant>
      <vt:variant>
        <vt:i4>0</vt:i4>
      </vt:variant>
      <vt:variant>
        <vt:i4>5</vt:i4>
      </vt:variant>
      <vt:variant>
        <vt:lpwstr/>
      </vt:variant>
      <vt:variant>
        <vt:lpwstr>_ENREF_63</vt:lpwstr>
      </vt:variant>
      <vt:variant>
        <vt:i4>4522034</vt:i4>
      </vt:variant>
      <vt:variant>
        <vt:i4>1586</vt:i4>
      </vt:variant>
      <vt:variant>
        <vt:i4>0</vt:i4>
      </vt:variant>
      <vt:variant>
        <vt:i4>5</vt:i4>
      </vt:variant>
      <vt:variant>
        <vt:lpwstr/>
      </vt:variant>
      <vt:variant>
        <vt:lpwstr>_ENREF_49</vt:lpwstr>
      </vt:variant>
      <vt:variant>
        <vt:i4>4653067</vt:i4>
      </vt:variant>
      <vt:variant>
        <vt:i4>1578</vt:i4>
      </vt:variant>
      <vt:variant>
        <vt:i4>0</vt:i4>
      </vt:variant>
      <vt:variant>
        <vt:i4>5</vt:i4>
      </vt:variant>
      <vt:variant>
        <vt:lpwstr/>
      </vt:variant>
      <vt:variant>
        <vt:lpwstr>_ENREF_6</vt:lpwstr>
      </vt:variant>
      <vt:variant>
        <vt:i4>4587531</vt:i4>
      </vt:variant>
      <vt:variant>
        <vt:i4>1572</vt:i4>
      </vt:variant>
      <vt:variant>
        <vt:i4>0</vt:i4>
      </vt:variant>
      <vt:variant>
        <vt:i4>5</vt:i4>
      </vt:variant>
      <vt:variant>
        <vt:lpwstr/>
      </vt:variant>
      <vt:variant>
        <vt:lpwstr>_ENREF_7</vt:lpwstr>
      </vt:variant>
      <vt:variant>
        <vt:i4>4194362</vt:i4>
      </vt:variant>
      <vt:variant>
        <vt:i4>1566</vt:i4>
      </vt:variant>
      <vt:variant>
        <vt:i4>0</vt:i4>
      </vt:variant>
      <vt:variant>
        <vt:i4>5</vt:i4>
      </vt:variant>
      <vt:variant>
        <vt:lpwstr/>
      </vt:variant>
      <vt:variant>
        <vt:lpwstr>_ENREF_11</vt:lpwstr>
      </vt:variant>
      <vt:variant>
        <vt:i4>4194363</vt:i4>
      </vt:variant>
      <vt:variant>
        <vt:i4>1563</vt:i4>
      </vt:variant>
      <vt:variant>
        <vt:i4>0</vt:i4>
      </vt:variant>
      <vt:variant>
        <vt:i4>5</vt:i4>
      </vt:variant>
      <vt:variant>
        <vt:lpwstr/>
      </vt:variant>
      <vt:variant>
        <vt:lpwstr>_ENREF_10</vt:lpwstr>
      </vt:variant>
      <vt:variant>
        <vt:i4>4587531</vt:i4>
      </vt:variant>
      <vt:variant>
        <vt:i4>1555</vt:i4>
      </vt:variant>
      <vt:variant>
        <vt:i4>0</vt:i4>
      </vt:variant>
      <vt:variant>
        <vt:i4>5</vt:i4>
      </vt:variant>
      <vt:variant>
        <vt:lpwstr/>
      </vt:variant>
      <vt:variant>
        <vt:lpwstr>_ENREF_7</vt:lpwstr>
      </vt:variant>
      <vt:variant>
        <vt:i4>7929913</vt:i4>
      </vt:variant>
      <vt:variant>
        <vt:i4>1549</vt:i4>
      </vt:variant>
      <vt:variant>
        <vt:i4>0</vt:i4>
      </vt:variant>
      <vt:variant>
        <vt:i4>5</vt:i4>
      </vt:variant>
      <vt:variant>
        <vt:lpwstr/>
      </vt:variant>
      <vt:variant>
        <vt:lpwstr>_ENREF_129</vt:lpwstr>
      </vt:variant>
      <vt:variant>
        <vt:i4>4456508</vt:i4>
      </vt:variant>
      <vt:variant>
        <vt:i4>1543</vt:i4>
      </vt:variant>
      <vt:variant>
        <vt:i4>0</vt:i4>
      </vt:variant>
      <vt:variant>
        <vt:i4>5</vt:i4>
      </vt:variant>
      <vt:variant>
        <vt:lpwstr/>
      </vt:variant>
      <vt:variant>
        <vt:lpwstr>_ENREF_57</vt:lpwstr>
      </vt:variant>
      <vt:variant>
        <vt:i4>4587531</vt:i4>
      </vt:variant>
      <vt:variant>
        <vt:i4>1540</vt:i4>
      </vt:variant>
      <vt:variant>
        <vt:i4>0</vt:i4>
      </vt:variant>
      <vt:variant>
        <vt:i4>5</vt:i4>
      </vt:variant>
      <vt:variant>
        <vt:lpwstr/>
      </vt:variant>
      <vt:variant>
        <vt:lpwstr>_ENREF_7</vt:lpwstr>
      </vt:variant>
      <vt:variant>
        <vt:i4>4456508</vt:i4>
      </vt:variant>
      <vt:variant>
        <vt:i4>1532</vt:i4>
      </vt:variant>
      <vt:variant>
        <vt:i4>0</vt:i4>
      </vt:variant>
      <vt:variant>
        <vt:i4>5</vt:i4>
      </vt:variant>
      <vt:variant>
        <vt:lpwstr/>
      </vt:variant>
      <vt:variant>
        <vt:lpwstr>_ENREF_57</vt:lpwstr>
      </vt:variant>
      <vt:variant>
        <vt:i4>4587531</vt:i4>
      </vt:variant>
      <vt:variant>
        <vt:i4>1526</vt:i4>
      </vt:variant>
      <vt:variant>
        <vt:i4>0</vt:i4>
      </vt:variant>
      <vt:variant>
        <vt:i4>5</vt:i4>
      </vt:variant>
      <vt:variant>
        <vt:lpwstr/>
      </vt:variant>
      <vt:variant>
        <vt:lpwstr>_ENREF_7</vt:lpwstr>
      </vt:variant>
      <vt:variant>
        <vt:i4>4718653</vt:i4>
      </vt:variant>
      <vt:variant>
        <vt:i4>1520</vt:i4>
      </vt:variant>
      <vt:variant>
        <vt:i4>0</vt:i4>
      </vt:variant>
      <vt:variant>
        <vt:i4>5</vt:i4>
      </vt:variant>
      <vt:variant>
        <vt:lpwstr/>
      </vt:variant>
      <vt:variant>
        <vt:lpwstr>_ENREF_96</vt:lpwstr>
      </vt:variant>
      <vt:variant>
        <vt:i4>4718648</vt:i4>
      </vt:variant>
      <vt:variant>
        <vt:i4>1517</vt:i4>
      </vt:variant>
      <vt:variant>
        <vt:i4>0</vt:i4>
      </vt:variant>
      <vt:variant>
        <vt:i4>5</vt:i4>
      </vt:variant>
      <vt:variant>
        <vt:lpwstr/>
      </vt:variant>
      <vt:variant>
        <vt:lpwstr>_ENREF_93</vt:lpwstr>
      </vt:variant>
      <vt:variant>
        <vt:i4>4456509</vt:i4>
      </vt:variant>
      <vt:variant>
        <vt:i4>1514</vt:i4>
      </vt:variant>
      <vt:variant>
        <vt:i4>0</vt:i4>
      </vt:variant>
      <vt:variant>
        <vt:i4>5</vt:i4>
      </vt:variant>
      <vt:variant>
        <vt:lpwstr/>
      </vt:variant>
      <vt:variant>
        <vt:lpwstr>_ENREF_56</vt:lpwstr>
      </vt:variant>
      <vt:variant>
        <vt:i4>4456506</vt:i4>
      </vt:variant>
      <vt:variant>
        <vt:i4>1511</vt:i4>
      </vt:variant>
      <vt:variant>
        <vt:i4>0</vt:i4>
      </vt:variant>
      <vt:variant>
        <vt:i4>5</vt:i4>
      </vt:variant>
      <vt:variant>
        <vt:lpwstr/>
      </vt:variant>
      <vt:variant>
        <vt:lpwstr>_ENREF_51</vt:lpwstr>
      </vt:variant>
      <vt:variant>
        <vt:i4>7340095</vt:i4>
      </vt:variant>
      <vt:variant>
        <vt:i4>1503</vt:i4>
      </vt:variant>
      <vt:variant>
        <vt:i4>0</vt:i4>
      </vt:variant>
      <vt:variant>
        <vt:i4>5</vt:i4>
      </vt:variant>
      <vt:variant>
        <vt:lpwstr/>
      </vt:variant>
      <vt:variant>
        <vt:lpwstr>_ENREF_140</vt:lpwstr>
      </vt:variant>
      <vt:variant>
        <vt:i4>7602232</vt:i4>
      </vt:variant>
      <vt:variant>
        <vt:i4>1500</vt:i4>
      </vt:variant>
      <vt:variant>
        <vt:i4>0</vt:i4>
      </vt:variant>
      <vt:variant>
        <vt:i4>5</vt:i4>
      </vt:variant>
      <vt:variant>
        <vt:lpwstr/>
      </vt:variant>
      <vt:variant>
        <vt:lpwstr>_ENREF_134</vt:lpwstr>
      </vt:variant>
      <vt:variant>
        <vt:i4>7340089</vt:i4>
      </vt:variant>
      <vt:variant>
        <vt:i4>1497</vt:i4>
      </vt:variant>
      <vt:variant>
        <vt:i4>0</vt:i4>
      </vt:variant>
      <vt:variant>
        <vt:i4>5</vt:i4>
      </vt:variant>
      <vt:variant>
        <vt:lpwstr/>
      </vt:variant>
      <vt:variant>
        <vt:lpwstr>_ENREF_120</vt:lpwstr>
      </vt:variant>
      <vt:variant>
        <vt:i4>4784188</vt:i4>
      </vt:variant>
      <vt:variant>
        <vt:i4>1494</vt:i4>
      </vt:variant>
      <vt:variant>
        <vt:i4>0</vt:i4>
      </vt:variant>
      <vt:variant>
        <vt:i4>5</vt:i4>
      </vt:variant>
      <vt:variant>
        <vt:lpwstr/>
      </vt:variant>
      <vt:variant>
        <vt:lpwstr>_ENREF_87</vt:lpwstr>
      </vt:variant>
      <vt:variant>
        <vt:i4>4653116</vt:i4>
      </vt:variant>
      <vt:variant>
        <vt:i4>1491</vt:i4>
      </vt:variant>
      <vt:variant>
        <vt:i4>0</vt:i4>
      </vt:variant>
      <vt:variant>
        <vt:i4>5</vt:i4>
      </vt:variant>
      <vt:variant>
        <vt:lpwstr/>
      </vt:variant>
      <vt:variant>
        <vt:lpwstr>_ENREF_67</vt:lpwstr>
      </vt:variant>
      <vt:variant>
        <vt:i4>7602232</vt:i4>
      </vt:variant>
      <vt:variant>
        <vt:i4>1483</vt:i4>
      </vt:variant>
      <vt:variant>
        <vt:i4>0</vt:i4>
      </vt:variant>
      <vt:variant>
        <vt:i4>5</vt:i4>
      </vt:variant>
      <vt:variant>
        <vt:lpwstr/>
      </vt:variant>
      <vt:variant>
        <vt:lpwstr>_ENREF_134</vt:lpwstr>
      </vt:variant>
      <vt:variant>
        <vt:i4>7471162</vt:i4>
      </vt:variant>
      <vt:variant>
        <vt:i4>1480</vt:i4>
      </vt:variant>
      <vt:variant>
        <vt:i4>0</vt:i4>
      </vt:variant>
      <vt:variant>
        <vt:i4>5</vt:i4>
      </vt:variant>
      <vt:variant>
        <vt:lpwstr/>
      </vt:variant>
      <vt:variant>
        <vt:lpwstr>_ENREF_112</vt:lpwstr>
      </vt:variant>
      <vt:variant>
        <vt:i4>4784188</vt:i4>
      </vt:variant>
      <vt:variant>
        <vt:i4>1477</vt:i4>
      </vt:variant>
      <vt:variant>
        <vt:i4>0</vt:i4>
      </vt:variant>
      <vt:variant>
        <vt:i4>5</vt:i4>
      </vt:variant>
      <vt:variant>
        <vt:lpwstr/>
      </vt:variant>
      <vt:variant>
        <vt:lpwstr>_ENREF_87</vt:lpwstr>
      </vt:variant>
      <vt:variant>
        <vt:i4>4653116</vt:i4>
      </vt:variant>
      <vt:variant>
        <vt:i4>1474</vt:i4>
      </vt:variant>
      <vt:variant>
        <vt:i4>0</vt:i4>
      </vt:variant>
      <vt:variant>
        <vt:i4>5</vt:i4>
      </vt:variant>
      <vt:variant>
        <vt:lpwstr/>
      </vt:variant>
      <vt:variant>
        <vt:lpwstr>_ENREF_67</vt:lpwstr>
      </vt:variant>
      <vt:variant>
        <vt:i4>4653114</vt:i4>
      </vt:variant>
      <vt:variant>
        <vt:i4>1471</vt:i4>
      </vt:variant>
      <vt:variant>
        <vt:i4>0</vt:i4>
      </vt:variant>
      <vt:variant>
        <vt:i4>5</vt:i4>
      </vt:variant>
      <vt:variant>
        <vt:lpwstr/>
      </vt:variant>
      <vt:variant>
        <vt:lpwstr>_ENREF_61</vt:lpwstr>
      </vt:variant>
      <vt:variant>
        <vt:i4>4390968</vt:i4>
      </vt:variant>
      <vt:variant>
        <vt:i4>1468</vt:i4>
      </vt:variant>
      <vt:variant>
        <vt:i4>0</vt:i4>
      </vt:variant>
      <vt:variant>
        <vt:i4>5</vt:i4>
      </vt:variant>
      <vt:variant>
        <vt:lpwstr/>
      </vt:variant>
      <vt:variant>
        <vt:lpwstr>_ENREF_23</vt:lpwstr>
      </vt:variant>
      <vt:variant>
        <vt:i4>4194360</vt:i4>
      </vt:variant>
      <vt:variant>
        <vt:i4>1460</vt:i4>
      </vt:variant>
      <vt:variant>
        <vt:i4>0</vt:i4>
      </vt:variant>
      <vt:variant>
        <vt:i4>5</vt:i4>
      </vt:variant>
      <vt:variant>
        <vt:lpwstr/>
      </vt:variant>
      <vt:variant>
        <vt:lpwstr>_ENREF_13</vt:lpwstr>
      </vt:variant>
      <vt:variant>
        <vt:i4>7405624</vt:i4>
      </vt:variant>
      <vt:variant>
        <vt:i4>1454</vt:i4>
      </vt:variant>
      <vt:variant>
        <vt:i4>0</vt:i4>
      </vt:variant>
      <vt:variant>
        <vt:i4>5</vt:i4>
      </vt:variant>
      <vt:variant>
        <vt:lpwstr/>
      </vt:variant>
      <vt:variant>
        <vt:lpwstr>_ENREF_131</vt:lpwstr>
      </vt:variant>
      <vt:variant>
        <vt:i4>4390962</vt:i4>
      </vt:variant>
      <vt:variant>
        <vt:i4>1451</vt:i4>
      </vt:variant>
      <vt:variant>
        <vt:i4>0</vt:i4>
      </vt:variant>
      <vt:variant>
        <vt:i4>5</vt:i4>
      </vt:variant>
      <vt:variant>
        <vt:lpwstr/>
      </vt:variant>
      <vt:variant>
        <vt:lpwstr>_ENREF_29</vt:lpwstr>
      </vt:variant>
      <vt:variant>
        <vt:i4>4325438</vt:i4>
      </vt:variant>
      <vt:variant>
        <vt:i4>1443</vt:i4>
      </vt:variant>
      <vt:variant>
        <vt:i4>0</vt:i4>
      </vt:variant>
      <vt:variant>
        <vt:i4>5</vt:i4>
      </vt:variant>
      <vt:variant>
        <vt:lpwstr/>
      </vt:variant>
      <vt:variant>
        <vt:lpwstr>_ENREF_35</vt:lpwstr>
      </vt:variant>
      <vt:variant>
        <vt:i4>7602239</vt:i4>
      </vt:variant>
      <vt:variant>
        <vt:i4>1435</vt:i4>
      </vt:variant>
      <vt:variant>
        <vt:i4>0</vt:i4>
      </vt:variant>
      <vt:variant>
        <vt:i4>5</vt:i4>
      </vt:variant>
      <vt:variant>
        <vt:lpwstr/>
      </vt:variant>
      <vt:variant>
        <vt:lpwstr>_ENREF_144</vt:lpwstr>
      </vt:variant>
      <vt:variant>
        <vt:i4>4390975</vt:i4>
      </vt:variant>
      <vt:variant>
        <vt:i4>1427</vt:i4>
      </vt:variant>
      <vt:variant>
        <vt:i4>0</vt:i4>
      </vt:variant>
      <vt:variant>
        <vt:i4>5</vt:i4>
      </vt:variant>
      <vt:variant>
        <vt:lpwstr/>
      </vt:variant>
      <vt:variant>
        <vt:lpwstr>_ENREF_24</vt:lpwstr>
      </vt:variant>
      <vt:variant>
        <vt:i4>4194354</vt:i4>
      </vt:variant>
      <vt:variant>
        <vt:i4>1421</vt:i4>
      </vt:variant>
      <vt:variant>
        <vt:i4>0</vt:i4>
      </vt:variant>
      <vt:variant>
        <vt:i4>5</vt:i4>
      </vt:variant>
      <vt:variant>
        <vt:lpwstr/>
      </vt:variant>
      <vt:variant>
        <vt:lpwstr>_ENREF_19</vt:lpwstr>
      </vt:variant>
      <vt:variant>
        <vt:i4>4522047</vt:i4>
      </vt:variant>
      <vt:variant>
        <vt:i4>1415</vt:i4>
      </vt:variant>
      <vt:variant>
        <vt:i4>0</vt:i4>
      </vt:variant>
      <vt:variant>
        <vt:i4>5</vt:i4>
      </vt:variant>
      <vt:variant>
        <vt:lpwstr/>
      </vt:variant>
      <vt:variant>
        <vt:lpwstr>_ENREF_44</vt:lpwstr>
      </vt:variant>
      <vt:variant>
        <vt:i4>4456508</vt:i4>
      </vt:variant>
      <vt:variant>
        <vt:i4>1407</vt:i4>
      </vt:variant>
      <vt:variant>
        <vt:i4>0</vt:i4>
      </vt:variant>
      <vt:variant>
        <vt:i4>5</vt:i4>
      </vt:variant>
      <vt:variant>
        <vt:lpwstr/>
      </vt:variant>
      <vt:variant>
        <vt:lpwstr>_ENREF_57</vt:lpwstr>
      </vt:variant>
      <vt:variant>
        <vt:i4>7536698</vt:i4>
      </vt:variant>
      <vt:variant>
        <vt:i4>1401</vt:i4>
      </vt:variant>
      <vt:variant>
        <vt:i4>0</vt:i4>
      </vt:variant>
      <vt:variant>
        <vt:i4>5</vt:i4>
      </vt:variant>
      <vt:variant>
        <vt:lpwstr/>
      </vt:variant>
      <vt:variant>
        <vt:lpwstr>_ENREF_113</vt:lpwstr>
      </vt:variant>
      <vt:variant>
        <vt:i4>7667770</vt:i4>
      </vt:variant>
      <vt:variant>
        <vt:i4>1393</vt:i4>
      </vt:variant>
      <vt:variant>
        <vt:i4>0</vt:i4>
      </vt:variant>
      <vt:variant>
        <vt:i4>5</vt:i4>
      </vt:variant>
      <vt:variant>
        <vt:lpwstr/>
      </vt:variant>
      <vt:variant>
        <vt:lpwstr>_ENREF_115</vt:lpwstr>
      </vt:variant>
      <vt:variant>
        <vt:i4>4522045</vt:i4>
      </vt:variant>
      <vt:variant>
        <vt:i4>1385</vt:i4>
      </vt:variant>
      <vt:variant>
        <vt:i4>0</vt:i4>
      </vt:variant>
      <vt:variant>
        <vt:i4>5</vt:i4>
      </vt:variant>
      <vt:variant>
        <vt:lpwstr/>
      </vt:variant>
      <vt:variant>
        <vt:lpwstr>_ENREF_46</vt:lpwstr>
      </vt:variant>
      <vt:variant>
        <vt:i4>4522044</vt:i4>
      </vt:variant>
      <vt:variant>
        <vt:i4>1377</vt:i4>
      </vt:variant>
      <vt:variant>
        <vt:i4>0</vt:i4>
      </vt:variant>
      <vt:variant>
        <vt:i4>5</vt:i4>
      </vt:variant>
      <vt:variant>
        <vt:lpwstr/>
      </vt:variant>
      <vt:variant>
        <vt:lpwstr>_ENREF_47</vt:lpwstr>
      </vt:variant>
      <vt:variant>
        <vt:i4>4325436</vt:i4>
      </vt:variant>
      <vt:variant>
        <vt:i4>1369</vt:i4>
      </vt:variant>
      <vt:variant>
        <vt:i4>0</vt:i4>
      </vt:variant>
      <vt:variant>
        <vt:i4>5</vt:i4>
      </vt:variant>
      <vt:variant>
        <vt:lpwstr/>
      </vt:variant>
      <vt:variant>
        <vt:lpwstr>_ENREF_37</vt:lpwstr>
      </vt:variant>
      <vt:variant>
        <vt:i4>7667771</vt:i4>
      </vt:variant>
      <vt:variant>
        <vt:i4>1361</vt:i4>
      </vt:variant>
      <vt:variant>
        <vt:i4>0</vt:i4>
      </vt:variant>
      <vt:variant>
        <vt:i4>5</vt:i4>
      </vt:variant>
      <vt:variant>
        <vt:lpwstr/>
      </vt:variant>
      <vt:variant>
        <vt:lpwstr>_ENREF_105</vt:lpwstr>
      </vt:variant>
      <vt:variant>
        <vt:i4>4194355</vt:i4>
      </vt:variant>
      <vt:variant>
        <vt:i4>1353</vt:i4>
      </vt:variant>
      <vt:variant>
        <vt:i4>0</vt:i4>
      </vt:variant>
      <vt:variant>
        <vt:i4>5</vt:i4>
      </vt:variant>
      <vt:variant>
        <vt:lpwstr/>
      </vt:variant>
      <vt:variant>
        <vt:lpwstr>_ENREF_18</vt:lpwstr>
      </vt:variant>
      <vt:variant>
        <vt:i4>4718650</vt:i4>
      </vt:variant>
      <vt:variant>
        <vt:i4>1347</vt:i4>
      </vt:variant>
      <vt:variant>
        <vt:i4>0</vt:i4>
      </vt:variant>
      <vt:variant>
        <vt:i4>5</vt:i4>
      </vt:variant>
      <vt:variant>
        <vt:lpwstr/>
      </vt:variant>
      <vt:variant>
        <vt:lpwstr>_ENREF_91</vt:lpwstr>
      </vt:variant>
      <vt:variant>
        <vt:i4>4456499</vt:i4>
      </vt:variant>
      <vt:variant>
        <vt:i4>1339</vt:i4>
      </vt:variant>
      <vt:variant>
        <vt:i4>0</vt:i4>
      </vt:variant>
      <vt:variant>
        <vt:i4>5</vt:i4>
      </vt:variant>
      <vt:variant>
        <vt:lpwstr/>
      </vt:variant>
      <vt:variant>
        <vt:lpwstr>_ENREF_58</vt:lpwstr>
      </vt:variant>
      <vt:variant>
        <vt:i4>4653113</vt:i4>
      </vt:variant>
      <vt:variant>
        <vt:i4>1331</vt:i4>
      </vt:variant>
      <vt:variant>
        <vt:i4>0</vt:i4>
      </vt:variant>
      <vt:variant>
        <vt:i4>5</vt:i4>
      </vt:variant>
      <vt:variant>
        <vt:lpwstr/>
      </vt:variant>
      <vt:variant>
        <vt:lpwstr>_ENREF_62</vt:lpwstr>
      </vt:variant>
      <vt:variant>
        <vt:i4>4784187</vt:i4>
      </vt:variant>
      <vt:variant>
        <vt:i4>1325</vt:i4>
      </vt:variant>
      <vt:variant>
        <vt:i4>0</vt:i4>
      </vt:variant>
      <vt:variant>
        <vt:i4>5</vt:i4>
      </vt:variant>
      <vt:variant>
        <vt:lpwstr/>
      </vt:variant>
      <vt:variant>
        <vt:lpwstr>_ENREF_80</vt:lpwstr>
      </vt:variant>
      <vt:variant>
        <vt:i4>4784187</vt:i4>
      </vt:variant>
      <vt:variant>
        <vt:i4>1319</vt:i4>
      </vt:variant>
      <vt:variant>
        <vt:i4>0</vt:i4>
      </vt:variant>
      <vt:variant>
        <vt:i4>5</vt:i4>
      </vt:variant>
      <vt:variant>
        <vt:lpwstr/>
      </vt:variant>
      <vt:variant>
        <vt:lpwstr>_ENREF_80</vt:lpwstr>
      </vt:variant>
      <vt:variant>
        <vt:i4>4325387</vt:i4>
      </vt:variant>
      <vt:variant>
        <vt:i4>1313</vt:i4>
      </vt:variant>
      <vt:variant>
        <vt:i4>0</vt:i4>
      </vt:variant>
      <vt:variant>
        <vt:i4>5</vt:i4>
      </vt:variant>
      <vt:variant>
        <vt:lpwstr/>
      </vt:variant>
      <vt:variant>
        <vt:lpwstr>_ENREF_3</vt:lpwstr>
      </vt:variant>
      <vt:variant>
        <vt:i4>7471161</vt:i4>
      </vt:variant>
      <vt:variant>
        <vt:i4>1307</vt:i4>
      </vt:variant>
      <vt:variant>
        <vt:i4>0</vt:i4>
      </vt:variant>
      <vt:variant>
        <vt:i4>5</vt:i4>
      </vt:variant>
      <vt:variant>
        <vt:lpwstr/>
      </vt:variant>
      <vt:variant>
        <vt:lpwstr>_ENREF_122</vt:lpwstr>
      </vt:variant>
      <vt:variant>
        <vt:i4>7471161</vt:i4>
      </vt:variant>
      <vt:variant>
        <vt:i4>1301</vt:i4>
      </vt:variant>
      <vt:variant>
        <vt:i4>0</vt:i4>
      </vt:variant>
      <vt:variant>
        <vt:i4>5</vt:i4>
      </vt:variant>
      <vt:variant>
        <vt:lpwstr/>
      </vt:variant>
      <vt:variant>
        <vt:lpwstr>_ENREF_122</vt:lpwstr>
      </vt:variant>
      <vt:variant>
        <vt:i4>7667775</vt:i4>
      </vt:variant>
      <vt:variant>
        <vt:i4>1295</vt:i4>
      </vt:variant>
      <vt:variant>
        <vt:i4>0</vt:i4>
      </vt:variant>
      <vt:variant>
        <vt:i4>5</vt:i4>
      </vt:variant>
      <vt:variant>
        <vt:lpwstr/>
      </vt:variant>
      <vt:variant>
        <vt:lpwstr>_ENREF_145</vt:lpwstr>
      </vt:variant>
      <vt:variant>
        <vt:i4>4390968</vt:i4>
      </vt:variant>
      <vt:variant>
        <vt:i4>1289</vt:i4>
      </vt:variant>
      <vt:variant>
        <vt:i4>0</vt:i4>
      </vt:variant>
      <vt:variant>
        <vt:i4>5</vt:i4>
      </vt:variant>
      <vt:variant>
        <vt:lpwstr/>
      </vt:variant>
      <vt:variant>
        <vt:lpwstr>_ENREF_23</vt:lpwstr>
      </vt:variant>
      <vt:variant>
        <vt:i4>4194362</vt:i4>
      </vt:variant>
      <vt:variant>
        <vt:i4>1283</vt:i4>
      </vt:variant>
      <vt:variant>
        <vt:i4>0</vt:i4>
      </vt:variant>
      <vt:variant>
        <vt:i4>5</vt:i4>
      </vt:variant>
      <vt:variant>
        <vt:lpwstr/>
      </vt:variant>
      <vt:variant>
        <vt:lpwstr>_ENREF_11</vt:lpwstr>
      </vt:variant>
      <vt:variant>
        <vt:i4>4194363</vt:i4>
      </vt:variant>
      <vt:variant>
        <vt:i4>1280</vt:i4>
      </vt:variant>
      <vt:variant>
        <vt:i4>0</vt:i4>
      </vt:variant>
      <vt:variant>
        <vt:i4>5</vt:i4>
      </vt:variant>
      <vt:variant>
        <vt:lpwstr/>
      </vt:variant>
      <vt:variant>
        <vt:lpwstr>_ENREF_10</vt:lpwstr>
      </vt:variant>
      <vt:variant>
        <vt:i4>4718650</vt:i4>
      </vt:variant>
      <vt:variant>
        <vt:i4>1272</vt:i4>
      </vt:variant>
      <vt:variant>
        <vt:i4>0</vt:i4>
      </vt:variant>
      <vt:variant>
        <vt:i4>5</vt:i4>
      </vt:variant>
      <vt:variant>
        <vt:lpwstr/>
      </vt:variant>
      <vt:variant>
        <vt:lpwstr>_ENREF_91</vt:lpwstr>
      </vt:variant>
      <vt:variant>
        <vt:i4>4718650</vt:i4>
      </vt:variant>
      <vt:variant>
        <vt:i4>1264</vt:i4>
      </vt:variant>
      <vt:variant>
        <vt:i4>0</vt:i4>
      </vt:variant>
      <vt:variant>
        <vt:i4>5</vt:i4>
      </vt:variant>
      <vt:variant>
        <vt:lpwstr/>
      </vt:variant>
      <vt:variant>
        <vt:lpwstr>_ENREF_91</vt:lpwstr>
      </vt:variant>
      <vt:variant>
        <vt:i4>4456499</vt:i4>
      </vt:variant>
      <vt:variant>
        <vt:i4>1256</vt:i4>
      </vt:variant>
      <vt:variant>
        <vt:i4>0</vt:i4>
      </vt:variant>
      <vt:variant>
        <vt:i4>5</vt:i4>
      </vt:variant>
      <vt:variant>
        <vt:lpwstr/>
      </vt:variant>
      <vt:variant>
        <vt:lpwstr>_ENREF_58</vt:lpwstr>
      </vt:variant>
      <vt:variant>
        <vt:i4>7340088</vt:i4>
      </vt:variant>
      <vt:variant>
        <vt:i4>1248</vt:i4>
      </vt:variant>
      <vt:variant>
        <vt:i4>0</vt:i4>
      </vt:variant>
      <vt:variant>
        <vt:i4>5</vt:i4>
      </vt:variant>
      <vt:variant>
        <vt:lpwstr/>
      </vt:variant>
      <vt:variant>
        <vt:lpwstr>_ENREF_130</vt:lpwstr>
      </vt:variant>
      <vt:variant>
        <vt:i4>4194354</vt:i4>
      </vt:variant>
      <vt:variant>
        <vt:i4>1242</vt:i4>
      </vt:variant>
      <vt:variant>
        <vt:i4>0</vt:i4>
      </vt:variant>
      <vt:variant>
        <vt:i4>5</vt:i4>
      </vt:variant>
      <vt:variant>
        <vt:lpwstr/>
      </vt:variant>
      <vt:variant>
        <vt:lpwstr>_ENREF_19</vt:lpwstr>
      </vt:variant>
      <vt:variant>
        <vt:i4>4194355</vt:i4>
      </vt:variant>
      <vt:variant>
        <vt:i4>1236</vt:i4>
      </vt:variant>
      <vt:variant>
        <vt:i4>0</vt:i4>
      </vt:variant>
      <vt:variant>
        <vt:i4>5</vt:i4>
      </vt:variant>
      <vt:variant>
        <vt:lpwstr/>
      </vt:variant>
      <vt:variant>
        <vt:lpwstr>_ENREF_18</vt:lpwstr>
      </vt:variant>
      <vt:variant>
        <vt:i4>4194355</vt:i4>
      </vt:variant>
      <vt:variant>
        <vt:i4>1230</vt:i4>
      </vt:variant>
      <vt:variant>
        <vt:i4>0</vt:i4>
      </vt:variant>
      <vt:variant>
        <vt:i4>5</vt:i4>
      </vt:variant>
      <vt:variant>
        <vt:lpwstr/>
      </vt:variant>
      <vt:variant>
        <vt:lpwstr>_ENREF_18</vt:lpwstr>
      </vt:variant>
      <vt:variant>
        <vt:i4>7864377</vt:i4>
      </vt:variant>
      <vt:variant>
        <vt:i4>1224</vt:i4>
      </vt:variant>
      <vt:variant>
        <vt:i4>0</vt:i4>
      </vt:variant>
      <vt:variant>
        <vt:i4>5</vt:i4>
      </vt:variant>
      <vt:variant>
        <vt:lpwstr/>
      </vt:variant>
      <vt:variant>
        <vt:lpwstr>_ENREF_128</vt:lpwstr>
      </vt:variant>
      <vt:variant>
        <vt:i4>7536703</vt:i4>
      </vt:variant>
      <vt:variant>
        <vt:i4>1218</vt:i4>
      </vt:variant>
      <vt:variant>
        <vt:i4>0</vt:i4>
      </vt:variant>
      <vt:variant>
        <vt:i4>5</vt:i4>
      </vt:variant>
      <vt:variant>
        <vt:lpwstr/>
      </vt:variant>
      <vt:variant>
        <vt:lpwstr>_ENREF_143</vt:lpwstr>
      </vt:variant>
      <vt:variant>
        <vt:i4>4325434</vt:i4>
      </vt:variant>
      <vt:variant>
        <vt:i4>1215</vt:i4>
      </vt:variant>
      <vt:variant>
        <vt:i4>0</vt:i4>
      </vt:variant>
      <vt:variant>
        <vt:i4>5</vt:i4>
      </vt:variant>
      <vt:variant>
        <vt:lpwstr/>
      </vt:variant>
      <vt:variant>
        <vt:lpwstr>_ENREF_31</vt:lpwstr>
      </vt:variant>
      <vt:variant>
        <vt:i4>4587579</vt:i4>
      </vt:variant>
      <vt:variant>
        <vt:i4>1207</vt:i4>
      </vt:variant>
      <vt:variant>
        <vt:i4>0</vt:i4>
      </vt:variant>
      <vt:variant>
        <vt:i4>5</vt:i4>
      </vt:variant>
      <vt:variant>
        <vt:lpwstr/>
      </vt:variant>
      <vt:variant>
        <vt:lpwstr>_ENREF_70</vt:lpwstr>
      </vt:variant>
      <vt:variant>
        <vt:i4>4325433</vt:i4>
      </vt:variant>
      <vt:variant>
        <vt:i4>1204</vt:i4>
      </vt:variant>
      <vt:variant>
        <vt:i4>0</vt:i4>
      </vt:variant>
      <vt:variant>
        <vt:i4>5</vt:i4>
      </vt:variant>
      <vt:variant>
        <vt:lpwstr/>
      </vt:variant>
      <vt:variant>
        <vt:lpwstr>_ENREF_32</vt:lpwstr>
      </vt:variant>
      <vt:variant>
        <vt:i4>4522040</vt:i4>
      </vt:variant>
      <vt:variant>
        <vt:i4>1196</vt:i4>
      </vt:variant>
      <vt:variant>
        <vt:i4>0</vt:i4>
      </vt:variant>
      <vt:variant>
        <vt:i4>5</vt:i4>
      </vt:variant>
      <vt:variant>
        <vt:lpwstr/>
      </vt:variant>
      <vt:variant>
        <vt:lpwstr>_ENREF_43</vt:lpwstr>
      </vt:variant>
      <vt:variant>
        <vt:i4>7798842</vt:i4>
      </vt:variant>
      <vt:variant>
        <vt:i4>1190</vt:i4>
      </vt:variant>
      <vt:variant>
        <vt:i4>0</vt:i4>
      </vt:variant>
      <vt:variant>
        <vt:i4>5</vt:i4>
      </vt:variant>
      <vt:variant>
        <vt:lpwstr/>
      </vt:variant>
      <vt:variant>
        <vt:lpwstr>_ENREF_117</vt:lpwstr>
      </vt:variant>
      <vt:variant>
        <vt:i4>7471163</vt:i4>
      </vt:variant>
      <vt:variant>
        <vt:i4>1187</vt:i4>
      </vt:variant>
      <vt:variant>
        <vt:i4>0</vt:i4>
      </vt:variant>
      <vt:variant>
        <vt:i4>5</vt:i4>
      </vt:variant>
      <vt:variant>
        <vt:lpwstr/>
      </vt:variant>
      <vt:variant>
        <vt:lpwstr>_ENREF_102</vt:lpwstr>
      </vt:variant>
      <vt:variant>
        <vt:i4>4587576</vt:i4>
      </vt:variant>
      <vt:variant>
        <vt:i4>1184</vt:i4>
      </vt:variant>
      <vt:variant>
        <vt:i4>0</vt:i4>
      </vt:variant>
      <vt:variant>
        <vt:i4>5</vt:i4>
      </vt:variant>
      <vt:variant>
        <vt:lpwstr/>
      </vt:variant>
      <vt:variant>
        <vt:lpwstr>_ENREF_73</vt:lpwstr>
      </vt:variant>
      <vt:variant>
        <vt:i4>4653107</vt:i4>
      </vt:variant>
      <vt:variant>
        <vt:i4>1181</vt:i4>
      </vt:variant>
      <vt:variant>
        <vt:i4>0</vt:i4>
      </vt:variant>
      <vt:variant>
        <vt:i4>5</vt:i4>
      </vt:variant>
      <vt:variant>
        <vt:lpwstr/>
      </vt:variant>
      <vt:variant>
        <vt:lpwstr>_ENREF_68</vt:lpwstr>
      </vt:variant>
      <vt:variant>
        <vt:i4>4456511</vt:i4>
      </vt:variant>
      <vt:variant>
        <vt:i4>1178</vt:i4>
      </vt:variant>
      <vt:variant>
        <vt:i4>0</vt:i4>
      </vt:variant>
      <vt:variant>
        <vt:i4>5</vt:i4>
      </vt:variant>
      <vt:variant>
        <vt:lpwstr/>
      </vt:variant>
      <vt:variant>
        <vt:lpwstr>_ENREF_54</vt:lpwstr>
      </vt:variant>
      <vt:variant>
        <vt:i4>4325426</vt:i4>
      </vt:variant>
      <vt:variant>
        <vt:i4>1175</vt:i4>
      </vt:variant>
      <vt:variant>
        <vt:i4>0</vt:i4>
      </vt:variant>
      <vt:variant>
        <vt:i4>5</vt:i4>
      </vt:variant>
      <vt:variant>
        <vt:lpwstr/>
      </vt:variant>
      <vt:variant>
        <vt:lpwstr>_ENREF_39</vt:lpwstr>
      </vt:variant>
      <vt:variant>
        <vt:i4>4325432</vt:i4>
      </vt:variant>
      <vt:variant>
        <vt:i4>1172</vt:i4>
      </vt:variant>
      <vt:variant>
        <vt:i4>0</vt:i4>
      </vt:variant>
      <vt:variant>
        <vt:i4>5</vt:i4>
      </vt:variant>
      <vt:variant>
        <vt:lpwstr/>
      </vt:variant>
      <vt:variant>
        <vt:lpwstr>_ENREF_33</vt:lpwstr>
      </vt:variant>
      <vt:variant>
        <vt:i4>4390974</vt:i4>
      </vt:variant>
      <vt:variant>
        <vt:i4>1169</vt:i4>
      </vt:variant>
      <vt:variant>
        <vt:i4>0</vt:i4>
      </vt:variant>
      <vt:variant>
        <vt:i4>5</vt:i4>
      </vt:variant>
      <vt:variant>
        <vt:lpwstr/>
      </vt:variant>
      <vt:variant>
        <vt:lpwstr>_ENREF_25</vt:lpwstr>
      </vt:variant>
      <vt:variant>
        <vt:i4>4194367</vt:i4>
      </vt:variant>
      <vt:variant>
        <vt:i4>1166</vt:i4>
      </vt:variant>
      <vt:variant>
        <vt:i4>0</vt:i4>
      </vt:variant>
      <vt:variant>
        <vt:i4>5</vt:i4>
      </vt:variant>
      <vt:variant>
        <vt:lpwstr/>
      </vt:variant>
      <vt:variant>
        <vt:lpwstr>_ENREF_14</vt:lpwstr>
      </vt:variant>
      <vt:variant>
        <vt:i4>4718653</vt:i4>
      </vt:variant>
      <vt:variant>
        <vt:i4>1158</vt:i4>
      </vt:variant>
      <vt:variant>
        <vt:i4>0</vt:i4>
      </vt:variant>
      <vt:variant>
        <vt:i4>5</vt:i4>
      </vt:variant>
      <vt:variant>
        <vt:lpwstr/>
      </vt:variant>
      <vt:variant>
        <vt:lpwstr>_ENREF_96</vt:lpwstr>
      </vt:variant>
      <vt:variant>
        <vt:i4>4456509</vt:i4>
      </vt:variant>
      <vt:variant>
        <vt:i4>1150</vt:i4>
      </vt:variant>
      <vt:variant>
        <vt:i4>0</vt:i4>
      </vt:variant>
      <vt:variant>
        <vt:i4>5</vt:i4>
      </vt:variant>
      <vt:variant>
        <vt:lpwstr/>
      </vt:variant>
      <vt:variant>
        <vt:lpwstr>_ENREF_56</vt:lpwstr>
      </vt:variant>
      <vt:variant>
        <vt:i4>4587531</vt:i4>
      </vt:variant>
      <vt:variant>
        <vt:i4>1144</vt:i4>
      </vt:variant>
      <vt:variant>
        <vt:i4>0</vt:i4>
      </vt:variant>
      <vt:variant>
        <vt:i4>5</vt:i4>
      </vt:variant>
      <vt:variant>
        <vt:lpwstr/>
      </vt:variant>
      <vt:variant>
        <vt:lpwstr>_ENREF_7</vt:lpwstr>
      </vt:variant>
      <vt:variant>
        <vt:i4>4456508</vt:i4>
      </vt:variant>
      <vt:variant>
        <vt:i4>1138</vt:i4>
      </vt:variant>
      <vt:variant>
        <vt:i4>0</vt:i4>
      </vt:variant>
      <vt:variant>
        <vt:i4>5</vt:i4>
      </vt:variant>
      <vt:variant>
        <vt:lpwstr/>
      </vt:variant>
      <vt:variant>
        <vt:lpwstr>_ENREF_57</vt:lpwstr>
      </vt:variant>
      <vt:variant>
        <vt:i4>4587531</vt:i4>
      </vt:variant>
      <vt:variant>
        <vt:i4>1132</vt:i4>
      </vt:variant>
      <vt:variant>
        <vt:i4>0</vt:i4>
      </vt:variant>
      <vt:variant>
        <vt:i4>5</vt:i4>
      </vt:variant>
      <vt:variant>
        <vt:lpwstr/>
      </vt:variant>
      <vt:variant>
        <vt:lpwstr>_ENREF_7</vt:lpwstr>
      </vt:variant>
      <vt:variant>
        <vt:i4>7733304</vt:i4>
      </vt:variant>
      <vt:variant>
        <vt:i4>1126</vt:i4>
      </vt:variant>
      <vt:variant>
        <vt:i4>0</vt:i4>
      </vt:variant>
      <vt:variant>
        <vt:i4>5</vt:i4>
      </vt:variant>
      <vt:variant>
        <vt:lpwstr/>
      </vt:variant>
      <vt:variant>
        <vt:lpwstr>_ENREF_136</vt:lpwstr>
      </vt:variant>
      <vt:variant>
        <vt:i4>4194360</vt:i4>
      </vt:variant>
      <vt:variant>
        <vt:i4>1120</vt:i4>
      </vt:variant>
      <vt:variant>
        <vt:i4>0</vt:i4>
      </vt:variant>
      <vt:variant>
        <vt:i4>5</vt:i4>
      </vt:variant>
      <vt:variant>
        <vt:lpwstr/>
      </vt:variant>
      <vt:variant>
        <vt:lpwstr>_ENREF_13</vt:lpwstr>
      </vt:variant>
      <vt:variant>
        <vt:i4>4194360</vt:i4>
      </vt:variant>
      <vt:variant>
        <vt:i4>1114</vt:i4>
      </vt:variant>
      <vt:variant>
        <vt:i4>0</vt:i4>
      </vt:variant>
      <vt:variant>
        <vt:i4>5</vt:i4>
      </vt:variant>
      <vt:variant>
        <vt:lpwstr/>
      </vt:variant>
      <vt:variant>
        <vt:lpwstr>_ENREF_13</vt:lpwstr>
      </vt:variant>
      <vt:variant>
        <vt:i4>7864379</vt:i4>
      </vt:variant>
      <vt:variant>
        <vt:i4>1108</vt:i4>
      </vt:variant>
      <vt:variant>
        <vt:i4>0</vt:i4>
      </vt:variant>
      <vt:variant>
        <vt:i4>5</vt:i4>
      </vt:variant>
      <vt:variant>
        <vt:lpwstr/>
      </vt:variant>
      <vt:variant>
        <vt:lpwstr>_ENREF_108</vt:lpwstr>
      </vt:variant>
      <vt:variant>
        <vt:i4>7864379</vt:i4>
      </vt:variant>
      <vt:variant>
        <vt:i4>1102</vt:i4>
      </vt:variant>
      <vt:variant>
        <vt:i4>0</vt:i4>
      </vt:variant>
      <vt:variant>
        <vt:i4>5</vt:i4>
      </vt:variant>
      <vt:variant>
        <vt:lpwstr/>
      </vt:variant>
      <vt:variant>
        <vt:lpwstr>_ENREF_108</vt:lpwstr>
      </vt:variant>
      <vt:variant>
        <vt:i4>4194362</vt:i4>
      </vt:variant>
      <vt:variant>
        <vt:i4>1096</vt:i4>
      </vt:variant>
      <vt:variant>
        <vt:i4>0</vt:i4>
      </vt:variant>
      <vt:variant>
        <vt:i4>5</vt:i4>
      </vt:variant>
      <vt:variant>
        <vt:lpwstr/>
      </vt:variant>
      <vt:variant>
        <vt:lpwstr>_ENREF_11</vt:lpwstr>
      </vt:variant>
      <vt:variant>
        <vt:i4>7864379</vt:i4>
      </vt:variant>
      <vt:variant>
        <vt:i4>1090</vt:i4>
      </vt:variant>
      <vt:variant>
        <vt:i4>0</vt:i4>
      </vt:variant>
      <vt:variant>
        <vt:i4>5</vt:i4>
      </vt:variant>
      <vt:variant>
        <vt:lpwstr/>
      </vt:variant>
      <vt:variant>
        <vt:lpwstr>_ENREF_108</vt:lpwstr>
      </vt:variant>
      <vt:variant>
        <vt:i4>4784139</vt:i4>
      </vt:variant>
      <vt:variant>
        <vt:i4>1084</vt:i4>
      </vt:variant>
      <vt:variant>
        <vt:i4>0</vt:i4>
      </vt:variant>
      <vt:variant>
        <vt:i4>5</vt:i4>
      </vt:variant>
      <vt:variant>
        <vt:lpwstr/>
      </vt:variant>
      <vt:variant>
        <vt:lpwstr>_ENREF_8</vt:lpwstr>
      </vt:variant>
      <vt:variant>
        <vt:i4>7536699</vt:i4>
      </vt:variant>
      <vt:variant>
        <vt:i4>1078</vt:i4>
      </vt:variant>
      <vt:variant>
        <vt:i4>0</vt:i4>
      </vt:variant>
      <vt:variant>
        <vt:i4>5</vt:i4>
      </vt:variant>
      <vt:variant>
        <vt:lpwstr/>
      </vt:variant>
      <vt:variant>
        <vt:lpwstr>_ENREF_103</vt:lpwstr>
      </vt:variant>
      <vt:variant>
        <vt:i4>7864379</vt:i4>
      </vt:variant>
      <vt:variant>
        <vt:i4>1072</vt:i4>
      </vt:variant>
      <vt:variant>
        <vt:i4>0</vt:i4>
      </vt:variant>
      <vt:variant>
        <vt:i4>5</vt:i4>
      </vt:variant>
      <vt:variant>
        <vt:lpwstr/>
      </vt:variant>
      <vt:variant>
        <vt:lpwstr>_ENREF_108</vt:lpwstr>
      </vt:variant>
      <vt:variant>
        <vt:i4>4194362</vt:i4>
      </vt:variant>
      <vt:variant>
        <vt:i4>1060</vt:i4>
      </vt:variant>
      <vt:variant>
        <vt:i4>0</vt:i4>
      </vt:variant>
      <vt:variant>
        <vt:i4>5</vt:i4>
      </vt:variant>
      <vt:variant>
        <vt:lpwstr/>
      </vt:variant>
      <vt:variant>
        <vt:lpwstr>_ENREF_11</vt:lpwstr>
      </vt:variant>
      <vt:variant>
        <vt:i4>7864379</vt:i4>
      </vt:variant>
      <vt:variant>
        <vt:i4>1054</vt:i4>
      </vt:variant>
      <vt:variant>
        <vt:i4>0</vt:i4>
      </vt:variant>
      <vt:variant>
        <vt:i4>5</vt:i4>
      </vt:variant>
      <vt:variant>
        <vt:lpwstr/>
      </vt:variant>
      <vt:variant>
        <vt:lpwstr>_ENREF_108</vt:lpwstr>
      </vt:variant>
      <vt:variant>
        <vt:i4>4784189</vt:i4>
      </vt:variant>
      <vt:variant>
        <vt:i4>1048</vt:i4>
      </vt:variant>
      <vt:variant>
        <vt:i4>0</vt:i4>
      </vt:variant>
      <vt:variant>
        <vt:i4>5</vt:i4>
      </vt:variant>
      <vt:variant>
        <vt:lpwstr/>
      </vt:variant>
      <vt:variant>
        <vt:lpwstr>_ENREF_86</vt:lpwstr>
      </vt:variant>
      <vt:variant>
        <vt:i4>7340095</vt:i4>
      </vt:variant>
      <vt:variant>
        <vt:i4>1040</vt:i4>
      </vt:variant>
      <vt:variant>
        <vt:i4>0</vt:i4>
      </vt:variant>
      <vt:variant>
        <vt:i4>5</vt:i4>
      </vt:variant>
      <vt:variant>
        <vt:lpwstr/>
      </vt:variant>
      <vt:variant>
        <vt:lpwstr>_ENREF_140</vt:lpwstr>
      </vt:variant>
      <vt:variant>
        <vt:i4>7602233</vt:i4>
      </vt:variant>
      <vt:variant>
        <vt:i4>1032</vt:i4>
      </vt:variant>
      <vt:variant>
        <vt:i4>0</vt:i4>
      </vt:variant>
      <vt:variant>
        <vt:i4>5</vt:i4>
      </vt:variant>
      <vt:variant>
        <vt:lpwstr/>
      </vt:variant>
      <vt:variant>
        <vt:lpwstr>_ENREF_124</vt:lpwstr>
      </vt:variant>
      <vt:variant>
        <vt:i4>4522043</vt:i4>
      </vt:variant>
      <vt:variant>
        <vt:i4>1026</vt:i4>
      </vt:variant>
      <vt:variant>
        <vt:i4>0</vt:i4>
      </vt:variant>
      <vt:variant>
        <vt:i4>5</vt:i4>
      </vt:variant>
      <vt:variant>
        <vt:lpwstr/>
      </vt:variant>
      <vt:variant>
        <vt:lpwstr>_ENREF_40</vt:lpwstr>
      </vt:variant>
      <vt:variant>
        <vt:i4>4390969</vt:i4>
      </vt:variant>
      <vt:variant>
        <vt:i4>1020</vt:i4>
      </vt:variant>
      <vt:variant>
        <vt:i4>0</vt:i4>
      </vt:variant>
      <vt:variant>
        <vt:i4>5</vt:i4>
      </vt:variant>
      <vt:variant>
        <vt:lpwstr/>
      </vt:variant>
      <vt:variant>
        <vt:lpwstr>_ENREF_22</vt:lpwstr>
      </vt:variant>
      <vt:variant>
        <vt:i4>7864379</vt:i4>
      </vt:variant>
      <vt:variant>
        <vt:i4>1012</vt:i4>
      </vt:variant>
      <vt:variant>
        <vt:i4>0</vt:i4>
      </vt:variant>
      <vt:variant>
        <vt:i4>5</vt:i4>
      </vt:variant>
      <vt:variant>
        <vt:lpwstr/>
      </vt:variant>
      <vt:variant>
        <vt:lpwstr>_ENREF_108</vt:lpwstr>
      </vt:variant>
      <vt:variant>
        <vt:i4>4194315</vt:i4>
      </vt:variant>
      <vt:variant>
        <vt:i4>1006</vt:i4>
      </vt:variant>
      <vt:variant>
        <vt:i4>0</vt:i4>
      </vt:variant>
      <vt:variant>
        <vt:i4>5</vt:i4>
      </vt:variant>
      <vt:variant>
        <vt:lpwstr/>
      </vt:variant>
      <vt:variant>
        <vt:lpwstr>_ENREF_1</vt:lpwstr>
      </vt:variant>
      <vt:variant>
        <vt:i4>7864379</vt:i4>
      </vt:variant>
      <vt:variant>
        <vt:i4>1000</vt:i4>
      </vt:variant>
      <vt:variant>
        <vt:i4>0</vt:i4>
      </vt:variant>
      <vt:variant>
        <vt:i4>5</vt:i4>
      </vt:variant>
      <vt:variant>
        <vt:lpwstr/>
      </vt:variant>
      <vt:variant>
        <vt:lpwstr>_ENREF_108</vt:lpwstr>
      </vt:variant>
      <vt:variant>
        <vt:i4>4456509</vt:i4>
      </vt:variant>
      <vt:variant>
        <vt:i4>994</vt:i4>
      </vt:variant>
      <vt:variant>
        <vt:i4>0</vt:i4>
      </vt:variant>
      <vt:variant>
        <vt:i4>5</vt:i4>
      </vt:variant>
      <vt:variant>
        <vt:lpwstr/>
      </vt:variant>
      <vt:variant>
        <vt:lpwstr>_ENREF_56</vt:lpwstr>
      </vt:variant>
      <vt:variant>
        <vt:i4>7929913</vt:i4>
      </vt:variant>
      <vt:variant>
        <vt:i4>988</vt:i4>
      </vt:variant>
      <vt:variant>
        <vt:i4>0</vt:i4>
      </vt:variant>
      <vt:variant>
        <vt:i4>5</vt:i4>
      </vt:variant>
      <vt:variant>
        <vt:lpwstr/>
      </vt:variant>
      <vt:variant>
        <vt:lpwstr>_ENREF_129</vt:lpwstr>
      </vt:variant>
      <vt:variant>
        <vt:i4>4194364</vt:i4>
      </vt:variant>
      <vt:variant>
        <vt:i4>982</vt:i4>
      </vt:variant>
      <vt:variant>
        <vt:i4>0</vt:i4>
      </vt:variant>
      <vt:variant>
        <vt:i4>5</vt:i4>
      </vt:variant>
      <vt:variant>
        <vt:lpwstr/>
      </vt:variant>
      <vt:variant>
        <vt:lpwstr>_ENREF_17</vt:lpwstr>
      </vt:variant>
      <vt:variant>
        <vt:i4>4718653</vt:i4>
      </vt:variant>
      <vt:variant>
        <vt:i4>974</vt:i4>
      </vt:variant>
      <vt:variant>
        <vt:i4>0</vt:i4>
      </vt:variant>
      <vt:variant>
        <vt:i4>5</vt:i4>
      </vt:variant>
      <vt:variant>
        <vt:lpwstr/>
      </vt:variant>
      <vt:variant>
        <vt:lpwstr>_ENREF_96</vt:lpwstr>
      </vt:variant>
      <vt:variant>
        <vt:i4>4718648</vt:i4>
      </vt:variant>
      <vt:variant>
        <vt:i4>971</vt:i4>
      </vt:variant>
      <vt:variant>
        <vt:i4>0</vt:i4>
      </vt:variant>
      <vt:variant>
        <vt:i4>5</vt:i4>
      </vt:variant>
      <vt:variant>
        <vt:lpwstr/>
      </vt:variant>
      <vt:variant>
        <vt:lpwstr>_ENREF_93</vt:lpwstr>
      </vt:variant>
      <vt:variant>
        <vt:i4>4456509</vt:i4>
      </vt:variant>
      <vt:variant>
        <vt:i4>968</vt:i4>
      </vt:variant>
      <vt:variant>
        <vt:i4>0</vt:i4>
      </vt:variant>
      <vt:variant>
        <vt:i4>5</vt:i4>
      </vt:variant>
      <vt:variant>
        <vt:lpwstr/>
      </vt:variant>
      <vt:variant>
        <vt:lpwstr>_ENREF_56</vt:lpwstr>
      </vt:variant>
      <vt:variant>
        <vt:i4>4456506</vt:i4>
      </vt:variant>
      <vt:variant>
        <vt:i4>965</vt:i4>
      </vt:variant>
      <vt:variant>
        <vt:i4>0</vt:i4>
      </vt:variant>
      <vt:variant>
        <vt:i4>5</vt:i4>
      </vt:variant>
      <vt:variant>
        <vt:lpwstr/>
      </vt:variant>
      <vt:variant>
        <vt:lpwstr>_ENREF_51</vt:lpwstr>
      </vt:variant>
      <vt:variant>
        <vt:i4>7864379</vt:i4>
      </vt:variant>
      <vt:variant>
        <vt:i4>957</vt:i4>
      </vt:variant>
      <vt:variant>
        <vt:i4>0</vt:i4>
      </vt:variant>
      <vt:variant>
        <vt:i4>5</vt:i4>
      </vt:variant>
      <vt:variant>
        <vt:lpwstr/>
      </vt:variant>
      <vt:variant>
        <vt:lpwstr>_ENREF_108</vt:lpwstr>
      </vt:variant>
      <vt:variant>
        <vt:i4>4194315</vt:i4>
      </vt:variant>
      <vt:variant>
        <vt:i4>954</vt:i4>
      </vt:variant>
      <vt:variant>
        <vt:i4>0</vt:i4>
      </vt:variant>
      <vt:variant>
        <vt:i4>5</vt:i4>
      </vt:variant>
      <vt:variant>
        <vt:lpwstr/>
      </vt:variant>
      <vt:variant>
        <vt:lpwstr>_ENREF_1</vt:lpwstr>
      </vt:variant>
      <vt:variant>
        <vt:i4>4194360</vt:i4>
      </vt:variant>
      <vt:variant>
        <vt:i4>946</vt:i4>
      </vt:variant>
      <vt:variant>
        <vt:i4>0</vt:i4>
      </vt:variant>
      <vt:variant>
        <vt:i4>5</vt:i4>
      </vt:variant>
      <vt:variant>
        <vt:lpwstr/>
      </vt:variant>
      <vt:variant>
        <vt:lpwstr>_ENREF_13</vt:lpwstr>
      </vt:variant>
      <vt:variant>
        <vt:i4>7340095</vt:i4>
      </vt:variant>
      <vt:variant>
        <vt:i4>940</vt:i4>
      </vt:variant>
      <vt:variant>
        <vt:i4>0</vt:i4>
      </vt:variant>
      <vt:variant>
        <vt:i4>5</vt:i4>
      </vt:variant>
      <vt:variant>
        <vt:lpwstr/>
      </vt:variant>
      <vt:variant>
        <vt:lpwstr>_ENREF_140</vt:lpwstr>
      </vt:variant>
      <vt:variant>
        <vt:i4>7340089</vt:i4>
      </vt:variant>
      <vt:variant>
        <vt:i4>937</vt:i4>
      </vt:variant>
      <vt:variant>
        <vt:i4>0</vt:i4>
      </vt:variant>
      <vt:variant>
        <vt:i4>5</vt:i4>
      </vt:variant>
      <vt:variant>
        <vt:lpwstr/>
      </vt:variant>
      <vt:variant>
        <vt:lpwstr>_ENREF_120</vt:lpwstr>
      </vt:variant>
      <vt:variant>
        <vt:i4>4784188</vt:i4>
      </vt:variant>
      <vt:variant>
        <vt:i4>934</vt:i4>
      </vt:variant>
      <vt:variant>
        <vt:i4>0</vt:i4>
      </vt:variant>
      <vt:variant>
        <vt:i4>5</vt:i4>
      </vt:variant>
      <vt:variant>
        <vt:lpwstr/>
      </vt:variant>
      <vt:variant>
        <vt:lpwstr>_ENREF_87</vt:lpwstr>
      </vt:variant>
      <vt:variant>
        <vt:i4>4653116</vt:i4>
      </vt:variant>
      <vt:variant>
        <vt:i4>931</vt:i4>
      </vt:variant>
      <vt:variant>
        <vt:i4>0</vt:i4>
      </vt:variant>
      <vt:variant>
        <vt:i4>5</vt:i4>
      </vt:variant>
      <vt:variant>
        <vt:lpwstr/>
      </vt:variant>
      <vt:variant>
        <vt:lpwstr>_ENREF_67</vt:lpwstr>
      </vt:variant>
      <vt:variant>
        <vt:i4>7471162</vt:i4>
      </vt:variant>
      <vt:variant>
        <vt:i4>923</vt:i4>
      </vt:variant>
      <vt:variant>
        <vt:i4>0</vt:i4>
      </vt:variant>
      <vt:variant>
        <vt:i4>5</vt:i4>
      </vt:variant>
      <vt:variant>
        <vt:lpwstr/>
      </vt:variant>
      <vt:variant>
        <vt:lpwstr>_ENREF_112</vt:lpwstr>
      </vt:variant>
      <vt:variant>
        <vt:i4>4784188</vt:i4>
      </vt:variant>
      <vt:variant>
        <vt:i4>920</vt:i4>
      </vt:variant>
      <vt:variant>
        <vt:i4>0</vt:i4>
      </vt:variant>
      <vt:variant>
        <vt:i4>5</vt:i4>
      </vt:variant>
      <vt:variant>
        <vt:lpwstr/>
      </vt:variant>
      <vt:variant>
        <vt:lpwstr>_ENREF_87</vt:lpwstr>
      </vt:variant>
      <vt:variant>
        <vt:i4>4653116</vt:i4>
      </vt:variant>
      <vt:variant>
        <vt:i4>917</vt:i4>
      </vt:variant>
      <vt:variant>
        <vt:i4>0</vt:i4>
      </vt:variant>
      <vt:variant>
        <vt:i4>5</vt:i4>
      </vt:variant>
      <vt:variant>
        <vt:lpwstr/>
      </vt:variant>
      <vt:variant>
        <vt:lpwstr>_ENREF_67</vt:lpwstr>
      </vt:variant>
      <vt:variant>
        <vt:i4>4653114</vt:i4>
      </vt:variant>
      <vt:variant>
        <vt:i4>914</vt:i4>
      </vt:variant>
      <vt:variant>
        <vt:i4>0</vt:i4>
      </vt:variant>
      <vt:variant>
        <vt:i4>5</vt:i4>
      </vt:variant>
      <vt:variant>
        <vt:lpwstr/>
      </vt:variant>
      <vt:variant>
        <vt:lpwstr>_ENREF_61</vt:lpwstr>
      </vt:variant>
      <vt:variant>
        <vt:i4>4390968</vt:i4>
      </vt:variant>
      <vt:variant>
        <vt:i4>911</vt:i4>
      </vt:variant>
      <vt:variant>
        <vt:i4>0</vt:i4>
      </vt:variant>
      <vt:variant>
        <vt:i4>5</vt:i4>
      </vt:variant>
      <vt:variant>
        <vt:lpwstr/>
      </vt:variant>
      <vt:variant>
        <vt:lpwstr>_ENREF_23</vt:lpwstr>
      </vt:variant>
      <vt:variant>
        <vt:i4>4194360</vt:i4>
      </vt:variant>
      <vt:variant>
        <vt:i4>903</vt:i4>
      </vt:variant>
      <vt:variant>
        <vt:i4>0</vt:i4>
      </vt:variant>
      <vt:variant>
        <vt:i4>5</vt:i4>
      </vt:variant>
      <vt:variant>
        <vt:lpwstr/>
      </vt:variant>
      <vt:variant>
        <vt:lpwstr>_ENREF_13</vt:lpwstr>
      </vt:variant>
      <vt:variant>
        <vt:i4>4587570</vt:i4>
      </vt:variant>
      <vt:variant>
        <vt:i4>897</vt:i4>
      </vt:variant>
      <vt:variant>
        <vt:i4>0</vt:i4>
      </vt:variant>
      <vt:variant>
        <vt:i4>5</vt:i4>
      </vt:variant>
      <vt:variant>
        <vt:lpwstr/>
      </vt:variant>
      <vt:variant>
        <vt:lpwstr>_ENREF_79</vt:lpwstr>
      </vt:variant>
      <vt:variant>
        <vt:i4>4718643</vt:i4>
      </vt:variant>
      <vt:variant>
        <vt:i4>891</vt:i4>
      </vt:variant>
      <vt:variant>
        <vt:i4>0</vt:i4>
      </vt:variant>
      <vt:variant>
        <vt:i4>5</vt:i4>
      </vt:variant>
      <vt:variant>
        <vt:lpwstr/>
      </vt:variant>
      <vt:variant>
        <vt:lpwstr>_ENREF_98</vt:lpwstr>
      </vt:variant>
      <vt:variant>
        <vt:i4>4194360</vt:i4>
      </vt:variant>
      <vt:variant>
        <vt:i4>885</vt:i4>
      </vt:variant>
      <vt:variant>
        <vt:i4>0</vt:i4>
      </vt:variant>
      <vt:variant>
        <vt:i4>5</vt:i4>
      </vt:variant>
      <vt:variant>
        <vt:lpwstr/>
      </vt:variant>
      <vt:variant>
        <vt:lpwstr>_ENREF_13</vt:lpwstr>
      </vt:variant>
      <vt:variant>
        <vt:i4>4784186</vt:i4>
      </vt:variant>
      <vt:variant>
        <vt:i4>879</vt:i4>
      </vt:variant>
      <vt:variant>
        <vt:i4>0</vt:i4>
      </vt:variant>
      <vt:variant>
        <vt:i4>5</vt:i4>
      </vt:variant>
      <vt:variant>
        <vt:lpwstr/>
      </vt:variant>
      <vt:variant>
        <vt:lpwstr>_ENREF_81</vt:lpwstr>
      </vt:variant>
      <vt:variant>
        <vt:i4>4456509</vt:i4>
      </vt:variant>
      <vt:variant>
        <vt:i4>871</vt:i4>
      </vt:variant>
      <vt:variant>
        <vt:i4>0</vt:i4>
      </vt:variant>
      <vt:variant>
        <vt:i4>5</vt:i4>
      </vt:variant>
      <vt:variant>
        <vt:lpwstr/>
      </vt:variant>
      <vt:variant>
        <vt:lpwstr>_ENREF_56</vt:lpwstr>
      </vt:variant>
      <vt:variant>
        <vt:i4>4194362</vt:i4>
      </vt:variant>
      <vt:variant>
        <vt:i4>865</vt:i4>
      </vt:variant>
      <vt:variant>
        <vt:i4>0</vt:i4>
      </vt:variant>
      <vt:variant>
        <vt:i4>5</vt:i4>
      </vt:variant>
      <vt:variant>
        <vt:lpwstr/>
      </vt:variant>
      <vt:variant>
        <vt:lpwstr>_ENREF_11</vt:lpwstr>
      </vt:variant>
      <vt:variant>
        <vt:i4>4194363</vt:i4>
      </vt:variant>
      <vt:variant>
        <vt:i4>862</vt:i4>
      </vt:variant>
      <vt:variant>
        <vt:i4>0</vt:i4>
      </vt:variant>
      <vt:variant>
        <vt:i4>5</vt:i4>
      </vt:variant>
      <vt:variant>
        <vt:lpwstr/>
      </vt:variant>
      <vt:variant>
        <vt:lpwstr>_ENREF_10</vt:lpwstr>
      </vt:variant>
      <vt:variant>
        <vt:i4>4390970</vt:i4>
      </vt:variant>
      <vt:variant>
        <vt:i4>854</vt:i4>
      </vt:variant>
      <vt:variant>
        <vt:i4>0</vt:i4>
      </vt:variant>
      <vt:variant>
        <vt:i4>5</vt:i4>
      </vt:variant>
      <vt:variant>
        <vt:lpwstr/>
      </vt:variant>
      <vt:variant>
        <vt:lpwstr>_ENREF_21</vt:lpwstr>
      </vt:variant>
      <vt:variant>
        <vt:i4>4194354</vt:i4>
      </vt:variant>
      <vt:variant>
        <vt:i4>848</vt:i4>
      </vt:variant>
      <vt:variant>
        <vt:i4>0</vt:i4>
      </vt:variant>
      <vt:variant>
        <vt:i4>5</vt:i4>
      </vt:variant>
      <vt:variant>
        <vt:lpwstr/>
      </vt:variant>
      <vt:variant>
        <vt:lpwstr>_ENREF_19</vt:lpwstr>
      </vt:variant>
      <vt:variant>
        <vt:i4>7340088</vt:i4>
      </vt:variant>
      <vt:variant>
        <vt:i4>842</vt:i4>
      </vt:variant>
      <vt:variant>
        <vt:i4>0</vt:i4>
      </vt:variant>
      <vt:variant>
        <vt:i4>5</vt:i4>
      </vt:variant>
      <vt:variant>
        <vt:lpwstr/>
      </vt:variant>
      <vt:variant>
        <vt:lpwstr>_ENREF_130</vt:lpwstr>
      </vt:variant>
      <vt:variant>
        <vt:i4>4194364</vt:i4>
      </vt:variant>
      <vt:variant>
        <vt:i4>836</vt:i4>
      </vt:variant>
      <vt:variant>
        <vt:i4>0</vt:i4>
      </vt:variant>
      <vt:variant>
        <vt:i4>5</vt:i4>
      </vt:variant>
      <vt:variant>
        <vt:lpwstr/>
      </vt:variant>
      <vt:variant>
        <vt:lpwstr>_ENREF_17</vt:lpwstr>
      </vt:variant>
      <vt:variant>
        <vt:i4>4718653</vt:i4>
      </vt:variant>
      <vt:variant>
        <vt:i4>828</vt:i4>
      </vt:variant>
      <vt:variant>
        <vt:i4>0</vt:i4>
      </vt:variant>
      <vt:variant>
        <vt:i4>5</vt:i4>
      </vt:variant>
      <vt:variant>
        <vt:lpwstr/>
      </vt:variant>
      <vt:variant>
        <vt:lpwstr>_ENREF_96</vt:lpwstr>
      </vt:variant>
      <vt:variant>
        <vt:i4>4456509</vt:i4>
      </vt:variant>
      <vt:variant>
        <vt:i4>820</vt:i4>
      </vt:variant>
      <vt:variant>
        <vt:i4>0</vt:i4>
      </vt:variant>
      <vt:variant>
        <vt:i4>5</vt:i4>
      </vt:variant>
      <vt:variant>
        <vt:lpwstr/>
      </vt:variant>
      <vt:variant>
        <vt:lpwstr>_ENREF_56</vt:lpwstr>
      </vt:variant>
      <vt:variant>
        <vt:i4>7864379</vt:i4>
      </vt:variant>
      <vt:variant>
        <vt:i4>814</vt:i4>
      </vt:variant>
      <vt:variant>
        <vt:i4>0</vt:i4>
      </vt:variant>
      <vt:variant>
        <vt:i4>5</vt:i4>
      </vt:variant>
      <vt:variant>
        <vt:lpwstr/>
      </vt:variant>
      <vt:variant>
        <vt:lpwstr>_ENREF_108</vt:lpwstr>
      </vt:variant>
      <vt:variant>
        <vt:i4>7864379</vt:i4>
      </vt:variant>
      <vt:variant>
        <vt:i4>808</vt:i4>
      </vt:variant>
      <vt:variant>
        <vt:i4>0</vt:i4>
      </vt:variant>
      <vt:variant>
        <vt:i4>5</vt:i4>
      </vt:variant>
      <vt:variant>
        <vt:lpwstr/>
      </vt:variant>
      <vt:variant>
        <vt:lpwstr>_ENREF_108</vt:lpwstr>
      </vt:variant>
      <vt:variant>
        <vt:i4>4718653</vt:i4>
      </vt:variant>
      <vt:variant>
        <vt:i4>802</vt:i4>
      </vt:variant>
      <vt:variant>
        <vt:i4>0</vt:i4>
      </vt:variant>
      <vt:variant>
        <vt:i4>5</vt:i4>
      </vt:variant>
      <vt:variant>
        <vt:lpwstr/>
      </vt:variant>
      <vt:variant>
        <vt:lpwstr>_ENREF_96</vt:lpwstr>
      </vt:variant>
      <vt:variant>
        <vt:i4>4718648</vt:i4>
      </vt:variant>
      <vt:variant>
        <vt:i4>799</vt:i4>
      </vt:variant>
      <vt:variant>
        <vt:i4>0</vt:i4>
      </vt:variant>
      <vt:variant>
        <vt:i4>5</vt:i4>
      </vt:variant>
      <vt:variant>
        <vt:lpwstr/>
      </vt:variant>
      <vt:variant>
        <vt:lpwstr>_ENREF_93</vt:lpwstr>
      </vt:variant>
      <vt:variant>
        <vt:i4>4456509</vt:i4>
      </vt:variant>
      <vt:variant>
        <vt:i4>796</vt:i4>
      </vt:variant>
      <vt:variant>
        <vt:i4>0</vt:i4>
      </vt:variant>
      <vt:variant>
        <vt:i4>5</vt:i4>
      </vt:variant>
      <vt:variant>
        <vt:lpwstr/>
      </vt:variant>
      <vt:variant>
        <vt:lpwstr>_ENREF_56</vt:lpwstr>
      </vt:variant>
      <vt:variant>
        <vt:i4>4456506</vt:i4>
      </vt:variant>
      <vt:variant>
        <vt:i4>793</vt:i4>
      </vt:variant>
      <vt:variant>
        <vt:i4>0</vt:i4>
      </vt:variant>
      <vt:variant>
        <vt:i4>5</vt:i4>
      </vt:variant>
      <vt:variant>
        <vt:lpwstr/>
      </vt:variant>
      <vt:variant>
        <vt:lpwstr>_ENREF_51</vt:lpwstr>
      </vt:variant>
      <vt:variant>
        <vt:i4>7667768</vt:i4>
      </vt:variant>
      <vt:variant>
        <vt:i4>785</vt:i4>
      </vt:variant>
      <vt:variant>
        <vt:i4>0</vt:i4>
      </vt:variant>
      <vt:variant>
        <vt:i4>5</vt:i4>
      </vt:variant>
      <vt:variant>
        <vt:lpwstr/>
      </vt:variant>
      <vt:variant>
        <vt:lpwstr>_ENREF_135</vt:lpwstr>
      </vt:variant>
      <vt:variant>
        <vt:i4>7602232</vt:i4>
      </vt:variant>
      <vt:variant>
        <vt:i4>782</vt:i4>
      </vt:variant>
      <vt:variant>
        <vt:i4>0</vt:i4>
      </vt:variant>
      <vt:variant>
        <vt:i4>5</vt:i4>
      </vt:variant>
      <vt:variant>
        <vt:lpwstr/>
      </vt:variant>
      <vt:variant>
        <vt:lpwstr>_ENREF_134</vt:lpwstr>
      </vt:variant>
      <vt:variant>
        <vt:i4>7602234</vt:i4>
      </vt:variant>
      <vt:variant>
        <vt:i4>774</vt:i4>
      </vt:variant>
      <vt:variant>
        <vt:i4>0</vt:i4>
      </vt:variant>
      <vt:variant>
        <vt:i4>5</vt:i4>
      </vt:variant>
      <vt:variant>
        <vt:lpwstr/>
      </vt:variant>
      <vt:variant>
        <vt:lpwstr>_ENREF_114</vt:lpwstr>
      </vt:variant>
      <vt:variant>
        <vt:i4>7340095</vt:i4>
      </vt:variant>
      <vt:variant>
        <vt:i4>768</vt:i4>
      </vt:variant>
      <vt:variant>
        <vt:i4>0</vt:i4>
      </vt:variant>
      <vt:variant>
        <vt:i4>5</vt:i4>
      </vt:variant>
      <vt:variant>
        <vt:lpwstr/>
      </vt:variant>
      <vt:variant>
        <vt:lpwstr>_ENREF_140</vt:lpwstr>
      </vt:variant>
      <vt:variant>
        <vt:i4>4653106</vt:i4>
      </vt:variant>
      <vt:variant>
        <vt:i4>760</vt:i4>
      </vt:variant>
      <vt:variant>
        <vt:i4>0</vt:i4>
      </vt:variant>
      <vt:variant>
        <vt:i4>5</vt:i4>
      </vt:variant>
      <vt:variant>
        <vt:lpwstr/>
      </vt:variant>
      <vt:variant>
        <vt:lpwstr>_ENREF_69</vt:lpwstr>
      </vt:variant>
      <vt:variant>
        <vt:i4>7340095</vt:i4>
      </vt:variant>
      <vt:variant>
        <vt:i4>754</vt:i4>
      </vt:variant>
      <vt:variant>
        <vt:i4>0</vt:i4>
      </vt:variant>
      <vt:variant>
        <vt:i4>5</vt:i4>
      </vt:variant>
      <vt:variant>
        <vt:lpwstr/>
      </vt:variant>
      <vt:variant>
        <vt:lpwstr>_ENREF_140</vt:lpwstr>
      </vt:variant>
      <vt:variant>
        <vt:i4>7471162</vt:i4>
      </vt:variant>
      <vt:variant>
        <vt:i4>746</vt:i4>
      </vt:variant>
      <vt:variant>
        <vt:i4>0</vt:i4>
      </vt:variant>
      <vt:variant>
        <vt:i4>5</vt:i4>
      </vt:variant>
      <vt:variant>
        <vt:lpwstr/>
      </vt:variant>
      <vt:variant>
        <vt:lpwstr>_ENREF_112</vt:lpwstr>
      </vt:variant>
      <vt:variant>
        <vt:i4>4653116</vt:i4>
      </vt:variant>
      <vt:variant>
        <vt:i4>743</vt:i4>
      </vt:variant>
      <vt:variant>
        <vt:i4>0</vt:i4>
      </vt:variant>
      <vt:variant>
        <vt:i4>5</vt:i4>
      </vt:variant>
      <vt:variant>
        <vt:lpwstr/>
      </vt:variant>
      <vt:variant>
        <vt:lpwstr>_ENREF_67</vt:lpwstr>
      </vt:variant>
      <vt:variant>
        <vt:i4>7929913</vt:i4>
      </vt:variant>
      <vt:variant>
        <vt:i4>735</vt:i4>
      </vt:variant>
      <vt:variant>
        <vt:i4>0</vt:i4>
      </vt:variant>
      <vt:variant>
        <vt:i4>5</vt:i4>
      </vt:variant>
      <vt:variant>
        <vt:lpwstr/>
      </vt:variant>
      <vt:variant>
        <vt:lpwstr>_ENREF_129</vt:lpwstr>
      </vt:variant>
      <vt:variant>
        <vt:i4>4522042</vt:i4>
      </vt:variant>
      <vt:variant>
        <vt:i4>729</vt:i4>
      </vt:variant>
      <vt:variant>
        <vt:i4>0</vt:i4>
      </vt:variant>
      <vt:variant>
        <vt:i4>5</vt:i4>
      </vt:variant>
      <vt:variant>
        <vt:lpwstr/>
      </vt:variant>
      <vt:variant>
        <vt:lpwstr>_ENREF_41</vt:lpwstr>
      </vt:variant>
      <vt:variant>
        <vt:i4>4653117</vt:i4>
      </vt:variant>
      <vt:variant>
        <vt:i4>723</vt:i4>
      </vt:variant>
      <vt:variant>
        <vt:i4>0</vt:i4>
      </vt:variant>
      <vt:variant>
        <vt:i4>5</vt:i4>
      </vt:variant>
      <vt:variant>
        <vt:lpwstr/>
      </vt:variant>
      <vt:variant>
        <vt:lpwstr>_ENREF_66</vt:lpwstr>
      </vt:variant>
      <vt:variant>
        <vt:i4>4194361</vt:i4>
      </vt:variant>
      <vt:variant>
        <vt:i4>715</vt:i4>
      </vt:variant>
      <vt:variant>
        <vt:i4>0</vt:i4>
      </vt:variant>
      <vt:variant>
        <vt:i4>5</vt:i4>
      </vt:variant>
      <vt:variant>
        <vt:lpwstr/>
      </vt:variant>
      <vt:variant>
        <vt:lpwstr>_ENREF_12</vt:lpwstr>
      </vt:variant>
      <vt:variant>
        <vt:i4>4456505</vt:i4>
      </vt:variant>
      <vt:variant>
        <vt:i4>709</vt:i4>
      </vt:variant>
      <vt:variant>
        <vt:i4>0</vt:i4>
      </vt:variant>
      <vt:variant>
        <vt:i4>5</vt:i4>
      </vt:variant>
      <vt:variant>
        <vt:lpwstr/>
      </vt:variant>
      <vt:variant>
        <vt:lpwstr>_ENREF_52</vt:lpwstr>
      </vt:variant>
      <vt:variant>
        <vt:i4>4587577</vt:i4>
      </vt:variant>
      <vt:variant>
        <vt:i4>703</vt:i4>
      </vt:variant>
      <vt:variant>
        <vt:i4>0</vt:i4>
      </vt:variant>
      <vt:variant>
        <vt:i4>5</vt:i4>
      </vt:variant>
      <vt:variant>
        <vt:lpwstr/>
      </vt:variant>
      <vt:variant>
        <vt:lpwstr>_ENREF_72</vt:lpwstr>
      </vt:variant>
      <vt:variant>
        <vt:i4>4587578</vt:i4>
      </vt:variant>
      <vt:variant>
        <vt:i4>697</vt:i4>
      </vt:variant>
      <vt:variant>
        <vt:i4>0</vt:i4>
      </vt:variant>
      <vt:variant>
        <vt:i4>5</vt:i4>
      </vt:variant>
      <vt:variant>
        <vt:lpwstr/>
      </vt:variant>
      <vt:variant>
        <vt:lpwstr>_ENREF_71</vt:lpwstr>
      </vt:variant>
      <vt:variant>
        <vt:i4>4587578</vt:i4>
      </vt:variant>
      <vt:variant>
        <vt:i4>691</vt:i4>
      </vt:variant>
      <vt:variant>
        <vt:i4>0</vt:i4>
      </vt:variant>
      <vt:variant>
        <vt:i4>5</vt:i4>
      </vt:variant>
      <vt:variant>
        <vt:lpwstr/>
      </vt:variant>
      <vt:variant>
        <vt:lpwstr>_ENREF_71</vt:lpwstr>
      </vt:variant>
      <vt:variant>
        <vt:i4>4325427</vt:i4>
      </vt:variant>
      <vt:variant>
        <vt:i4>685</vt:i4>
      </vt:variant>
      <vt:variant>
        <vt:i4>0</vt:i4>
      </vt:variant>
      <vt:variant>
        <vt:i4>5</vt:i4>
      </vt:variant>
      <vt:variant>
        <vt:lpwstr/>
      </vt:variant>
      <vt:variant>
        <vt:lpwstr>_ENREF_38</vt:lpwstr>
      </vt:variant>
      <vt:variant>
        <vt:i4>4325427</vt:i4>
      </vt:variant>
      <vt:variant>
        <vt:i4>679</vt:i4>
      </vt:variant>
      <vt:variant>
        <vt:i4>0</vt:i4>
      </vt:variant>
      <vt:variant>
        <vt:i4>5</vt:i4>
      </vt:variant>
      <vt:variant>
        <vt:lpwstr/>
      </vt:variant>
      <vt:variant>
        <vt:lpwstr>_ENREF_38</vt:lpwstr>
      </vt:variant>
      <vt:variant>
        <vt:i4>4194366</vt:i4>
      </vt:variant>
      <vt:variant>
        <vt:i4>673</vt:i4>
      </vt:variant>
      <vt:variant>
        <vt:i4>0</vt:i4>
      </vt:variant>
      <vt:variant>
        <vt:i4>5</vt:i4>
      </vt:variant>
      <vt:variant>
        <vt:lpwstr/>
      </vt:variant>
      <vt:variant>
        <vt:lpwstr>_ENREF_15</vt:lpwstr>
      </vt:variant>
      <vt:variant>
        <vt:i4>7536696</vt:i4>
      </vt:variant>
      <vt:variant>
        <vt:i4>667</vt:i4>
      </vt:variant>
      <vt:variant>
        <vt:i4>0</vt:i4>
      </vt:variant>
      <vt:variant>
        <vt:i4>5</vt:i4>
      </vt:variant>
      <vt:variant>
        <vt:lpwstr/>
      </vt:variant>
      <vt:variant>
        <vt:lpwstr>_ENREF_133</vt:lpwstr>
      </vt:variant>
      <vt:variant>
        <vt:i4>7864378</vt:i4>
      </vt:variant>
      <vt:variant>
        <vt:i4>661</vt:i4>
      </vt:variant>
      <vt:variant>
        <vt:i4>0</vt:i4>
      </vt:variant>
      <vt:variant>
        <vt:i4>5</vt:i4>
      </vt:variant>
      <vt:variant>
        <vt:lpwstr/>
      </vt:variant>
      <vt:variant>
        <vt:lpwstr>_ENREF_118</vt:lpwstr>
      </vt:variant>
      <vt:variant>
        <vt:i4>4718651</vt:i4>
      </vt:variant>
      <vt:variant>
        <vt:i4>653</vt:i4>
      </vt:variant>
      <vt:variant>
        <vt:i4>0</vt:i4>
      </vt:variant>
      <vt:variant>
        <vt:i4>5</vt:i4>
      </vt:variant>
      <vt:variant>
        <vt:lpwstr/>
      </vt:variant>
      <vt:variant>
        <vt:lpwstr>_ENREF_90</vt:lpwstr>
      </vt:variant>
      <vt:variant>
        <vt:i4>7536696</vt:i4>
      </vt:variant>
      <vt:variant>
        <vt:i4>647</vt:i4>
      </vt:variant>
      <vt:variant>
        <vt:i4>0</vt:i4>
      </vt:variant>
      <vt:variant>
        <vt:i4>5</vt:i4>
      </vt:variant>
      <vt:variant>
        <vt:lpwstr/>
      </vt:variant>
      <vt:variant>
        <vt:lpwstr>_ENREF_133</vt:lpwstr>
      </vt:variant>
      <vt:variant>
        <vt:i4>4325427</vt:i4>
      </vt:variant>
      <vt:variant>
        <vt:i4>644</vt:i4>
      </vt:variant>
      <vt:variant>
        <vt:i4>0</vt:i4>
      </vt:variant>
      <vt:variant>
        <vt:i4>5</vt:i4>
      </vt:variant>
      <vt:variant>
        <vt:lpwstr/>
      </vt:variant>
      <vt:variant>
        <vt:lpwstr>_ENREF_38</vt:lpwstr>
      </vt:variant>
      <vt:variant>
        <vt:i4>4194361</vt:i4>
      </vt:variant>
      <vt:variant>
        <vt:i4>636</vt:i4>
      </vt:variant>
      <vt:variant>
        <vt:i4>0</vt:i4>
      </vt:variant>
      <vt:variant>
        <vt:i4>5</vt:i4>
      </vt:variant>
      <vt:variant>
        <vt:lpwstr/>
      </vt:variant>
      <vt:variant>
        <vt:lpwstr>_ENREF_12</vt:lpwstr>
      </vt:variant>
      <vt:variant>
        <vt:i4>4194361</vt:i4>
      </vt:variant>
      <vt:variant>
        <vt:i4>630</vt:i4>
      </vt:variant>
      <vt:variant>
        <vt:i4>0</vt:i4>
      </vt:variant>
      <vt:variant>
        <vt:i4>5</vt:i4>
      </vt:variant>
      <vt:variant>
        <vt:lpwstr/>
      </vt:variant>
      <vt:variant>
        <vt:lpwstr>_ENREF_12</vt:lpwstr>
      </vt:variant>
      <vt:variant>
        <vt:i4>4194362</vt:i4>
      </vt:variant>
      <vt:variant>
        <vt:i4>624</vt:i4>
      </vt:variant>
      <vt:variant>
        <vt:i4>0</vt:i4>
      </vt:variant>
      <vt:variant>
        <vt:i4>5</vt:i4>
      </vt:variant>
      <vt:variant>
        <vt:lpwstr/>
      </vt:variant>
      <vt:variant>
        <vt:lpwstr>_ENREF_11</vt:lpwstr>
      </vt:variant>
      <vt:variant>
        <vt:i4>4194362</vt:i4>
      </vt:variant>
      <vt:variant>
        <vt:i4>618</vt:i4>
      </vt:variant>
      <vt:variant>
        <vt:i4>0</vt:i4>
      </vt:variant>
      <vt:variant>
        <vt:i4>5</vt:i4>
      </vt:variant>
      <vt:variant>
        <vt:lpwstr/>
      </vt:variant>
      <vt:variant>
        <vt:lpwstr>_ENREF_11</vt:lpwstr>
      </vt:variant>
      <vt:variant>
        <vt:i4>4194363</vt:i4>
      </vt:variant>
      <vt:variant>
        <vt:i4>615</vt:i4>
      </vt:variant>
      <vt:variant>
        <vt:i4>0</vt:i4>
      </vt:variant>
      <vt:variant>
        <vt:i4>5</vt:i4>
      </vt:variant>
      <vt:variant>
        <vt:lpwstr/>
      </vt:variant>
      <vt:variant>
        <vt:lpwstr>_ENREF_10</vt:lpwstr>
      </vt:variant>
      <vt:variant>
        <vt:i4>4784185</vt:i4>
      </vt:variant>
      <vt:variant>
        <vt:i4>607</vt:i4>
      </vt:variant>
      <vt:variant>
        <vt:i4>0</vt:i4>
      </vt:variant>
      <vt:variant>
        <vt:i4>5</vt:i4>
      </vt:variant>
      <vt:variant>
        <vt:lpwstr/>
      </vt:variant>
      <vt:variant>
        <vt:lpwstr>_ENREF_82</vt:lpwstr>
      </vt:variant>
      <vt:variant>
        <vt:i4>7733304</vt:i4>
      </vt:variant>
      <vt:variant>
        <vt:i4>599</vt:i4>
      </vt:variant>
      <vt:variant>
        <vt:i4>0</vt:i4>
      </vt:variant>
      <vt:variant>
        <vt:i4>5</vt:i4>
      </vt:variant>
      <vt:variant>
        <vt:lpwstr/>
      </vt:variant>
      <vt:variant>
        <vt:lpwstr>_ENREF_136</vt:lpwstr>
      </vt:variant>
      <vt:variant>
        <vt:i4>4390971</vt:i4>
      </vt:variant>
      <vt:variant>
        <vt:i4>593</vt:i4>
      </vt:variant>
      <vt:variant>
        <vt:i4>0</vt:i4>
      </vt:variant>
      <vt:variant>
        <vt:i4>5</vt:i4>
      </vt:variant>
      <vt:variant>
        <vt:lpwstr/>
      </vt:variant>
      <vt:variant>
        <vt:lpwstr>_ENREF_20</vt:lpwstr>
      </vt:variant>
      <vt:variant>
        <vt:i4>7733305</vt:i4>
      </vt:variant>
      <vt:variant>
        <vt:i4>587</vt:i4>
      </vt:variant>
      <vt:variant>
        <vt:i4>0</vt:i4>
      </vt:variant>
      <vt:variant>
        <vt:i4>5</vt:i4>
      </vt:variant>
      <vt:variant>
        <vt:lpwstr/>
      </vt:variant>
      <vt:variant>
        <vt:lpwstr>_ENREF_126</vt:lpwstr>
      </vt:variant>
      <vt:variant>
        <vt:i4>4194366</vt:i4>
      </vt:variant>
      <vt:variant>
        <vt:i4>579</vt:i4>
      </vt:variant>
      <vt:variant>
        <vt:i4>0</vt:i4>
      </vt:variant>
      <vt:variant>
        <vt:i4>5</vt:i4>
      </vt:variant>
      <vt:variant>
        <vt:lpwstr/>
      </vt:variant>
      <vt:variant>
        <vt:lpwstr>_ENREF_15</vt:lpwstr>
      </vt:variant>
      <vt:variant>
        <vt:i4>4522041</vt:i4>
      </vt:variant>
      <vt:variant>
        <vt:i4>573</vt:i4>
      </vt:variant>
      <vt:variant>
        <vt:i4>0</vt:i4>
      </vt:variant>
      <vt:variant>
        <vt:i4>5</vt:i4>
      </vt:variant>
      <vt:variant>
        <vt:lpwstr/>
      </vt:variant>
      <vt:variant>
        <vt:lpwstr>_ENREF_42</vt:lpwstr>
      </vt:variant>
      <vt:variant>
        <vt:i4>4653114</vt:i4>
      </vt:variant>
      <vt:variant>
        <vt:i4>565</vt:i4>
      </vt:variant>
      <vt:variant>
        <vt:i4>0</vt:i4>
      </vt:variant>
      <vt:variant>
        <vt:i4>5</vt:i4>
      </vt:variant>
      <vt:variant>
        <vt:lpwstr/>
      </vt:variant>
      <vt:variant>
        <vt:lpwstr>_ENREF_61</vt:lpwstr>
      </vt:variant>
      <vt:variant>
        <vt:i4>7864376</vt:i4>
      </vt:variant>
      <vt:variant>
        <vt:i4>557</vt:i4>
      </vt:variant>
      <vt:variant>
        <vt:i4>0</vt:i4>
      </vt:variant>
      <vt:variant>
        <vt:i4>5</vt:i4>
      </vt:variant>
      <vt:variant>
        <vt:lpwstr/>
      </vt:variant>
      <vt:variant>
        <vt:lpwstr>_ENREF_138</vt:lpwstr>
      </vt:variant>
      <vt:variant>
        <vt:i4>4325432</vt:i4>
      </vt:variant>
      <vt:variant>
        <vt:i4>551</vt:i4>
      </vt:variant>
      <vt:variant>
        <vt:i4>0</vt:i4>
      </vt:variant>
      <vt:variant>
        <vt:i4>5</vt:i4>
      </vt:variant>
      <vt:variant>
        <vt:lpwstr/>
      </vt:variant>
      <vt:variant>
        <vt:lpwstr>_ENREF_33</vt:lpwstr>
      </vt:variant>
      <vt:variant>
        <vt:i4>7471167</vt:i4>
      </vt:variant>
      <vt:variant>
        <vt:i4>545</vt:i4>
      </vt:variant>
      <vt:variant>
        <vt:i4>0</vt:i4>
      </vt:variant>
      <vt:variant>
        <vt:i4>5</vt:i4>
      </vt:variant>
      <vt:variant>
        <vt:lpwstr/>
      </vt:variant>
      <vt:variant>
        <vt:lpwstr>_ENREF_142</vt:lpwstr>
      </vt:variant>
      <vt:variant>
        <vt:i4>4325432</vt:i4>
      </vt:variant>
      <vt:variant>
        <vt:i4>539</vt:i4>
      </vt:variant>
      <vt:variant>
        <vt:i4>0</vt:i4>
      </vt:variant>
      <vt:variant>
        <vt:i4>5</vt:i4>
      </vt:variant>
      <vt:variant>
        <vt:lpwstr/>
      </vt:variant>
      <vt:variant>
        <vt:lpwstr>_ENREF_33</vt:lpwstr>
      </vt:variant>
      <vt:variant>
        <vt:i4>4587580</vt:i4>
      </vt:variant>
      <vt:variant>
        <vt:i4>533</vt:i4>
      </vt:variant>
      <vt:variant>
        <vt:i4>0</vt:i4>
      </vt:variant>
      <vt:variant>
        <vt:i4>5</vt:i4>
      </vt:variant>
      <vt:variant>
        <vt:lpwstr/>
      </vt:variant>
      <vt:variant>
        <vt:lpwstr>_ENREF_77</vt:lpwstr>
      </vt:variant>
      <vt:variant>
        <vt:i4>7929914</vt:i4>
      </vt:variant>
      <vt:variant>
        <vt:i4>527</vt:i4>
      </vt:variant>
      <vt:variant>
        <vt:i4>0</vt:i4>
      </vt:variant>
      <vt:variant>
        <vt:i4>5</vt:i4>
      </vt:variant>
      <vt:variant>
        <vt:lpwstr/>
      </vt:variant>
      <vt:variant>
        <vt:lpwstr>_ENREF_119</vt:lpwstr>
      </vt:variant>
      <vt:variant>
        <vt:i4>4390963</vt:i4>
      </vt:variant>
      <vt:variant>
        <vt:i4>521</vt:i4>
      </vt:variant>
      <vt:variant>
        <vt:i4>0</vt:i4>
      </vt:variant>
      <vt:variant>
        <vt:i4>5</vt:i4>
      </vt:variant>
      <vt:variant>
        <vt:lpwstr/>
      </vt:variant>
      <vt:variant>
        <vt:lpwstr>_ENREF_28</vt:lpwstr>
      </vt:variant>
      <vt:variant>
        <vt:i4>7536697</vt:i4>
      </vt:variant>
      <vt:variant>
        <vt:i4>513</vt:i4>
      </vt:variant>
      <vt:variant>
        <vt:i4>0</vt:i4>
      </vt:variant>
      <vt:variant>
        <vt:i4>5</vt:i4>
      </vt:variant>
      <vt:variant>
        <vt:lpwstr/>
      </vt:variant>
      <vt:variant>
        <vt:lpwstr>_ENREF_123</vt:lpwstr>
      </vt:variant>
      <vt:variant>
        <vt:i4>4718655</vt:i4>
      </vt:variant>
      <vt:variant>
        <vt:i4>507</vt:i4>
      </vt:variant>
      <vt:variant>
        <vt:i4>0</vt:i4>
      </vt:variant>
      <vt:variant>
        <vt:i4>5</vt:i4>
      </vt:variant>
      <vt:variant>
        <vt:lpwstr/>
      </vt:variant>
      <vt:variant>
        <vt:lpwstr>_ENREF_94</vt:lpwstr>
      </vt:variant>
      <vt:variant>
        <vt:i4>4784184</vt:i4>
      </vt:variant>
      <vt:variant>
        <vt:i4>504</vt:i4>
      </vt:variant>
      <vt:variant>
        <vt:i4>0</vt:i4>
      </vt:variant>
      <vt:variant>
        <vt:i4>5</vt:i4>
      </vt:variant>
      <vt:variant>
        <vt:lpwstr/>
      </vt:variant>
      <vt:variant>
        <vt:lpwstr>_ENREF_83</vt:lpwstr>
      </vt:variant>
      <vt:variant>
        <vt:i4>4784191</vt:i4>
      </vt:variant>
      <vt:variant>
        <vt:i4>496</vt:i4>
      </vt:variant>
      <vt:variant>
        <vt:i4>0</vt:i4>
      </vt:variant>
      <vt:variant>
        <vt:i4>5</vt:i4>
      </vt:variant>
      <vt:variant>
        <vt:lpwstr/>
      </vt:variant>
      <vt:variant>
        <vt:lpwstr>_ENREF_84</vt:lpwstr>
      </vt:variant>
      <vt:variant>
        <vt:i4>4784190</vt:i4>
      </vt:variant>
      <vt:variant>
        <vt:i4>490</vt:i4>
      </vt:variant>
      <vt:variant>
        <vt:i4>0</vt:i4>
      </vt:variant>
      <vt:variant>
        <vt:i4>5</vt:i4>
      </vt:variant>
      <vt:variant>
        <vt:lpwstr/>
      </vt:variant>
      <vt:variant>
        <vt:lpwstr>_ENREF_85</vt:lpwstr>
      </vt:variant>
      <vt:variant>
        <vt:i4>7536697</vt:i4>
      </vt:variant>
      <vt:variant>
        <vt:i4>484</vt:i4>
      </vt:variant>
      <vt:variant>
        <vt:i4>0</vt:i4>
      </vt:variant>
      <vt:variant>
        <vt:i4>5</vt:i4>
      </vt:variant>
      <vt:variant>
        <vt:lpwstr/>
      </vt:variant>
      <vt:variant>
        <vt:lpwstr>_ENREF_123</vt:lpwstr>
      </vt:variant>
      <vt:variant>
        <vt:i4>7798842</vt:i4>
      </vt:variant>
      <vt:variant>
        <vt:i4>478</vt:i4>
      </vt:variant>
      <vt:variant>
        <vt:i4>0</vt:i4>
      </vt:variant>
      <vt:variant>
        <vt:i4>5</vt:i4>
      </vt:variant>
      <vt:variant>
        <vt:lpwstr/>
      </vt:variant>
      <vt:variant>
        <vt:lpwstr>_ENREF_117</vt:lpwstr>
      </vt:variant>
      <vt:variant>
        <vt:i4>4390974</vt:i4>
      </vt:variant>
      <vt:variant>
        <vt:i4>472</vt:i4>
      </vt:variant>
      <vt:variant>
        <vt:i4>0</vt:i4>
      </vt:variant>
      <vt:variant>
        <vt:i4>5</vt:i4>
      </vt:variant>
      <vt:variant>
        <vt:lpwstr/>
      </vt:variant>
      <vt:variant>
        <vt:lpwstr>_ENREF_25</vt:lpwstr>
      </vt:variant>
      <vt:variant>
        <vt:i4>4653119</vt:i4>
      </vt:variant>
      <vt:variant>
        <vt:i4>466</vt:i4>
      </vt:variant>
      <vt:variant>
        <vt:i4>0</vt:i4>
      </vt:variant>
      <vt:variant>
        <vt:i4>5</vt:i4>
      </vt:variant>
      <vt:variant>
        <vt:lpwstr/>
      </vt:variant>
      <vt:variant>
        <vt:lpwstr>_ENREF_64</vt:lpwstr>
      </vt:variant>
      <vt:variant>
        <vt:i4>7798842</vt:i4>
      </vt:variant>
      <vt:variant>
        <vt:i4>460</vt:i4>
      </vt:variant>
      <vt:variant>
        <vt:i4>0</vt:i4>
      </vt:variant>
      <vt:variant>
        <vt:i4>5</vt:i4>
      </vt:variant>
      <vt:variant>
        <vt:lpwstr/>
      </vt:variant>
      <vt:variant>
        <vt:lpwstr>_ENREF_117</vt:lpwstr>
      </vt:variant>
      <vt:variant>
        <vt:i4>4784178</vt:i4>
      </vt:variant>
      <vt:variant>
        <vt:i4>454</vt:i4>
      </vt:variant>
      <vt:variant>
        <vt:i4>0</vt:i4>
      </vt:variant>
      <vt:variant>
        <vt:i4>5</vt:i4>
      </vt:variant>
      <vt:variant>
        <vt:lpwstr/>
      </vt:variant>
      <vt:variant>
        <vt:lpwstr>_ENREF_89</vt:lpwstr>
      </vt:variant>
      <vt:variant>
        <vt:i4>7929912</vt:i4>
      </vt:variant>
      <vt:variant>
        <vt:i4>448</vt:i4>
      </vt:variant>
      <vt:variant>
        <vt:i4>0</vt:i4>
      </vt:variant>
      <vt:variant>
        <vt:i4>5</vt:i4>
      </vt:variant>
      <vt:variant>
        <vt:lpwstr/>
      </vt:variant>
      <vt:variant>
        <vt:lpwstr>_ENREF_139</vt:lpwstr>
      </vt:variant>
      <vt:variant>
        <vt:i4>4784178</vt:i4>
      </vt:variant>
      <vt:variant>
        <vt:i4>445</vt:i4>
      </vt:variant>
      <vt:variant>
        <vt:i4>0</vt:i4>
      </vt:variant>
      <vt:variant>
        <vt:i4>5</vt:i4>
      </vt:variant>
      <vt:variant>
        <vt:lpwstr/>
      </vt:variant>
      <vt:variant>
        <vt:lpwstr>_ENREF_89</vt:lpwstr>
      </vt:variant>
      <vt:variant>
        <vt:i4>4587571</vt:i4>
      </vt:variant>
      <vt:variant>
        <vt:i4>437</vt:i4>
      </vt:variant>
      <vt:variant>
        <vt:i4>0</vt:i4>
      </vt:variant>
      <vt:variant>
        <vt:i4>5</vt:i4>
      </vt:variant>
      <vt:variant>
        <vt:lpwstr/>
      </vt:variant>
      <vt:variant>
        <vt:lpwstr>_ENREF_78</vt:lpwstr>
      </vt:variant>
      <vt:variant>
        <vt:i4>4784179</vt:i4>
      </vt:variant>
      <vt:variant>
        <vt:i4>431</vt:i4>
      </vt:variant>
      <vt:variant>
        <vt:i4>0</vt:i4>
      </vt:variant>
      <vt:variant>
        <vt:i4>5</vt:i4>
      </vt:variant>
      <vt:variant>
        <vt:lpwstr/>
      </vt:variant>
      <vt:variant>
        <vt:lpwstr>_ENREF_88</vt:lpwstr>
      </vt:variant>
      <vt:variant>
        <vt:i4>4456504</vt:i4>
      </vt:variant>
      <vt:variant>
        <vt:i4>425</vt:i4>
      </vt:variant>
      <vt:variant>
        <vt:i4>0</vt:i4>
      </vt:variant>
      <vt:variant>
        <vt:i4>5</vt:i4>
      </vt:variant>
      <vt:variant>
        <vt:lpwstr/>
      </vt:variant>
      <vt:variant>
        <vt:lpwstr>_ENREF_53</vt:lpwstr>
      </vt:variant>
      <vt:variant>
        <vt:i4>7798840</vt:i4>
      </vt:variant>
      <vt:variant>
        <vt:i4>417</vt:i4>
      </vt:variant>
      <vt:variant>
        <vt:i4>0</vt:i4>
      </vt:variant>
      <vt:variant>
        <vt:i4>5</vt:i4>
      </vt:variant>
      <vt:variant>
        <vt:lpwstr/>
      </vt:variant>
      <vt:variant>
        <vt:lpwstr>_ENREF_137</vt:lpwstr>
      </vt:variant>
      <vt:variant>
        <vt:i4>4718643</vt:i4>
      </vt:variant>
      <vt:variant>
        <vt:i4>411</vt:i4>
      </vt:variant>
      <vt:variant>
        <vt:i4>0</vt:i4>
      </vt:variant>
      <vt:variant>
        <vt:i4>5</vt:i4>
      </vt:variant>
      <vt:variant>
        <vt:lpwstr/>
      </vt:variant>
      <vt:variant>
        <vt:lpwstr>_ENREF_98</vt:lpwstr>
      </vt:variant>
      <vt:variant>
        <vt:i4>7798840</vt:i4>
      </vt:variant>
      <vt:variant>
        <vt:i4>405</vt:i4>
      </vt:variant>
      <vt:variant>
        <vt:i4>0</vt:i4>
      </vt:variant>
      <vt:variant>
        <vt:i4>5</vt:i4>
      </vt:variant>
      <vt:variant>
        <vt:lpwstr/>
      </vt:variant>
      <vt:variant>
        <vt:lpwstr>_ENREF_137</vt:lpwstr>
      </vt:variant>
      <vt:variant>
        <vt:i4>7798840</vt:i4>
      </vt:variant>
      <vt:variant>
        <vt:i4>399</vt:i4>
      </vt:variant>
      <vt:variant>
        <vt:i4>0</vt:i4>
      </vt:variant>
      <vt:variant>
        <vt:i4>5</vt:i4>
      </vt:variant>
      <vt:variant>
        <vt:lpwstr/>
      </vt:variant>
      <vt:variant>
        <vt:lpwstr>_ENREF_137</vt:lpwstr>
      </vt:variant>
      <vt:variant>
        <vt:i4>4587583</vt:i4>
      </vt:variant>
      <vt:variant>
        <vt:i4>393</vt:i4>
      </vt:variant>
      <vt:variant>
        <vt:i4>0</vt:i4>
      </vt:variant>
      <vt:variant>
        <vt:i4>5</vt:i4>
      </vt:variant>
      <vt:variant>
        <vt:lpwstr/>
      </vt:variant>
      <vt:variant>
        <vt:lpwstr>_ENREF_74</vt:lpwstr>
      </vt:variant>
      <vt:variant>
        <vt:i4>4522040</vt:i4>
      </vt:variant>
      <vt:variant>
        <vt:i4>387</vt:i4>
      </vt:variant>
      <vt:variant>
        <vt:i4>0</vt:i4>
      </vt:variant>
      <vt:variant>
        <vt:i4>5</vt:i4>
      </vt:variant>
      <vt:variant>
        <vt:lpwstr/>
      </vt:variant>
      <vt:variant>
        <vt:lpwstr>_ENREF_43</vt:lpwstr>
      </vt:variant>
      <vt:variant>
        <vt:i4>4522040</vt:i4>
      </vt:variant>
      <vt:variant>
        <vt:i4>381</vt:i4>
      </vt:variant>
      <vt:variant>
        <vt:i4>0</vt:i4>
      </vt:variant>
      <vt:variant>
        <vt:i4>5</vt:i4>
      </vt:variant>
      <vt:variant>
        <vt:lpwstr/>
      </vt:variant>
      <vt:variant>
        <vt:lpwstr>_ENREF_43</vt:lpwstr>
      </vt:variant>
      <vt:variant>
        <vt:i4>7602235</vt:i4>
      </vt:variant>
      <vt:variant>
        <vt:i4>375</vt:i4>
      </vt:variant>
      <vt:variant>
        <vt:i4>0</vt:i4>
      </vt:variant>
      <vt:variant>
        <vt:i4>5</vt:i4>
      </vt:variant>
      <vt:variant>
        <vt:lpwstr/>
      </vt:variant>
      <vt:variant>
        <vt:lpwstr>_ENREF_104</vt:lpwstr>
      </vt:variant>
      <vt:variant>
        <vt:i4>4522040</vt:i4>
      </vt:variant>
      <vt:variant>
        <vt:i4>369</vt:i4>
      </vt:variant>
      <vt:variant>
        <vt:i4>0</vt:i4>
      </vt:variant>
      <vt:variant>
        <vt:i4>5</vt:i4>
      </vt:variant>
      <vt:variant>
        <vt:lpwstr/>
      </vt:variant>
      <vt:variant>
        <vt:lpwstr>_ENREF_43</vt:lpwstr>
      </vt:variant>
      <vt:variant>
        <vt:i4>7733305</vt:i4>
      </vt:variant>
      <vt:variant>
        <vt:i4>363</vt:i4>
      </vt:variant>
      <vt:variant>
        <vt:i4>0</vt:i4>
      </vt:variant>
      <vt:variant>
        <vt:i4>5</vt:i4>
      </vt:variant>
      <vt:variant>
        <vt:lpwstr/>
      </vt:variant>
      <vt:variant>
        <vt:lpwstr>_ENREF_126</vt:lpwstr>
      </vt:variant>
      <vt:variant>
        <vt:i4>7798842</vt:i4>
      </vt:variant>
      <vt:variant>
        <vt:i4>355</vt:i4>
      </vt:variant>
      <vt:variant>
        <vt:i4>0</vt:i4>
      </vt:variant>
      <vt:variant>
        <vt:i4>5</vt:i4>
      </vt:variant>
      <vt:variant>
        <vt:lpwstr/>
      </vt:variant>
      <vt:variant>
        <vt:lpwstr>_ENREF_117</vt:lpwstr>
      </vt:variant>
      <vt:variant>
        <vt:i4>4784179</vt:i4>
      </vt:variant>
      <vt:variant>
        <vt:i4>349</vt:i4>
      </vt:variant>
      <vt:variant>
        <vt:i4>0</vt:i4>
      </vt:variant>
      <vt:variant>
        <vt:i4>5</vt:i4>
      </vt:variant>
      <vt:variant>
        <vt:lpwstr/>
      </vt:variant>
      <vt:variant>
        <vt:lpwstr>_ENREF_88</vt:lpwstr>
      </vt:variant>
      <vt:variant>
        <vt:i4>4784179</vt:i4>
      </vt:variant>
      <vt:variant>
        <vt:i4>343</vt:i4>
      </vt:variant>
      <vt:variant>
        <vt:i4>0</vt:i4>
      </vt:variant>
      <vt:variant>
        <vt:i4>5</vt:i4>
      </vt:variant>
      <vt:variant>
        <vt:lpwstr/>
      </vt:variant>
      <vt:variant>
        <vt:lpwstr>_ENREF_88</vt:lpwstr>
      </vt:variant>
      <vt:variant>
        <vt:i4>7471160</vt:i4>
      </vt:variant>
      <vt:variant>
        <vt:i4>337</vt:i4>
      </vt:variant>
      <vt:variant>
        <vt:i4>0</vt:i4>
      </vt:variant>
      <vt:variant>
        <vt:i4>5</vt:i4>
      </vt:variant>
      <vt:variant>
        <vt:lpwstr/>
      </vt:variant>
      <vt:variant>
        <vt:lpwstr>_ENREF_132</vt:lpwstr>
      </vt:variant>
      <vt:variant>
        <vt:i4>4718642</vt:i4>
      </vt:variant>
      <vt:variant>
        <vt:i4>334</vt:i4>
      </vt:variant>
      <vt:variant>
        <vt:i4>0</vt:i4>
      </vt:variant>
      <vt:variant>
        <vt:i4>5</vt:i4>
      </vt:variant>
      <vt:variant>
        <vt:lpwstr/>
      </vt:variant>
      <vt:variant>
        <vt:lpwstr>_ENREF_99</vt:lpwstr>
      </vt:variant>
      <vt:variant>
        <vt:i4>4325437</vt:i4>
      </vt:variant>
      <vt:variant>
        <vt:i4>326</vt:i4>
      </vt:variant>
      <vt:variant>
        <vt:i4>0</vt:i4>
      </vt:variant>
      <vt:variant>
        <vt:i4>5</vt:i4>
      </vt:variant>
      <vt:variant>
        <vt:lpwstr/>
      </vt:variant>
      <vt:variant>
        <vt:lpwstr>_ENREF_36</vt:lpwstr>
      </vt:variant>
      <vt:variant>
        <vt:i4>7929915</vt:i4>
      </vt:variant>
      <vt:variant>
        <vt:i4>320</vt:i4>
      </vt:variant>
      <vt:variant>
        <vt:i4>0</vt:i4>
      </vt:variant>
      <vt:variant>
        <vt:i4>5</vt:i4>
      </vt:variant>
      <vt:variant>
        <vt:lpwstr/>
      </vt:variant>
      <vt:variant>
        <vt:lpwstr>_ENREF_109</vt:lpwstr>
      </vt:variant>
      <vt:variant>
        <vt:i4>7405627</vt:i4>
      </vt:variant>
      <vt:variant>
        <vt:i4>314</vt:i4>
      </vt:variant>
      <vt:variant>
        <vt:i4>0</vt:i4>
      </vt:variant>
      <vt:variant>
        <vt:i4>5</vt:i4>
      </vt:variant>
      <vt:variant>
        <vt:lpwstr/>
      </vt:variant>
      <vt:variant>
        <vt:lpwstr>_ENREF_101</vt:lpwstr>
      </vt:variant>
      <vt:variant>
        <vt:i4>7340091</vt:i4>
      </vt:variant>
      <vt:variant>
        <vt:i4>311</vt:i4>
      </vt:variant>
      <vt:variant>
        <vt:i4>0</vt:i4>
      </vt:variant>
      <vt:variant>
        <vt:i4>5</vt:i4>
      </vt:variant>
      <vt:variant>
        <vt:lpwstr/>
      </vt:variant>
      <vt:variant>
        <vt:lpwstr>_ENREF_100</vt:lpwstr>
      </vt:variant>
      <vt:variant>
        <vt:i4>4718642</vt:i4>
      </vt:variant>
      <vt:variant>
        <vt:i4>308</vt:i4>
      </vt:variant>
      <vt:variant>
        <vt:i4>0</vt:i4>
      </vt:variant>
      <vt:variant>
        <vt:i4>5</vt:i4>
      </vt:variant>
      <vt:variant>
        <vt:lpwstr/>
      </vt:variant>
      <vt:variant>
        <vt:lpwstr>_ENREF_99</vt:lpwstr>
      </vt:variant>
      <vt:variant>
        <vt:i4>4718654</vt:i4>
      </vt:variant>
      <vt:variant>
        <vt:i4>305</vt:i4>
      </vt:variant>
      <vt:variant>
        <vt:i4>0</vt:i4>
      </vt:variant>
      <vt:variant>
        <vt:i4>5</vt:i4>
      </vt:variant>
      <vt:variant>
        <vt:lpwstr/>
      </vt:variant>
      <vt:variant>
        <vt:lpwstr>_ENREF_95</vt:lpwstr>
      </vt:variant>
      <vt:variant>
        <vt:i4>7798840</vt:i4>
      </vt:variant>
      <vt:variant>
        <vt:i4>297</vt:i4>
      </vt:variant>
      <vt:variant>
        <vt:i4>0</vt:i4>
      </vt:variant>
      <vt:variant>
        <vt:i4>5</vt:i4>
      </vt:variant>
      <vt:variant>
        <vt:lpwstr/>
      </vt:variant>
      <vt:variant>
        <vt:lpwstr>_ENREF_137</vt:lpwstr>
      </vt:variant>
      <vt:variant>
        <vt:i4>7733307</vt:i4>
      </vt:variant>
      <vt:variant>
        <vt:i4>291</vt:i4>
      </vt:variant>
      <vt:variant>
        <vt:i4>0</vt:i4>
      </vt:variant>
      <vt:variant>
        <vt:i4>5</vt:i4>
      </vt:variant>
      <vt:variant>
        <vt:lpwstr/>
      </vt:variant>
      <vt:variant>
        <vt:lpwstr>_ENREF_106</vt:lpwstr>
      </vt:variant>
      <vt:variant>
        <vt:i4>7733307</vt:i4>
      </vt:variant>
      <vt:variant>
        <vt:i4>285</vt:i4>
      </vt:variant>
      <vt:variant>
        <vt:i4>0</vt:i4>
      </vt:variant>
      <vt:variant>
        <vt:i4>5</vt:i4>
      </vt:variant>
      <vt:variant>
        <vt:lpwstr/>
      </vt:variant>
      <vt:variant>
        <vt:lpwstr>_ENREF_106</vt:lpwstr>
      </vt:variant>
      <vt:variant>
        <vt:i4>7864376</vt:i4>
      </vt:variant>
      <vt:variant>
        <vt:i4>279</vt:i4>
      </vt:variant>
      <vt:variant>
        <vt:i4>0</vt:i4>
      </vt:variant>
      <vt:variant>
        <vt:i4>5</vt:i4>
      </vt:variant>
      <vt:variant>
        <vt:lpwstr/>
      </vt:variant>
      <vt:variant>
        <vt:lpwstr>_ENREF_138</vt:lpwstr>
      </vt:variant>
      <vt:variant>
        <vt:i4>7864376</vt:i4>
      </vt:variant>
      <vt:variant>
        <vt:i4>273</vt:i4>
      </vt:variant>
      <vt:variant>
        <vt:i4>0</vt:i4>
      </vt:variant>
      <vt:variant>
        <vt:i4>5</vt:i4>
      </vt:variant>
      <vt:variant>
        <vt:lpwstr/>
      </vt:variant>
      <vt:variant>
        <vt:lpwstr>_ENREF_138</vt:lpwstr>
      </vt:variant>
      <vt:variant>
        <vt:i4>4522035</vt:i4>
      </vt:variant>
      <vt:variant>
        <vt:i4>267</vt:i4>
      </vt:variant>
      <vt:variant>
        <vt:i4>0</vt:i4>
      </vt:variant>
      <vt:variant>
        <vt:i4>5</vt:i4>
      </vt:variant>
      <vt:variant>
        <vt:lpwstr/>
      </vt:variant>
      <vt:variant>
        <vt:lpwstr>_ENREF_48</vt:lpwstr>
      </vt:variant>
      <vt:variant>
        <vt:i4>4194365</vt:i4>
      </vt:variant>
      <vt:variant>
        <vt:i4>261</vt:i4>
      </vt:variant>
      <vt:variant>
        <vt:i4>0</vt:i4>
      </vt:variant>
      <vt:variant>
        <vt:i4>5</vt:i4>
      </vt:variant>
      <vt:variant>
        <vt:lpwstr/>
      </vt:variant>
      <vt:variant>
        <vt:lpwstr>_ENREF_16</vt:lpwstr>
      </vt:variant>
      <vt:variant>
        <vt:i4>4653115</vt:i4>
      </vt:variant>
      <vt:variant>
        <vt:i4>253</vt:i4>
      </vt:variant>
      <vt:variant>
        <vt:i4>0</vt:i4>
      </vt:variant>
      <vt:variant>
        <vt:i4>5</vt:i4>
      </vt:variant>
      <vt:variant>
        <vt:lpwstr/>
      </vt:variant>
      <vt:variant>
        <vt:lpwstr>_ENREF_60</vt:lpwstr>
      </vt:variant>
      <vt:variant>
        <vt:i4>4194365</vt:i4>
      </vt:variant>
      <vt:variant>
        <vt:i4>247</vt:i4>
      </vt:variant>
      <vt:variant>
        <vt:i4>0</vt:i4>
      </vt:variant>
      <vt:variant>
        <vt:i4>5</vt:i4>
      </vt:variant>
      <vt:variant>
        <vt:lpwstr/>
      </vt:variant>
      <vt:variant>
        <vt:lpwstr>_ENREF_16</vt:lpwstr>
      </vt:variant>
      <vt:variant>
        <vt:i4>4718649</vt:i4>
      </vt:variant>
      <vt:variant>
        <vt:i4>239</vt:i4>
      </vt:variant>
      <vt:variant>
        <vt:i4>0</vt:i4>
      </vt:variant>
      <vt:variant>
        <vt:i4>5</vt:i4>
      </vt:variant>
      <vt:variant>
        <vt:lpwstr/>
      </vt:variant>
      <vt:variant>
        <vt:lpwstr>_ENREF_92</vt:lpwstr>
      </vt:variant>
      <vt:variant>
        <vt:i4>4456507</vt:i4>
      </vt:variant>
      <vt:variant>
        <vt:i4>233</vt:i4>
      </vt:variant>
      <vt:variant>
        <vt:i4>0</vt:i4>
      </vt:variant>
      <vt:variant>
        <vt:i4>5</vt:i4>
      </vt:variant>
      <vt:variant>
        <vt:lpwstr/>
      </vt:variant>
      <vt:variant>
        <vt:lpwstr>_ENREF_50</vt:lpwstr>
      </vt:variant>
      <vt:variant>
        <vt:i4>7667769</vt:i4>
      </vt:variant>
      <vt:variant>
        <vt:i4>227</vt:i4>
      </vt:variant>
      <vt:variant>
        <vt:i4>0</vt:i4>
      </vt:variant>
      <vt:variant>
        <vt:i4>5</vt:i4>
      </vt:variant>
      <vt:variant>
        <vt:lpwstr/>
      </vt:variant>
      <vt:variant>
        <vt:lpwstr>_ENREF_125</vt:lpwstr>
      </vt:variant>
      <vt:variant>
        <vt:i4>4718603</vt:i4>
      </vt:variant>
      <vt:variant>
        <vt:i4>221</vt:i4>
      </vt:variant>
      <vt:variant>
        <vt:i4>0</vt:i4>
      </vt:variant>
      <vt:variant>
        <vt:i4>5</vt:i4>
      </vt:variant>
      <vt:variant>
        <vt:lpwstr/>
      </vt:variant>
      <vt:variant>
        <vt:lpwstr>_ENREF_9</vt:lpwstr>
      </vt:variant>
      <vt:variant>
        <vt:i4>7798843</vt:i4>
      </vt:variant>
      <vt:variant>
        <vt:i4>215</vt:i4>
      </vt:variant>
      <vt:variant>
        <vt:i4>0</vt:i4>
      </vt:variant>
      <vt:variant>
        <vt:i4>5</vt:i4>
      </vt:variant>
      <vt:variant>
        <vt:lpwstr/>
      </vt:variant>
      <vt:variant>
        <vt:lpwstr>_ENREF_107</vt:lpwstr>
      </vt:variant>
      <vt:variant>
        <vt:i4>4587582</vt:i4>
      </vt:variant>
      <vt:variant>
        <vt:i4>209</vt:i4>
      </vt:variant>
      <vt:variant>
        <vt:i4>0</vt:i4>
      </vt:variant>
      <vt:variant>
        <vt:i4>5</vt:i4>
      </vt:variant>
      <vt:variant>
        <vt:lpwstr/>
      </vt:variant>
      <vt:variant>
        <vt:lpwstr>_ENREF_75</vt:lpwstr>
      </vt:variant>
      <vt:variant>
        <vt:i4>7405631</vt:i4>
      </vt:variant>
      <vt:variant>
        <vt:i4>203</vt:i4>
      </vt:variant>
      <vt:variant>
        <vt:i4>0</vt:i4>
      </vt:variant>
      <vt:variant>
        <vt:i4>5</vt:i4>
      </vt:variant>
      <vt:variant>
        <vt:lpwstr/>
      </vt:variant>
      <vt:variant>
        <vt:lpwstr>_ENREF_141</vt:lpwstr>
      </vt:variant>
      <vt:variant>
        <vt:i4>4325435</vt:i4>
      </vt:variant>
      <vt:variant>
        <vt:i4>197</vt:i4>
      </vt:variant>
      <vt:variant>
        <vt:i4>0</vt:i4>
      </vt:variant>
      <vt:variant>
        <vt:i4>5</vt:i4>
      </vt:variant>
      <vt:variant>
        <vt:lpwstr/>
      </vt:variant>
      <vt:variant>
        <vt:lpwstr>_ENREF_30</vt:lpwstr>
      </vt:variant>
      <vt:variant>
        <vt:i4>2818091</vt:i4>
      </vt:variant>
      <vt:variant>
        <vt:i4>214891</vt:i4>
      </vt:variant>
      <vt:variant>
        <vt:i4>1025</vt:i4>
      </vt:variant>
      <vt:variant>
        <vt:i4>1</vt:i4>
      </vt:variant>
      <vt:variant>
        <vt:lpwstr>New fig 1 combined</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 Emerging Role of Conserved Bacterial GTPases in Ribosome Function</dc:title>
  <dc:creator>Amrita Bharat</dc:creator>
  <cp:lastModifiedBy>Soumaya</cp:lastModifiedBy>
  <cp:revision>3</cp:revision>
  <cp:lastPrinted>2014-07-29T12:20:00Z</cp:lastPrinted>
  <dcterms:created xsi:type="dcterms:W3CDTF">2014-08-25T18:03:00Z</dcterms:created>
  <dcterms:modified xsi:type="dcterms:W3CDTF">2014-08-25T18:11:00Z</dcterms:modified>
</cp:coreProperties>
</file>